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DBE" w:rsidRDefault="00B45DBE">
      <w:pPr>
        <w:pStyle w:val="Heading1"/>
        <w:spacing w:before="0" w:after="0" w:line="240" w:lineRule="auto"/>
        <w:jc w:val="center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</w:p>
    <w:p w:rsidR="00B45DBE" w:rsidRDefault="00B45DBE">
      <w:pPr>
        <w:pStyle w:val="Heading1"/>
        <w:spacing w:before="0" w:after="0" w:line="240" w:lineRule="auto"/>
        <w:jc w:val="center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</w:p>
    <w:p w:rsidR="00B45DBE" w:rsidRDefault="00B45DBE">
      <w:pPr>
        <w:pStyle w:val="Heading1"/>
        <w:spacing w:before="0" w:after="0" w:line="240" w:lineRule="auto"/>
        <w:jc w:val="center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</w:p>
    <w:p w:rsidR="00B45DBE" w:rsidRDefault="00B45DBE">
      <w:pPr>
        <w:pStyle w:val="Heading1"/>
        <w:spacing w:before="0" w:after="0" w:line="240" w:lineRule="auto"/>
        <w:jc w:val="center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</w:p>
    <w:p w:rsidR="00B45DBE" w:rsidRDefault="00B45DBE">
      <w:pPr>
        <w:pStyle w:val="Heading1"/>
        <w:spacing w:before="0" w:after="0" w:line="240" w:lineRule="auto"/>
        <w:jc w:val="center"/>
        <w:rPr>
          <w:rFonts w:ascii="Calibri" w:eastAsia="Calibri" w:hAnsi="Calibri" w:cs="Calibri"/>
          <w:b/>
          <w:bCs/>
          <w:color w:val="366091"/>
          <w:sz w:val="28"/>
          <w:szCs w:val="28"/>
        </w:rPr>
      </w:pPr>
    </w:p>
    <w:p w:rsidR="008955F1" w:rsidRDefault="00B45DBE">
      <w:pPr>
        <w:pStyle w:val="Heading1"/>
        <w:spacing w:before="0" w:after="0" w:line="240" w:lineRule="auto"/>
        <w:jc w:val="center"/>
        <w:rPr>
          <w:b/>
          <w:bCs/>
          <w:color w:val="366091"/>
          <w:sz w:val="24"/>
          <w:szCs w:val="24"/>
        </w:rPr>
      </w:pPr>
      <w:bookmarkStart w:id="0" w:name="_GoBack"/>
      <w:bookmarkEnd w:id="0"/>
      <w:r>
        <w:rPr>
          <w:rFonts w:ascii="Calibri" w:eastAsia="Calibri" w:hAnsi="Calibri" w:cs="Calibri"/>
          <w:b/>
          <w:bCs/>
          <w:color w:val="366091"/>
          <w:sz w:val="28"/>
          <w:szCs w:val="28"/>
        </w:rPr>
        <w:t>Software Requirements Specification (SRS)</w:t>
      </w:r>
    </w:p>
    <w:p w:rsidR="008955F1" w:rsidRDefault="008955F1">
      <w:pPr>
        <w:spacing w:line="240" w:lineRule="auto"/>
        <w:rPr>
          <w:b/>
          <w:bCs/>
          <w:sz w:val="24"/>
          <w:szCs w:val="24"/>
        </w:rPr>
      </w:pPr>
    </w:p>
    <w:p w:rsidR="008955F1" w:rsidRDefault="008955F1">
      <w:pPr>
        <w:spacing w:line="240" w:lineRule="auto"/>
        <w:rPr>
          <w:b/>
          <w:bCs/>
          <w:sz w:val="24"/>
          <w:szCs w:val="24"/>
        </w:rPr>
      </w:pPr>
    </w:p>
    <w:p w:rsidR="008955F1" w:rsidRDefault="00B45DBE">
      <w:pPr>
        <w:spacing w:line="240" w:lineRule="auto"/>
        <w:rPr>
          <w:sz w:val="24"/>
          <w:szCs w:val="24"/>
        </w:rPr>
      </w:pPr>
      <w:r>
        <w:rPr>
          <w:rFonts w:ascii="Cambria" w:eastAsia="Cambria" w:hAnsi="Cambria" w:cs="Cambria"/>
        </w:rPr>
        <w:t>Project: Blood Donation Management System</w:t>
      </w:r>
      <w:r>
        <w:rPr>
          <w:rFonts w:ascii="Cambria" w:eastAsia="Cambria" w:hAnsi="Cambria" w:cs="Cambria"/>
        </w:rPr>
        <w:br/>
        <w:t>Version: 1.0</w:t>
      </w:r>
      <w:r>
        <w:rPr>
          <w:rFonts w:ascii="Cambria" w:eastAsia="Cambria" w:hAnsi="Cambria" w:cs="Cambria"/>
        </w:rPr>
        <w:br/>
        <w:t xml:space="preserve">Authors: </w:t>
      </w:r>
      <w:proofErr w:type="spellStart"/>
      <w:r>
        <w:rPr>
          <w:rFonts w:ascii="Cambria" w:eastAsia="Cambria" w:hAnsi="Cambria" w:cs="Cambria"/>
        </w:rPr>
        <w:t>Tusti</w:t>
      </w:r>
      <w:proofErr w:type="spellEnd"/>
      <w:r>
        <w:rPr>
          <w:rFonts w:ascii="Cambria" w:eastAsia="Cambria" w:hAnsi="Cambria" w:cs="Cambria"/>
        </w:rPr>
        <w:t xml:space="preserve"> S, </w:t>
      </w:r>
      <w:proofErr w:type="spellStart"/>
      <w:r>
        <w:rPr>
          <w:rFonts w:ascii="Cambria" w:eastAsia="Cambria" w:hAnsi="Cambria" w:cs="Cambria"/>
        </w:rPr>
        <w:t>Pavithra</w:t>
      </w:r>
      <w:proofErr w:type="spellEnd"/>
      <w:r>
        <w:rPr>
          <w:rFonts w:ascii="Cambria" w:eastAsia="Cambria" w:hAnsi="Cambria" w:cs="Cambria"/>
        </w:rPr>
        <w:t xml:space="preserve"> Reddy, </w:t>
      </w:r>
      <w:proofErr w:type="spellStart"/>
      <w:r>
        <w:rPr>
          <w:rFonts w:ascii="Cambria" w:eastAsia="Cambria" w:hAnsi="Cambria" w:cs="Cambria"/>
        </w:rPr>
        <w:t>Vedanth</w:t>
      </w:r>
      <w:proofErr w:type="spellEnd"/>
      <w:r>
        <w:rPr>
          <w:rFonts w:ascii="Cambria" w:eastAsia="Cambria" w:hAnsi="Cambria" w:cs="Cambria"/>
        </w:rPr>
        <w:t xml:space="preserve"> Kiran, </w:t>
      </w:r>
      <w:proofErr w:type="spellStart"/>
      <w:r>
        <w:rPr>
          <w:rFonts w:ascii="Cambria" w:eastAsia="Cambria" w:hAnsi="Cambria" w:cs="Cambria"/>
        </w:rPr>
        <w:t>Vrushant</w:t>
      </w:r>
      <w:proofErr w:type="spellEnd"/>
      <w:r>
        <w:rPr>
          <w:rFonts w:ascii="Cambria" w:eastAsia="Cambria" w:hAnsi="Cambria" w:cs="Cambria"/>
        </w:rPr>
        <w:t xml:space="preserve"> K P</w:t>
      </w:r>
      <w:r>
        <w:rPr>
          <w:rFonts w:ascii="Cambria" w:eastAsia="Cambria" w:hAnsi="Cambria" w:cs="Cambria"/>
        </w:rPr>
        <w:br/>
        <w:t>Date: 11-10-2026</w:t>
      </w:r>
      <w:r>
        <w:rPr>
          <w:rFonts w:ascii="Cambria" w:eastAsia="Cambria" w:hAnsi="Cambria" w:cs="Cambria"/>
        </w:rPr>
        <w:br/>
        <w:t>Status: Team review / approval</w:t>
      </w:r>
    </w:p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B45DBE">
      <w:pPr>
        <w:pStyle w:val="Heading2"/>
        <w:spacing w:before="0" w:after="0" w:line="240" w:lineRule="auto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b/>
          <w:bCs/>
          <w:color w:val="4F81BD"/>
          <w:sz w:val="24"/>
          <w:szCs w:val="24"/>
        </w:rPr>
        <w:t>Revision history</w:t>
      </w:r>
    </w:p>
    <w:tbl>
      <w:tblPr>
        <w:tblStyle w:val="a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955F1">
        <w:tc>
          <w:tcPr>
            <w:tcW w:w="1728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Version</w:t>
            </w:r>
          </w:p>
        </w:tc>
        <w:tc>
          <w:tcPr>
            <w:tcW w:w="1728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Date</w:t>
            </w:r>
          </w:p>
        </w:tc>
        <w:tc>
          <w:tcPr>
            <w:tcW w:w="1728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Author</w:t>
            </w:r>
          </w:p>
        </w:tc>
        <w:tc>
          <w:tcPr>
            <w:tcW w:w="1728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Change summary</w:t>
            </w:r>
          </w:p>
        </w:tc>
        <w:tc>
          <w:tcPr>
            <w:tcW w:w="1728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Approval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1.0</w:t>
            </w:r>
          </w:p>
        </w:tc>
        <w:tc>
          <w:tcPr>
            <w:tcW w:w="1728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11-10-2026</w:t>
            </w:r>
          </w:p>
        </w:tc>
        <w:tc>
          <w:tcPr>
            <w:tcW w:w="1728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Team</w:t>
            </w:r>
          </w:p>
        </w:tc>
        <w:tc>
          <w:tcPr>
            <w:tcW w:w="1728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Requirements arranged in the university SRS template; functional/NFR tables, acceptance criteria, security and RTM included.</w:t>
            </w:r>
          </w:p>
        </w:tc>
        <w:tc>
          <w:tcPr>
            <w:tcW w:w="1728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Pending team sign-off</w:t>
            </w:r>
          </w:p>
        </w:tc>
      </w:tr>
    </w:tbl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8955F1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</w:p>
    <w:p w:rsidR="008955F1" w:rsidRDefault="00B45DBE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Approvals</w:t>
      </w:r>
    </w:p>
    <w:tbl>
      <w:tblPr>
        <w:tblStyle w:val="a0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8955F1"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Role</w:t>
            </w:r>
          </w:p>
        </w:tc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Name</w:t>
            </w:r>
          </w:p>
        </w:tc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Signature / Email</w:t>
            </w:r>
          </w:p>
        </w:tc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Date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Project team representative</w:t>
            </w:r>
          </w:p>
        </w:tc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5"/>
                <w:szCs w:val="15"/>
              </w:rPr>
              <w:t>Tusti</w:t>
            </w:r>
            <w:proofErr w:type="spellEnd"/>
            <w:r>
              <w:rPr>
                <w:sz w:val="15"/>
                <w:szCs w:val="15"/>
              </w:rPr>
              <w:t xml:space="preserve"> S</w:t>
            </w:r>
          </w:p>
        </w:tc>
        <w:tc>
          <w:tcPr>
            <w:tcW w:w="2160" w:type="dxa"/>
          </w:tcPr>
          <w:p w:rsidR="008955F1" w:rsidRDefault="008955F1">
            <w:pPr>
              <w:spacing w:after="200"/>
              <w:rPr>
                <w:rFonts w:ascii="Cambria" w:eastAsia="Cambria" w:hAnsi="Cambria" w:cs="Cambria"/>
              </w:rPr>
            </w:pPr>
          </w:p>
        </w:tc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11-10-2026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Team member</w:t>
            </w:r>
          </w:p>
        </w:tc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5"/>
                <w:szCs w:val="15"/>
              </w:rPr>
              <w:t>Pavithra</w:t>
            </w:r>
            <w:proofErr w:type="spellEnd"/>
            <w:r>
              <w:rPr>
                <w:sz w:val="15"/>
                <w:szCs w:val="15"/>
              </w:rPr>
              <w:t xml:space="preserve"> Reddy</w:t>
            </w:r>
          </w:p>
        </w:tc>
        <w:tc>
          <w:tcPr>
            <w:tcW w:w="2160" w:type="dxa"/>
          </w:tcPr>
          <w:p w:rsidR="008955F1" w:rsidRDefault="008955F1">
            <w:pPr>
              <w:spacing w:after="200"/>
              <w:rPr>
                <w:rFonts w:ascii="Cambria" w:eastAsia="Cambria" w:hAnsi="Cambria" w:cs="Cambria"/>
              </w:rPr>
            </w:pPr>
          </w:p>
        </w:tc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11-10-2026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Team member</w:t>
            </w:r>
          </w:p>
        </w:tc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5"/>
                <w:szCs w:val="15"/>
              </w:rPr>
              <w:t>Vedanth</w:t>
            </w:r>
            <w:proofErr w:type="spellEnd"/>
            <w:r>
              <w:rPr>
                <w:sz w:val="15"/>
                <w:szCs w:val="15"/>
              </w:rPr>
              <w:t xml:space="preserve"> Kiran</w:t>
            </w:r>
          </w:p>
        </w:tc>
        <w:tc>
          <w:tcPr>
            <w:tcW w:w="2160" w:type="dxa"/>
          </w:tcPr>
          <w:p w:rsidR="008955F1" w:rsidRDefault="008955F1">
            <w:pPr>
              <w:spacing w:after="200"/>
              <w:rPr>
                <w:rFonts w:ascii="Cambria" w:eastAsia="Cambria" w:hAnsi="Cambria" w:cs="Cambria"/>
              </w:rPr>
            </w:pPr>
          </w:p>
        </w:tc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11-10-2026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sz w:val="15"/>
                <w:szCs w:val="15"/>
              </w:rPr>
              <w:t>Team member</w:t>
            </w:r>
          </w:p>
        </w:tc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5"/>
                <w:szCs w:val="15"/>
              </w:rPr>
              <w:t>Vrushant</w:t>
            </w:r>
            <w:proofErr w:type="spellEnd"/>
            <w:r>
              <w:rPr>
                <w:sz w:val="15"/>
                <w:szCs w:val="15"/>
              </w:rPr>
              <w:t xml:space="preserve"> K P</w:t>
            </w:r>
          </w:p>
        </w:tc>
        <w:tc>
          <w:tcPr>
            <w:tcW w:w="2160" w:type="dxa"/>
          </w:tcPr>
          <w:p w:rsidR="008955F1" w:rsidRDefault="008955F1">
            <w:pPr>
              <w:spacing w:after="200"/>
              <w:rPr>
                <w:rFonts w:ascii="Cambria" w:eastAsia="Cambria" w:hAnsi="Cambria" w:cs="Cambria"/>
              </w:rPr>
            </w:pPr>
          </w:p>
        </w:tc>
        <w:tc>
          <w:tcPr>
            <w:tcW w:w="2160" w:type="dxa"/>
          </w:tcPr>
          <w:p w:rsidR="008955F1" w:rsidRDefault="00B45DBE">
            <w:pPr>
              <w:spacing w:after="200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11-10-2026</w:t>
            </w:r>
          </w:p>
        </w:tc>
      </w:tr>
    </w:tbl>
    <w:p w:rsidR="008955F1" w:rsidRDefault="008955F1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</w:p>
    <w:p w:rsidR="008955F1" w:rsidRDefault="008955F1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</w:p>
    <w:p w:rsidR="008955F1" w:rsidRDefault="00B45DBE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Table of Contents</w:t>
      </w:r>
    </w:p>
    <w:p w:rsidR="008955F1" w:rsidRDefault="00B45D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>1. Introduction</w:t>
      </w:r>
      <w:r>
        <w:rPr>
          <w:sz w:val="24"/>
          <w:szCs w:val="24"/>
        </w:rPr>
        <w:br/>
        <w:t>2. Overall description</w:t>
      </w:r>
      <w:r>
        <w:rPr>
          <w:sz w:val="24"/>
          <w:szCs w:val="24"/>
        </w:rPr>
        <w:br/>
        <w:t>3. External interfaces</w:t>
      </w:r>
      <w:r>
        <w:rPr>
          <w:sz w:val="24"/>
          <w:szCs w:val="24"/>
        </w:rPr>
        <w:br/>
        <w:t>4. System features (detailed)</w:t>
      </w:r>
      <w:r>
        <w:rPr>
          <w:sz w:val="24"/>
          <w:szCs w:val="24"/>
        </w:rPr>
        <w:br/>
        <w:t>5. Non-functional requirements (detailed)</w:t>
      </w:r>
      <w:r>
        <w:rPr>
          <w:sz w:val="24"/>
          <w:szCs w:val="24"/>
        </w:rPr>
        <w:br/>
        <w:t>6. Quality attributes &amp; Acceptance tests</w:t>
      </w:r>
      <w:r>
        <w:rPr>
          <w:sz w:val="24"/>
          <w:szCs w:val="24"/>
        </w:rPr>
        <w:br/>
      </w:r>
      <w:r>
        <w:rPr>
          <w:sz w:val="24"/>
          <w:szCs w:val="24"/>
        </w:rPr>
        <w:lastRenderedPageBreak/>
        <w:t>7. UML Use-Case Diagram</w:t>
      </w:r>
      <w:r>
        <w:rPr>
          <w:sz w:val="24"/>
          <w:szCs w:val="24"/>
        </w:rPr>
        <w:br/>
        <w:t>8. Requirements Traceability Matrix (RTM)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</w:p>
    <w:p w:rsidR="008955F1" w:rsidRDefault="008955F1">
      <w:pPr>
        <w:spacing w:after="200"/>
        <w:rPr>
          <w:rFonts w:ascii="Cambria" w:eastAsia="Cambria" w:hAnsi="Cambria" w:cs="Cambria"/>
        </w:rPr>
      </w:pPr>
    </w:p>
    <w:p w:rsidR="008955F1" w:rsidRDefault="00B45DBE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1. Introduction</w:t>
      </w:r>
    </w:p>
    <w:p w:rsidR="008955F1" w:rsidRDefault="008955F1">
      <w:pPr>
        <w:spacing w:line="240" w:lineRule="auto"/>
        <w:ind w:left="450" w:hanging="180"/>
        <w:rPr>
          <w:sz w:val="24"/>
          <w:szCs w:val="24"/>
        </w:rPr>
      </w:pPr>
    </w:p>
    <w:p w:rsidR="008955F1" w:rsidRDefault="00B45DBE">
      <w:pPr>
        <w:spacing w:line="240" w:lineRule="auto"/>
        <w:ind w:left="450" w:hanging="180"/>
        <w:rPr>
          <w:sz w:val="24"/>
          <w:szCs w:val="24"/>
        </w:rPr>
      </w:pPr>
      <w:r>
        <w:rPr>
          <w:rFonts w:ascii="Cambria" w:eastAsia="Cambria" w:hAnsi="Cambria" w:cs="Cambria"/>
        </w:rPr>
        <w:t>1.1 Purpose</w:t>
      </w:r>
      <w:r>
        <w:rPr>
          <w:rFonts w:ascii="Cambria" w:eastAsia="Cambria" w:hAnsi="Cambria" w:cs="Cambria"/>
        </w:rPr>
        <w:br/>
        <w:t>This document specifies the functional, non-functional, interface, security and acceptance requirements for the Blood Donation Management System.</w:t>
      </w:r>
    </w:p>
    <w:p w:rsidR="008955F1" w:rsidRDefault="008955F1">
      <w:pPr>
        <w:spacing w:line="240" w:lineRule="auto"/>
        <w:ind w:left="450" w:hanging="180"/>
        <w:rPr>
          <w:sz w:val="24"/>
          <w:szCs w:val="24"/>
        </w:rPr>
      </w:pP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1.2 Scope</w:t>
      </w:r>
      <w:r>
        <w:rPr>
          <w:rFonts w:ascii="Cambria" w:eastAsia="Cambria" w:hAnsi="Cambria" w:cs="Cambria"/>
        </w:rPr>
        <w:br/>
        <w:t>The system is a centralized web application supporting donor management, donation appointments, completed donation records, blood inventory and availability, requester blood requests, request review, allocation and user/access administration. Medical diagnosis, laboratory testing, physical blood collection, transportation, external hospital/government integrations, payment processing and emergency medical decisions are out of scope.</w:t>
      </w:r>
    </w:p>
    <w:p w:rsidR="008955F1" w:rsidRDefault="008955F1">
      <w:pPr>
        <w:spacing w:line="240" w:lineRule="auto"/>
        <w:ind w:left="450" w:hanging="180"/>
        <w:rPr>
          <w:sz w:val="24"/>
          <w:szCs w:val="24"/>
        </w:rPr>
      </w:pP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1.3 Audience</w:t>
      </w:r>
      <w:r>
        <w:rPr>
          <w:rFonts w:ascii="Cambria" w:eastAsia="Cambria" w:hAnsi="Cambria" w:cs="Cambria"/>
        </w:rPr>
        <w:br/>
        <w:t>Project team members, developers, testers, reviewers and assessment evaluators.</w:t>
      </w:r>
    </w:p>
    <w:p w:rsidR="008955F1" w:rsidRDefault="008955F1">
      <w:pPr>
        <w:spacing w:line="240" w:lineRule="auto"/>
        <w:ind w:left="1080" w:hanging="810"/>
        <w:rPr>
          <w:sz w:val="24"/>
          <w:szCs w:val="24"/>
        </w:rPr>
      </w:pP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1.4 Definitions</w:t>
      </w:r>
      <w:r>
        <w:rPr>
          <w:rFonts w:ascii="Cambria" w:eastAsia="Cambria" w:hAnsi="Cambria" w:cs="Cambria"/>
        </w:rPr>
        <w:br/>
        <w:t>FR: Functional Requirement; NFR: Non-Functional Requirement; BR: Business Rule; IR: Interface Requirement; SO: Security Objective; SR: Security Requirement; AC: Acceptance Criterion; RTM: Requirements Traceability Matrix; TBD: To Be Decided; TC: Test Case</w:t>
      </w:r>
    </w:p>
    <w:p w:rsidR="008955F1" w:rsidRDefault="008955F1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</w:p>
    <w:p w:rsidR="008955F1" w:rsidRDefault="008955F1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</w:p>
    <w:p w:rsidR="008955F1" w:rsidRDefault="00B45DBE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2. Overall description</w:t>
      </w:r>
    </w:p>
    <w:p w:rsidR="008955F1" w:rsidRDefault="008955F1">
      <w:pPr>
        <w:spacing w:line="240" w:lineRule="auto"/>
        <w:ind w:left="270"/>
        <w:rPr>
          <w:rFonts w:ascii="Cambria" w:eastAsia="Cambria" w:hAnsi="Cambria" w:cs="Cambria"/>
        </w:rPr>
      </w:pP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2.1 Product perspective</w:t>
      </w:r>
      <w:r>
        <w:rPr>
          <w:rFonts w:ascii="Cambria" w:eastAsia="Cambria" w:hAnsi="Cambria" w:cs="Cambria"/>
        </w:rPr>
        <w:br/>
        <w:t>The system is a web application for the software-side workflow of blood donation and blood requests. It does not replace physical blood-bank procedures, laboratory systems or clinical decision-making.</w:t>
      </w:r>
    </w:p>
    <w:p w:rsidR="008955F1" w:rsidRDefault="008955F1">
      <w:pPr>
        <w:spacing w:line="240" w:lineRule="auto"/>
        <w:ind w:left="270"/>
        <w:rPr>
          <w:sz w:val="24"/>
          <w:szCs w:val="24"/>
        </w:rPr>
      </w:pP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2.2 Major product functions</w:t>
      </w:r>
      <w:r>
        <w:rPr>
          <w:rFonts w:ascii="Cambria" w:eastAsia="Cambria" w:hAnsi="Cambria" w:cs="Cambria"/>
        </w:rPr>
        <w:br/>
        <w:t>- Account creation, login, role-based authorization and logout</w:t>
      </w:r>
      <w:r>
        <w:rPr>
          <w:rFonts w:ascii="Cambria" w:eastAsia="Cambria" w:hAnsi="Cambria" w:cs="Cambria"/>
        </w:rPr>
        <w:br/>
        <w:t>- Donor registration, profile, eligibility information and donation history</w:t>
      </w:r>
      <w:r>
        <w:rPr>
          <w:rFonts w:ascii="Cambria" w:eastAsia="Cambria" w:hAnsi="Cambria" w:cs="Cambria"/>
        </w:rPr>
        <w:br/>
        <w:t>- Appointment booking, viewing, rescheduling and cancellation</w:t>
      </w:r>
      <w:r>
        <w:rPr>
          <w:rFonts w:ascii="Cambria" w:eastAsia="Cambria" w:hAnsi="Cambria" w:cs="Cambria"/>
        </w:rPr>
        <w:br/>
        <w:t>- Recording completed donations</w:t>
      </w:r>
      <w:r>
        <w:rPr>
          <w:rFonts w:ascii="Cambria" w:eastAsia="Cambria" w:hAnsi="Cambria" w:cs="Cambria"/>
        </w:rPr>
        <w:br/>
        <w:t>- Blood inventory and availability management</w:t>
      </w:r>
      <w:r>
        <w:rPr>
          <w:rFonts w:ascii="Cambria" w:eastAsia="Cambria" w:hAnsi="Cambria" w:cs="Cambria"/>
        </w:rPr>
        <w:br/>
        <w:t>- Request submission, review, approval/rejection, tracking and allocation</w:t>
      </w:r>
      <w:r>
        <w:rPr>
          <w:rFonts w:ascii="Cambria" w:eastAsia="Cambria" w:hAnsi="Cambria" w:cs="Cambria"/>
        </w:rPr>
        <w:br/>
        <w:t>- User, role and account administration</w:t>
      </w:r>
    </w:p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2.3 User roles and characteristics</w:t>
      </w:r>
      <w:r>
        <w:rPr>
          <w:rFonts w:ascii="Cambria" w:eastAsia="Cambria" w:hAnsi="Cambria" w:cs="Cambria"/>
        </w:rPr>
        <w:br/>
        <w:t>- Donor: registers, manages permitted profile information, views history and manages appointments.</w:t>
      </w:r>
      <w:r>
        <w:rPr>
          <w:rFonts w:ascii="Cambria" w:eastAsia="Cambria" w:hAnsi="Cambria" w:cs="Cambria"/>
        </w:rPr>
        <w:br/>
      </w:r>
      <w:r>
        <w:rPr>
          <w:rFonts w:ascii="Cambria" w:eastAsia="Cambria" w:hAnsi="Cambria" w:cs="Cambria"/>
        </w:rPr>
        <w:lastRenderedPageBreak/>
        <w:t>- Hospital/Requester: submits and tracks own blood requests.</w:t>
      </w:r>
      <w:r>
        <w:rPr>
          <w:rFonts w:ascii="Cambria" w:eastAsia="Cambria" w:hAnsi="Cambria" w:cs="Cambria"/>
        </w:rPr>
        <w:br/>
        <w:t>- Blood bank staff: manages donor-related operations, appointments, donations, inventory and requests.</w:t>
      </w:r>
      <w:r>
        <w:rPr>
          <w:rFonts w:ascii="Cambria" w:eastAsia="Cambria" w:hAnsi="Cambria" w:cs="Cambria"/>
        </w:rPr>
        <w:br/>
        <w:t>- Admin: manages permitted user roles, access and account activation.</w:t>
      </w: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2.4 Operating environment</w:t>
      </w:r>
      <w:r>
        <w:rPr>
          <w:rFonts w:ascii="Cambria" w:eastAsia="Cambria" w:hAnsi="Cambria" w:cs="Cambria"/>
        </w:rPr>
        <w:br/>
        <w:t>A browser-accessed web application with a persistent database and client/server communication. Specific browser, operating system, framework, database and hosting choices remain implementation decisions.</w:t>
      </w:r>
    </w:p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2.5 Constraints</w:t>
      </w:r>
      <w:r>
        <w:rPr>
          <w:rFonts w:ascii="Cambria" w:eastAsia="Cambria" w:hAnsi="Cambria" w:cs="Cambria"/>
        </w:rPr>
        <w:br/>
        <w:t>The project follows the university-required Agile methodology. The system excludes physical blood handling and external medical/government integrations. Deployed authenticated communication is expected to use HTTPS.</w:t>
      </w:r>
    </w:p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B45DBE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3. External interface requirements</w:t>
      </w:r>
    </w:p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3.1 User interfaces</w:t>
      </w:r>
      <w:r>
        <w:rPr>
          <w:rFonts w:ascii="Cambria" w:eastAsia="Cambria" w:hAnsi="Cambria" w:cs="Cambria"/>
        </w:rPr>
        <w:br/>
        <w:t>- Login interface.</w:t>
      </w:r>
      <w:r>
        <w:rPr>
          <w:rFonts w:ascii="Cambria" w:eastAsia="Cambria" w:hAnsi="Cambria" w:cs="Cambria"/>
        </w:rPr>
        <w:br/>
        <w:t>- Role-appropriate interfaces for donors, requesters, blood bank staff and administrators.</w:t>
      </w:r>
      <w:r>
        <w:rPr>
          <w:rFonts w:ascii="Cambria" w:eastAsia="Cambria" w:hAnsi="Cambria" w:cs="Cambria"/>
        </w:rPr>
        <w:br/>
        <w:t>- Donor profile, eligibility, donation history and appointment interfaces.</w:t>
      </w:r>
      <w:r>
        <w:rPr>
          <w:rFonts w:ascii="Cambria" w:eastAsia="Cambria" w:hAnsi="Cambria" w:cs="Cambria"/>
        </w:rPr>
        <w:br/>
        <w:t>- Requester request-submission and status interfaces.</w:t>
      </w:r>
      <w:r>
        <w:rPr>
          <w:rFonts w:ascii="Cambria" w:eastAsia="Cambria" w:hAnsi="Cambria" w:cs="Cambria"/>
        </w:rPr>
        <w:br/>
        <w:t>- Staff operational interfaces and admin user/access management interface.</w:t>
      </w:r>
    </w:p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3.2 Hardware interfaces</w:t>
      </w:r>
      <w:r>
        <w:rPr>
          <w:rFonts w:ascii="Cambria" w:eastAsia="Cambria" w:hAnsi="Cambria" w:cs="Cambria"/>
        </w:rPr>
        <w:br/>
        <w:t>No dedicated hardware interface is required by the current system scope.</w:t>
      </w: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3.3 Software interfaces</w:t>
      </w:r>
      <w:r>
        <w:rPr>
          <w:rFonts w:ascii="Cambria" w:eastAsia="Cambria" w:hAnsi="Cambria" w:cs="Cambria"/>
        </w:rPr>
        <w:br/>
        <w:t>- Persistent database for application data.</w:t>
      </w:r>
      <w:r>
        <w:rPr>
          <w:rFonts w:ascii="Cambria" w:eastAsia="Cambria" w:hAnsi="Cambria" w:cs="Cambria"/>
        </w:rPr>
        <w:br/>
        <w:t>- Defined interfaces between application components.</w:t>
      </w:r>
      <w:r>
        <w:rPr>
          <w:rFonts w:ascii="Cambria" w:eastAsia="Cambria" w:hAnsi="Cambria" w:cs="Cambria"/>
        </w:rPr>
        <w:br/>
        <w:t>- Application APIs where required by the selected architecture.</w:t>
      </w:r>
    </w:p>
    <w:p w:rsidR="008955F1" w:rsidRDefault="008955F1">
      <w:pPr>
        <w:spacing w:line="240" w:lineRule="auto"/>
        <w:ind w:left="1080" w:hanging="810"/>
        <w:rPr>
          <w:sz w:val="24"/>
          <w:szCs w:val="24"/>
        </w:rPr>
      </w:pPr>
    </w:p>
    <w:p w:rsidR="008955F1" w:rsidRDefault="00B45DBE">
      <w:pPr>
        <w:spacing w:line="240" w:lineRule="auto"/>
        <w:ind w:left="1080" w:hanging="810"/>
        <w:rPr>
          <w:sz w:val="24"/>
          <w:szCs w:val="24"/>
        </w:rPr>
      </w:pPr>
      <w:r>
        <w:rPr>
          <w:rFonts w:ascii="Cambria" w:eastAsia="Cambria" w:hAnsi="Cambria" w:cs="Cambria"/>
        </w:rPr>
        <w:t>3.4 Communications</w:t>
      </w:r>
      <w:r>
        <w:rPr>
          <w:rFonts w:ascii="Cambria" w:eastAsia="Cambria" w:hAnsi="Cambria" w:cs="Cambria"/>
        </w:rPr>
        <w:br/>
        <w:t>- Standard web client/server communication.</w:t>
      </w:r>
      <w:r>
        <w:rPr>
          <w:rFonts w:ascii="Cambria" w:eastAsia="Cambria" w:hAnsi="Cambria" w:cs="Cambria"/>
        </w:rPr>
        <w:br/>
        <w:t>- HTTPS for deployed authenticated communication.</w:t>
      </w:r>
      <w:r>
        <w:rPr>
          <w:rFonts w:ascii="Cambria" w:eastAsia="Cambria" w:hAnsi="Cambria" w:cs="Cambria"/>
        </w:rPr>
        <w:br/>
        <w:t>- Notification interface only if notifications are included in the final scope.</w:t>
      </w:r>
    </w:p>
    <w:p w:rsidR="008955F1" w:rsidRDefault="008955F1">
      <w:pPr>
        <w:spacing w:line="240" w:lineRule="auto"/>
        <w:ind w:left="1080" w:hanging="810"/>
        <w:rPr>
          <w:sz w:val="24"/>
          <w:szCs w:val="24"/>
        </w:rPr>
      </w:pPr>
    </w:p>
    <w:p w:rsidR="008955F1" w:rsidRDefault="008955F1">
      <w:pPr>
        <w:spacing w:line="240" w:lineRule="auto"/>
        <w:ind w:left="1080" w:hanging="810"/>
        <w:rPr>
          <w:sz w:val="24"/>
          <w:szCs w:val="24"/>
        </w:rPr>
      </w:pPr>
    </w:p>
    <w:p w:rsidR="008955F1" w:rsidRDefault="00B45DBE">
      <w:pPr>
        <w:spacing w:line="240" w:lineRule="auto"/>
        <w:ind w:left="270"/>
        <w:rPr>
          <w:sz w:val="24"/>
          <w:szCs w:val="24"/>
        </w:rPr>
      </w:pPr>
      <w:r>
        <w:rPr>
          <w:rFonts w:ascii="Cambria" w:eastAsia="Cambria" w:hAnsi="Cambria" w:cs="Cambria"/>
        </w:rPr>
        <w:t>This SRS includes 40 functional requirements, 21 non-functional requirements, 2 security objectives and 5 security requirements.</w:t>
      </w:r>
    </w:p>
    <w:p w:rsidR="008955F1" w:rsidRDefault="008955F1">
      <w:pPr>
        <w:spacing w:line="240" w:lineRule="auto"/>
        <w:ind w:left="1080" w:hanging="810"/>
        <w:rPr>
          <w:sz w:val="24"/>
          <w:szCs w:val="24"/>
        </w:rPr>
      </w:pPr>
    </w:p>
    <w:p w:rsidR="008955F1" w:rsidRDefault="008955F1">
      <w:pPr>
        <w:spacing w:line="240" w:lineRule="auto"/>
        <w:ind w:left="1080" w:hanging="810"/>
        <w:rPr>
          <w:sz w:val="24"/>
          <w:szCs w:val="24"/>
        </w:rPr>
      </w:pPr>
    </w:p>
    <w:p w:rsidR="008955F1" w:rsidRDefault="008955F1">
      <w:pPr>
        <w:spacing w:line="240" w:lineRule="auto"/>
        <w:ind w:left="1080" w:hanging="810"/>
        <w:rPr>
          <w:sz w:val="24"/>
          <w:szCs w:val="24"/>
        </w:rPr>
      </w:pPr>
    </w:p>
    <w:p w:rsidR="008955F1" w:rsidRDefault="00B45DBE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4. System features (detailed)</w:t>
      </w:r>
    </w:p>
    <w:p w:rsidR="008955F1" w:rsidRDefault="00B45DBE">
      <w:pPr>
        <w:spacing w:line="240" w:lineRule="auto"/>
        <w:ind w:left="270"/>
        <w:rPr>
          <w:sz w:val="24"/>
          <w:szCs w:val="24"/>
        </w:rPr>
      </w:pPr>
      <w:r>
        <w:rPr>
          <w:rFonts w:ascii="Cambria" w:eastAsia="Cambria" w:hAnsi="Cambria" w:cs="Cambria"/>
        </w:rPr>
        <w:t>Each functional requirement is documented with the template's required columns: requirement ID, requirement, type, priority, source/stakeholder, acceptance criteria/test case reference, and comments/dependencies.</w:t>
      </w:r>
    </w:p>
    <w:p w:rsidR="008955F1" w:rsidRDefault="008955F1">
      <w:pPr>
        <w:pStyle w:val="Heading3"/>
        <w:spacing w:before="0" w:after="0" w:line="240" w:lineRule="auto"/>
        <w:rPr>
          <w:b/>
          <w:bCs/>
          <w:color w:val="4F81BD"/>
          <w:sz w:val="24"/>
          <w:szCs w:val="24"/>
        </w:rPr>
      </w:pPr>
    </w:p>
    <w:p w:rsidR="008955F1" w:rsidRDefault="00B45DBE">
      <w:pPr>
        <w:pStyle w:val="Heading3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4.1 Authentication</w:t>
      </w:r>
    </w:p>
    <w:p w:rsidR="008955F1" w:rsidRDefault="00B45DBE">
      <w:pPr>
        <w:spacing w:line="240" w:lineRule="auto"/>
        <w:ind w:left="270"/>
        <w:rPr>
          <w:sz w:val="24"/>
          <w:szCs w:val="24"/>
        </w:rPr>
      </w:pPr>
      <w:r>
        <w:rPr>
          <w:rFonts w:ascii="Cambria" w:eastAsia="Cambria" w:hAnsi="Cambria" w:cs="Cambria"/>
        </w:rPr>
        <w:t>Description: Account creation, login, authentication before protected operations, role-appropriate functionality, authorization enforcement and logout.</w:t>
      </w:r>
    </w:p>
    <w:tbl>
      <w:tblPr>
        <w:tblStyle w:val="a1"/>
        <w:tblW w:w="861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1635"/>
        <w:gridCol w:w="1020"/>
        <w:gridCol w:w="1380"/>
        <w:gridCol w:w="1230"/>
        <w:gridCol w:w="1230"/>
        <w:gridCol w:w="1230"/>
      </w:tblGrid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4"/>
                <w:szCs w:val="14"/>
              </w:rPr>
              <w:t>Req</w:t>
            </w:r>
            <w:proofErr w:type="spellEnd"/>
            <w:r>
              <w:rPr>
                <w:sz w:val="14"/>
                <w:szCs w:val="14"/>
              </w:rPr>
              <w:t xml:space="preserve"> ID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Requirement (shall...)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Type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Priority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Source/Stakeholder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Acceptance criteria / Test case ref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Comments / Dependencies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FR-001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account creation for permitted user roles.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Authentication / users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AC-001; TC-01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Permitted roles must be defined.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FR-002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authenticate users through login.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 / users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AC-002; TC-01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Valid and invalid credentials.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FR-003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require authentication before access to protected functions.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AC-002; TC-02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FR-004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present role-appropriate functions and navigation to the authenticated user.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Usability / users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AC-002; TC-02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FR-005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enforce role permissions for protected operations, including direct requests outside the UI.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 / administrators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AC-002; TC-02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API enforcement where APIs exist.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FR-006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authenticated user to log out.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Users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AC-002; TC-01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</w:tbl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B45DBE">
      <w:pPr>
        <w:pStyle w:val="Heading3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4.2 Donor Management</w:t>
      </w:r>
    </w:p>
    <w:p w:rsidR="008955F1" w:rsidRDefault="00B45DBE">
      <w:pPr>
        <w:spacing w:line="240" w:lineRule="auto"/>
        <w:ind w:left="450"/>
        <w:rPr>
          <w:sz w:val="24"/>
          <w:szCs w:val="24"/>
        </w:rPr>
      </w:pPr>
      <w:r>
        <w:rPr>
          <w:rFonts w:ascii="Cambria" w:eastAsia="Cambria" w:hAnsi="Cambria" w:cs="Cambria"/>
        </w:rPr>
        <w:t>Description: Donor registration/profile information, eligibility information and donation history.</w:t>
      </w:r>
    </w:p>
    <w:p w:rsidR="008955F1" w:rsidRDefault="008955F1">
      <w:pPr>
        <w:spacing w:line="240" w:lineRule="auto"/>
        <w:ind w:left="450"/>
        <w:rPr>
          <w:sz w:val="24"/>
          <w:szCs w:val="24"/>
        </w:rPr>
      </w:pPr>
    </w:p>
    <w:tbl>
      <w:tblPr>
        <w:tblStyle w:val="a2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4"/>
                <w:szCs w:val="14"/>
              </w:rPr>
              <w:t>Req</w:t>
            </w:r>
            <w:proofErr w:type="spellEnd"/>
            <w:r>
              <w:rPr>
                <w:sz w:val="14"/>
                <w:szCs w:val="14"/>
              </w:rPr>
              <w:t xml:space="preserve"> ID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Requirement (shall...)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Type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Priority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Source/Stakeholder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Acceptance criteria / Test case ref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Comments / Dependencies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register by providing required donor information.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AC-003; TC-03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Required fields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view their own profile.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AC-003; TC-03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update permitted profile information.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AC-003; TC-03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Permitted fields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FR-010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 xml:space="preserve">The system shall allow authorized staff to view donor information </w:t>
            </w:r>
            <w:r>
              <w:rPr>
                <w:sz w:val="14"/>
                <w:szCs w:val="14"/>
              </w:rPr>
              <w:lastRenderedPageBreak/>
              <w:t>required for operations.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Functional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AC-003; TC-03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FR-011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record and display donor eligibility information.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 /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AC-003; TC-04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Eligibility rules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maintain completed donation records linked to the corresponding donor.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 /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AC-003; TC-05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view their completed donation history.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AC-003; TC-03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</w:tbl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B45DBE">
      <w:pPr>
        <w:pStyle w:val="Heading3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4.3 Donation and Appointment Management</w:t>
      </w:r>
    </w:p>
    <w:p w:rsidR="008955F1" w:rsidRDefault="00B45DBE">
      <w:pPr>
        <w:spacing w:line="240" w:lineRule="auto"/>
        <w:ind w:left="450"/>
        <w:rPr>
          <w:sz w:val="24"/>
          <w:szCs w:val="24"/>
        </w:rPr>
      </w:pPr>
      <w:r>
        <w:rPr>
          <w:rFonts w:ascii="Cambria" w:eastAsia="Cambria" w:hAnsi="Cambria" w:cs="Cambria"/>
        </w:rPr>
        <w:t>Description: Donors manage permitted appointments (booking, viewing, rescheduling and cancellation); staff manage appointments and record completed donations; accepted donations increase the appropriate inventory.</w:t>
      </w:r>
    </w:p>
    <w:p w:rsidR="008955F1" w:rsidRDefault="008955F1">
      <w:pPr>
        <w:spacing w:line="240" w:lineRule="auto"/>
        <w:ind w:left="450"/>
        <w:rPr>
          <w:sz w:val="24"/>
          <w:szCs w:val="24"/>
        </w:rPr>
      </w:pPr>
    </w:p>
    <w:tbl>
      <w:tblPr>
        <w:tblStyle w:val="a3"/>
        <w:tblW w:w="861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1635"/>
        <w:gridCol w:w="1020"/>
        <w:gridCol w:w="1380"/>
        <w:gridCol w:w="1230"/>
        <w:gridCol w:w="1230"/>
        <w:gridCol w:w="1230"/>
      </w:tblGrid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4"/>
                <w:szCs w:val="14"/>
              </w:rPr>
              <w:t>Req</w:t>
            </w:r>
            <w:proofErr w:type="spellEnd"/>
            <w:r>
              <w:rPr>
                <w:sz w:val="14"/>
                <w:szCs w:val="14"/>
              </w:rPr>
              <w:t xml:space="preserve"> ID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Requirement (shall...)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Type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Priority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Source/Stakeholder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Acceptance criteria / Test case ref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Comments / Dependencies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FR-014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eligible donor to book a donation appointment.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AC-004; TC-04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Eligibility and slot rules TBD.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FR-015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view their donation appointments.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AC-004; TC-04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FR-016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reschedule a permitted donation appointment.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AC-004; TC-04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Rescheduling rules TBD.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FR-017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cancel a permitted donation appointment.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AC-004; TC-04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Cancellation rules TBD.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FR-018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view and manage donation appointments.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AC-004; TC-04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FR-019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record a completed blood donation.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AC-004; TC-05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FR-020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record the information required for a completed donation.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AC-004; TC-05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Donation fields TBD.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FR-021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update blood inventory when a completed donation is accepted.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AC-004/005; TC-05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Acceptance criteria TBD.</w:t>
            </w:r>
          </w:p>
        </w:tc>
      </w:tr>
    </w:tbl>
    <w:p w:rsidR="008955F1" w:rsidRDefault="00B45DBE">
      <w:pPr>
        <w:pStyle w:val="Heading3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lastRenderedPageBreak/>
        <w:t>4.4 Blood Inventory and Availability</w:t>
      </w:r>
    </w:p>
    <w:p w:rsidR="008955F1" w:rsidRDefault="00B45DBE">
      <w:pPr>
        <w:spacing w:line="240" w:lineRule="auto"/>
        <w:ind w:left="450"/>
        <w:rPr>
          <w:sz w:val="24"/>
          <w:szCs w:val="24"/>
        </w:rPr>
      </w:pPr>
      <w:r>
        <w:rPr>
          <w:rFonts w:ascii="Cambria" w:eastAsia="Cambria" w:hAnsi="Cambria" w:cs="Cambria"/>
        </w:rPr>
        <w:t>Description: Staff maintain inventory; authorized users check availability; allocation must not exceed available quantity. Includes inventory maintenance, availability lookup, status management and allocation quantity controls.</w:t>
      </w:r>
    </w:p>
    <w:p w:rsidR="008955F1" w:rsidRDefault="008955F1">
      <w:pPr>
        <w:spacing w:line="240" w:lineRule="auto"/>
        <w:ind w:left="450"/>
        <w:rPr>
          <w:sz w:val="24"/>
          <w:szCs w:val="24"/>
        </w:rPr>
      </w:pPr>
    </w:p>
    <w:tbl>
      <w:tblPr>
        <w:tblStyle w:val="a4"/>
        <w:tblW w:w="861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1635"/>
        <w:gridCol w:w="1020"/>
        <w:gridCol w:w="1380"/>
        <w:gridCol w:w="1230"/>
        <w:gridCol w:w="1230"/>
        <w:gridCol w:w="1230"/>
      </w:tblGrid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4"/>
                <w:szCs w:val="14"/>
              </w:rPr>
              <w:t>Req</w:t>
            </w:r>
            <w:proofErr w:type="spellEnd"/>
            <w:r>
              <w:rPr>
                <w:sz w:val="14"/>
                <w:szCs w:val="14"/>
              </w:rPr>
              <w:t xml:space="preserve"> ID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Requirement (shall...)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Type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Priority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Source/Stakeholder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Acceptance criteria / Test case ref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Comments / Dependencies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FR-022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add blood units to inventory.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AC-005; TC-06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Inventory model TBD.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FR-023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maintain available blood units according to blood group/type.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AC-005; TC-06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group/Rh scope TBD.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FR-024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users to view inventory information.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Staff / authorized users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AC-005; TC-06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FR-025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users to check availability by blood group/type.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Requesters /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AC-005; TC-06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FR-026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maintain the status of blood units or inventory quantities as defined by the system.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AC-005; TC-06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Status values TBD.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FR-027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reduce available inventory when units are successfully allocated to an approved request.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AC-005; TC-06/08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FR-028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prevent allocation when requested quantity exceeds available inventory.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AC-005; TC-06/08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</w:tbl>
    <w:p w:rsidR="008955F1" w:rsidRDefault="00B45DBE">
      <w:pPr>
        <w:pStyle w:val="Heading3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4.5 Blood Requests and Administration</w:t>
      </w:r>
    </w:p>
    <w:p w:rsidR="008955F1" w:rsidRDefault="00B45DBE">
      <w:pPr>
        <w:spacing w:line="240" w:lineRule="auto"/>
        <w:ind w:left="450"/>
        <w:rPr>
          <w:sz w:val="24"/>
          <w:szCs w:val="24"/>
        </w:rPr>
      </w:pPr>
      <w:r>
        <w:rPr>
          <w:rFonts w:ascii="Cambria" w:eastAsia="Cambria" w:hAnsi="Cambria" w:cs="Cambria"/>
        </w:rPr>
        <w:t>Description: Requesters submit and track their own requests; staff review, approve/reject and allocate to approved requests; administrators manage permitted users and access.</w:t>
      </w:r>
    </w:p>
    <w:p w:rsidR="008955F1" w:rsidRDefault="008955F1">
      <w:pPr>
        <w:spacing w:line="240" w:lineRule="auto"/>
        <w:ind w:left="450"/>
        <w:rPr>
          <w:sz w:val="24"/>
          <w:szCs w:val="24"/>
        </w:rPr>
      </w:pPr>
    </w:p>
    <w:tbl>
      <w:tblPr>
        <w:tblStyle w:val="a5"/>
        <w:tblW w:w="861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1635"/>
        <w:gridCol w:w="1020"/>
        <w:gridCol w:w="1380"/>
        <w:gridCol w:w="1230"/>
        <w:gridCol w:w="1230"/>
        <w:gridCol w:w="1230"/>
      </w:tblGrid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4"/>
                <w:szCs w:val="14"/>
              </w:rPr>
              <w:t>Req</w:t>
            </w:r>
            <w:proofErr w:type="spellEnd"/>
            <w:r>
              <w:rPr>
                <w:sz w:val="14"/>
                <w:szCs w:val="14"/>
              </w:rPr>
              <w:t xml:space="preserve"> ID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Requirement (shall...)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Type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Priority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Source/Stakeholder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Acceptance criteria / Test case ref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Comments / Dependencies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FR-029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authorized requester to submit a blood request.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Hospital/requester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AC-006; TC-07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FR-030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require a blood request to specify blood group/type and quantity.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Hospital/requester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AC-006; TC-07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FR-031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assign an appropriate status to a submitted blood request.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System / requester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AC-006; TC-07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Status transitions TBD.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FR-032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requester to retrieve their own submitted requests.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Hospital/requester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AC-006; TC-07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FR-033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display current status for each request in the requester's list or details.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Hospital/requester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AC-006; TC-07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FR-034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view requests requiring operational processing.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AC-006; TC-08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FR-035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approve or reject a blood request.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AC-006; TC-08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Rejection reason rules TBD.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FR-036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update request status when an authorized action is performed.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AC-006; TC-08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FR-037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allocate available units to an approved request.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AC-006; TC-08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FR-038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administrator to view system users.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AC-007; TC-09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FR-039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administrator to manage permitted user roles and access.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AC-007; TC-09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Admin permissions TBD.</w:t>
            </w:r>
          </w:p>
        </w:tc>
      </w:tr>
      <w:tr w:rsidR="008955F1">
        <w:tc>
          <w:tcPr>
            <w:tcW w:w="88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FR-040</w:t>
            </w:r>
          </w:p>
        </w:tc>
        <w:tc>
          <w:tcPr>
            <w:tcW w:w="1635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administrator to activate or deactivate user accounts.</w:t>
            </w:r>
          </w:p>
        </w:tc>
        <w:tc>
          <w:tcPr>
            <w:tcW w:w="102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Functional</w:t>
            </w:r>
          </w:p>
        </w:tc>
        <w:tc>
          <w:tcPr>
            <w:tcW w:w="13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123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AC-007; TC-09</w:t>
            </w:r>
          </w:p>
        </w:tc>
        <w:tc>
          <w:tcPr>
            <w:tcW w:w="1230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</w:tbl>
    <w:p w:rsidR="008955F1" w:rsidRDefault="00B45DBE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5. Non-functional requirements (detailed)</w:t>
      </w:r>
    </w:p>
    <w:p w:rsidR="008955F1" w:rsidRDefault="00B45DBE">
      <w:pPr>
        <w:spacing w:line="240" w:lineRule="auto"/>
        <w:ind w:left="450"/>
        <w:rPr>
          <w:sz w:val="24"/>
          <w:szCs w:val="24"/>
        </w:rPr>
      </w:pPr>
      <w:r>
        <w:rPr>
          <w:rFonts w:ascii="Cambria" w:eastAsia="Cambria" w:hAnsi="Cambria" w:cs="Cambria"/>
        </w:rPr>
        <w:t>Non-functional requirements below are tied to proposed acceptance criteria and planned test cases. TBD targets remain open until the team agrees them.</w:t>
      </w:r>
    </w:p>
    <w:p w:rsidR="008955F1" w:rsidRDefault="008955F1">
      <w:pPr>
        <w:spacing w:line="240" w:lineRule="auto"/>
        <w:rPr>
          <w:sz w:val="24"/>
          <w:szCs w:val="24"/>
        </w:rPr>
      </w:pPr>
    </w:p>
    <w:tbl>
      <w:tblPr>
        <w:tblStyle w:val="a6"/>
        <w:tblW w:w="864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4"/>
                <w:szCs w:val="14"/>
              </w:rPr>
              <w:t>Req</w:t>
            </w:r>
            <w:proofErr w:type="spellEnd"/>
            <w:r>
              <w:rPr>
                <w:sz w:val="14"/>
                <w:szCs w:val="14"/>
              </w:rPr>
              <w:t xml:space="preserve"> ID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Requirement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Category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Priority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Acceptance criteria / Measurement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NFR-001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Normal UI response-time target shall be defined by the team.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Performance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AC-008; numeric target TBD; performance test blocked until agreed.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NFR-002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Expected concurrent-user target shall be defined by the team.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Capacity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AC-008; numeric target TBD; capacity test blocked until agreed.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NFR-003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Inventory allocation and accepted-donation updates shall be performed atomically.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Data integrity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AC-009; verify no partial updates leave quantities inconsistent.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NFR-004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require authentication for protected functions.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TC-01/02.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NFR-005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enforce role-based authorization.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TC-02.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NFR-006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Passwords shall be stored using secure password hashing and not as plaintext.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TC-10; inspect test database/logs.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NFR-007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validate user inputs before processing them.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Input validation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TC-07/10.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NFR-008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Sensitive information shall be protected from unauthorized access.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Privacy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TC-03/07/10.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NFR-009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Deployed authenticated communication shall use HTTPS.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Communications security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TC-10; verify deployed configuration.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NFR-010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scope of audit information shall be decided and documented.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Auditability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TC-10; audit-event scope TBD.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NFR-011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maintain referential and state consistency across related records.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Data consistency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AC-009; TC-05/06/08.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NFR-012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prevent duplicate processing where it could create duplicate records or allocations.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Reliability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AC-009; TC-06/08.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NFR-013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provide an appropriate error state when an operation cannot be completed.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Error handling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TC-07/10.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NFR-014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Navigation shall be appropriate to the authenticated user's role.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Usability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TC-02; usability review.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NFR-015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provide clear validation messages for invalid or incomplete input.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Usability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TC-07/10.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NFR-016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display current appointment and request status to authorized users.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Usability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TC-04/07.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NFR-017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use modular responsibilities to support maintainability.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Maintainability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Design/code review.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NFR-018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Presentation, business logic and data responsibilities shall be separated as appropriate to the design.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Architecture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Design/code review.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NFR-019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Changes to one functional area should minimize unrelated changes to other areas.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Maintainability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Medium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Code review.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NFR-020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project shall include automated tests for selected functionality.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Testing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Automated test execution; scope to be agreed.</w:t>
            </w:r>
          </w:p>
        </w:tc>
      </w:tr>
      <w:tr w:rsidR="008955F1"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NFR-021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project shall use automated CI checks as required by project deliverables.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Build quality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728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GitHub Actions workflow run.</w:t>
            </w:r>
          </w:p>
        </w:tc>
      </w:tr>
    </w:tbl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B45DBE">
      <w:pPr>
        <w:pStyle w:val="Heading2"/>
        <w:spacing w:before="0" w:after="0" w:line="240" w:lineRule="auto"/>
        <w:ind w:left="360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lastRenderedPageBreak/>
        <w:t>5.1. Security</w:t>
      </w:r>
    </w:p>
    <w:p w:rsidR="008955F1" w:rsidRDefault="00B45DBE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ab/>
        <w:t>5.1.1 Security Objectives</w:t>
      </w:r>
    </w:p>
    <w:p w:rsidR="008955F1" w:rsidRDefault="00B45DBE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Security objectives:</w:t>
      </w:r>
      <w:r>
        <w:rPr>
          <w:rFonts w:ascii="Cambria" w:eastAsia="Cambria" w:hAnsi="Cambria" w:cs="Cambria"/>
        </w:rPr>
        <w:br/>
        <w:t>SO-001: Protect user accounts and prevent unauthenticated access to protected functions.</w:t>
      </w:r>
      <w:r>
        <w:rPr>
          <w:rFonts w:ascii="Cambria" w:eastAsia="Cambria" w:hAnsi="Cambria" w:cs="Cambria"/>
        </w:rPr>
        <w:br/>
        <w:t>SO-002: Restrict system data and operations according to the authenticated user's permitted role.</w:t>
      </w:r>
    </w:p>
    <w:p w:rsidR="008955F1" w:rsidRDefault="00B45DBE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ab/>
        <w:t>5.1.2 Security Requirements</w:t>
      </w:r>
    </w:p>
    <w:tbl>
      <w:tblPr>
        <w:tblStyle w:val="a7"/>
        <w:tblW w:w="8610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3266"/>
        <w:gridCol w:w="1134"/>
        <w:gridCol w:w="992"/>
        <w:gridCol w:w="1984"/>
      </w:tblGrid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4"/>
                <w:szCs w:val="14"/>
              </w:rPr>
              <w:t>Req</w:t>
            </w:r>
            <w:proofErr w:type="spellEnd"/>
            <w:r>
              <w:rPr>
                <w:sz w:val="14"/>
                <w:szCs w:val="14"/>
              </w:rPr>
              <w:t xml:space="preserve"> ID</w:t>
            </w:r>
          </w:p>
        </w:tc>
        <w:tc>
          <w:tcPr>
            <w:tcW w:w="3266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Requirement (shall...)</w:t>
            </w:r>
          </w:p>
        </w:tc>
        <w:tc>
          <w:tcPr>
            <w:tcW w:w="11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Type</w:t>
            </w:r>
          </w:p>
        </w:tc>
        <w:tc>
          <w:tcPr>
            <w:tcW w:w="992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Priority</w:t>
            </w:r>
          </w:p>
        </w:tc>
        <w:tc>
          <w:tcPr>
            <w:tcW w:w="198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Acceptance criteria / Test case ref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SR-001</w:t>
            </w:r>
          </w:p>
        </w:tc>
        <w:tc>
          <w:tcPr>
            <w:tcW w:w="3266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authenticate users before allowing access to protected functions.</w:t>
            </w:r>
          </w:p>
        </w:tc>
        <w:tc>
          <w:tcPr>
            <w:tcW w:w="11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992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98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TC-01/02.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SR-002</w:t>
            </w:r>
          </w:p>
        </w:tc>
        <w:tc>
          <w:tcPr>
            <w:tcW w:w="3266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enforce authorization according to the user's permitted role.</w:t>
            </w:r>
          </w:p>
        </w:tc>
        <w:tc>
          <w:tcPr>
            <w:tcW w:w="11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992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98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TC-02.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SR-003</w:t>
            </w:r>
          </w:p>
        </w:tc>
        <w:tc>
          <w:tcPr>
            <w:tcW w:w="3266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store passwords using a secure password-hashing mechanism and shall not store them as plaintext.</w:t>
            </w:r>
          </w:p>
        </w:tc>
        <w:tc>
          <w:tcPr>
            <w:tcW w:w="11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992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98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TC-10.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SR-004</w:t>
            </w:r>
          </w:p>
        </w:tc>
        <w:tc>
          <w:tcPr>
            <w:tcW w:w="3266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protect sensitive information from unauthorized access.</w:t>
            </w:r>
          </w:p>
        </w:tc>
        <w:tc>
          <w:tcPr>
            <w:tcW w:w="11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992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98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TC-03/07/10.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SR-005</w:t>
            </w:r>
          </w:p>
        </w:tc>
        <w:tc>
          <w:tcPr>
            <w:tcW w:w="3266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Deployed authenticated communication shall use HTTPS.</w:t>
            </w:r>
          </w:p>
        </w:tc>
        <w:tc>
          <w:tcPr>
            <w:tcW w:w="11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992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High</w:t>
            </w:r>
          </w:p>
        </w:tc>
        <w:tc>
          <w:tcPr>
            <w:tcW w:w="198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TC-10.</w:t>
            </w:r>
          </w:p>
        </w:tc>
      </w:tr>
    </w:tbl>
    <w:p w:rsidR="008955F1" w:rsidRDefault="008955F1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</w:p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B45DBE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6. Quality attributes &amp; Acceptance tests</w:t>
      </w:r>
    </w:p>
    <w:p w:rsidR="008955F1" w:rsidRDefault="00B45DBE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6.1 Acceptance Criteria Register (AC)</w:t>
      </w:r>
    </w:p>
    <w:p w:rsidR="008955F1" w:rsidRDefault="00B45DBE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The following criteria define observable pass conditions and link requirements to test cases. AC IDs are referenced in the functional and non-functional requirement tables.</w:t>
      </w:r>
    </w:p>
    <w:tbl>
      <w:tblPr>
        <w:tblStyle w:val="a8"/>
        <w:tblW w:w="86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8955F1"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 ID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Related requirements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Acceptance criteria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Test case reference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AC-001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FR-001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 permitted user can create an account with valid required information; invalid or missing required values are rejected.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TC-01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AC-002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FR-002–FR-006; NFR-004–NFR-005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Valid credentials allow login; invalid credentials are rejected; protected functions require authentication; role-restricted operations are denied; logout ends the authenticated session.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TC-01, TC-02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AC-003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FR-007–FR-013; NFR-008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 can access their own permitted profile/history; authorized staff can access operational donor information; unauthorized cross-account access is denied.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TC-03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AC-004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FR-014–FR-021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Appointment operations follow configured eligibility and scheduling rules; completed donations are recorded and linked to the donor; only accepted donations increase inventory.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TC-04, TC-05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AC-005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FR-022–FR-028; NFR-003, NFR-011–NFR-012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 xml:space="preserve">Inventory reflects accepted donations and successful allocations; invalid or excessive allocations are rejected; updates remain </w:t>
            </w:r>
            <w:r>
              <w:rPr>
                <w:sz w:val="14"/>
                <w:szCs w:val="14"/>
              </w:rPr>
              <w:lastRenderedPageBreak/>
              <w:t>consistent and are not duplicated.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TC-05, TC-06, TC-08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AC-006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FR-029–FR-037; BR-006–BR-011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Valid requests include blood group/type and quantity; requesters see only their own requests; only authorized staff review requests; allocation is allowed only after approval.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TC-07, TC-08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AC-007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FR-038–FR-040; BR-012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 xml:space="preserve">Admin can perform permitted user/role actions; non-admin users are denied those operations; deactivated-account </w:t>
            </w:r>
            <w:proofErr w:type="spellStart"/>
            <w:r>
              <w:rPr>
                <w:sz w:val="14"/>
                <w:szCs w:val="14"/>
              </w:rPr>
              <w:t>behaviour</w:t>
            </w:r>
            <w:proofErr w:type="spellEnd"/>
            <w:r>
              <w:rPr>
                <w:sz w:val="14"/>
                <w:szCs w:val="14"/>
              </w:rPr>
              <w:t xml:space="preserve"> follows the agreed implementation rule.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TC-09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AC-008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NFR-001–NFR-002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Response-time and concurrent-user tests pass only against numeric targets approved by the team; currently blocked until those targets are set.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Performance test (TBD)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AC-009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NFR-003, NFR-011–NFR-012; BR-005, BR-009–BR-010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Inventory changes are atomic and consistent; accepted donations and successful allocations update quantities correctly; over-allocation and duplicate processing are prevented.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TC-05, TC-06, TC-08</w:t>
            </w:r>
          </w:p>
        </w:tc>
      </w:tr>
      <w:tr w:rsidR="008955F1"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NFR-004–NFR-010; SR-001–SR-005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Authentication and authorization are enforced; passwords are not stored/logged in plaintext; sensitive data is restricted; deployed authenticated traffic uses HTTPS; agreed audit events are recorded.</w:t>
            </w:r>
          </w:p>
        </w:tc>
        <w:tc>
          <w:tcPr>
            <w:tcW w:w="216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TC-01, TC-02, TC-10</w:t>
            </w:r>
          </w:p>
        </w:tc>
      </w:tr>
    </w:tbl>
    <w:p w:rsidR="008955F1" w:rsidRDefault="00B45DBE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6.1 Acceptance Criteria Register (AC)</w:t>
      </w:r>
    </w:p>
    <w:p w:rsidR="008955F1" w:rsidRDefault="00B45DBE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The following criteria define observable pass conditions and link requirements to test cases. AC IDs are referenced in the functional and non-functional requirement tables.</w:t>
      </w:r>
    </w:p>
    <w:p w:rsidR="008955F1" w:rsidRDefault="00B45DBE">
      <w:pPr>
        <w:spacing w:line="240" w:lineRule="auto"/>
        <w:ind w:left="810"/>
        <w:rPr>
          <w:sz w:val="24"/>
          <w:szCs w:val="24"/>
        </w:rPr>
      </w:pPr>
      <w:r>
        <w:rPr>
          <w:sz w:val="24"/>
          <w:szCs w:val="24"/>
        </w:rPr>
        <w:t>- Exit criteria for acceptance: All high-priority functional requirements implemented and verified, no critical NFR failures, and RTM shows all test cases passed.</w:t>
      </w:r>
    </w:p>
    <w:p w:rsidR="008955F1" w:rsidRDefault="00B45DBE">
      <w:pPr>
        <w:spacing w:line="240" w:lineRule="auto"/>
        <w:ind w:left="810"/>
        <w:rPr>
          <w:sz w:val="24"/>
          <w:szCs w:val="24"/>
        </w:rPr>
      </w:pPr>
      <w:r>
        <w:rPr>
          <w:sz w:val="24"/>
          <w:szCs w:val="24"/>
        </w:rPr>
        <w:t>- Acceptance test suites: Authentication, Donor Management, Appointments and Donations, Inventory, Blood Requests, Administration, and Security tests; Performance tests once NFR-001 and NFR-002 targets are agreed.</w:t>
      </w:r>
    </w:p>
    <w:p w:rsidR="008955F1" w:rsidRDefault="008955F1">
      <w:pPr>
        <w:spacing w:line="240" w:lineRule="auto"/>
        <w:ind w:left="810"/>
        <w:rPr>
          <w:sz w:val="24"/>
          <w:szCs w:val="24"/>
        </w:rPr>
      </w:pPr>
    </w:p>
    <w:p w:rsidR="008955F1" w:rsidRDefault="00B45DBE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7. System models and diagrams</w:t>
      </w:r>
    </w:p>
    <w:p w:rsidR="008955F1" w:rsidRDefault="00B45DBE">
      <w:pPr>
        <w:spacing w:after="160"/>
        <w:rPr>
          <w:sz w:val="18"/>
          <w:szCs w:val="18"/>
        </w:rPr>
      </w:pPr>
      <w:r>
        <w:rPr>
          <w:sz w:val="18"/>
          <w:szCs w:val="18"/>
        </w:rPr>
        <w:t>Insert the team-prepared UML use-case diagram(s) in the spaces below. The university SRS template requires at least one use-case diagram. Add figure numbers, captions and a short description of actors and key use cases. No diagrams are embedded in this version.</w:t>
      </w:r>
    </w:p>
    <w:p w:rsidR="008955F1" w:rsidRDefault="00B45DBE">
      <w:pPr>
        <w:pStyle w:val="Heading2"/>
        <w:spacing w:before="200" w:after="0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lastRenderedPageBreak/>
        <w:t>7.1 System Overview Use-Case Diagram</w:t>
      </w:r>
    </w:p>
    <w:p w:rsidR="008955F1" w:rsidRDefault="00B45DBE">
      <w:pPr>
        <w:spacing w:after="240" w:line="360" w:lineRule="auto"/>
        <w:rPr>
          <w:sz w:val="18"/>
          <w:szCs w:val="18"/>
        </w:rPr>
      </w:pPr>
      <w:r>
        <w:rPr>
          <w:sz w:val="18"/>
          <w:szCs w:val="18"/>
        </w:rPr>
        <w:br/>
      </w:r>
      <w:r>
        <w:rPr>
          <w:noProof/>
          <w:sz w:val="18"/>
          <w:szCs w:val="18"/>
          <w:lang w:val="en-IN"/>
        </w:rPr>
        <w:drawing>
          <wp:inline distT="114300" distB="114300" distL="114300" distR="114300">
            <wp:extent cx="5486400" cy="3200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0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br/>
      </w:r>
    </w:p>
    <w:p w:rsidR="008955F1" w:rsidRDefault="00B45DBE">
      <w:pPr>
        <w:spacing w:after="200"/>
        <w:jc w:val="center"/>
        <w:rPr>
          <w:sz w:val="18"/>
          <w:szCs w:val="18"/>
        </w:rPr>
      </w:pPr>
      <w:r>
        <w:rPr>
          <w:sz w:val="18"/>
          <w:szCs w:val="18"/>
        </w:rPr>
        <w:t>Figure 7.1. System Overview Use-Case Diagram</w:t>
      </w:r>
    </w:p>
    <w:p w:rsidR="008955F1" w:rsidRDefault="00B45DBE">
      <w:pPr>
        <w:pStyle w:val="Heading2"/>
        <w:spacing w:before="200" w:after="0"/>
        <w:rPr>
          <w:b/>
          <w:bCs/>
          <w:color w:val="4F81BD"/>
          <w:sz w:val="24"/>
          <w:szCs w:val="24"/>
        </w:rPr>
      </w:pPr>
      <w:bookmarkStart w:id="1" w:name="_r2q3p9rvgdp5" w:colFirst="0" w:colLast="0"/>
      <w:bookmarkEnd w:id="1"/>
      <w:r>
        <w:rPr>
          <w:b/>
          <w:bCs/>
          <w:color w:val="4F81BD"/>
          <w:sz w:val="24"/>
          <w:szCs w:val="24"/>
        </w:rPr>
        <w:t>7.2 Additional Use-Case Diagram (if used)</w:t>
      </w:r>
    </w:p>
    <w:p w:rsidR="008955F1" w:rsidRDefault="00B45DBE">
      <w:pPr>
        <w:spacing w:after="240" w:line="360" w:lineRule="auto"/>
        <w:rPr>
          <w:sz w:val="18"/>
          <w:szCs w:val="18"/>
        </w:rPr>
      </w:pPr>
      <w:r>
        <w:rPr>
          <w:noProof/>
          <w:sz w:val="18"/>
          <w:szCs w:val="18"/>
          <w:lang w:val="en-IN"/>
        </w:rPr>
        <w:drawing>
          <wp:inline distT="114300" distB="114300" distL="114300" distR="114300">
            <wp:extent cx="5486400" cy="36576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955F1" w:rsidRDefault="00B45DBE">
      <w:pPr>
        <w:spacing w:after="200"/>
        <w:jc w:val="center"/>
        <w:rPr>
          <w:sz w:val="18"/>
          <w:szCs w:val="18"/>
        </w:rPr>
      </w:pPr>
      <w:r>
        <w:rPr>
          <w:sz w:val="18"/>
          <w:szCs w:val="18"/>
        </w:rPr>
        <w:lastRenderedPageBreak/>
        <w:t>Figure 7.2. Additional Use-Case Diagram (optional unless required by the instructor)</w:t>
      </w:r>
    </w:p>
    <w:p w:rsidR="008955F1" w:rsidRDefault="00B45DBE">
      <w:pPr>
        <w:spacing w:after="200"/>
        <w:rPr>
          <w:sz w:val="18"/>
          <w:szCs w:val="18"/>
        </w:rPr>
      </w:pPr>
      <w:r>
        <w:rPr>
          <w:sz w:val="18"/>
          <w:szCs w:val="18"/>
        </w:rPr>
        <w:t>Diagram review: verify that actor permissions and use cases agree with the final functional requirements and BR-001–BR-012. Update the RTM if diagram decisions change requirement interpretation.</w:t>
      </w:r>
    </w:p>
    <w:p w:rsidR="008955F1" w:rsidRDefault="008955F1">
      <w:pPr>
        <w:spacing w:after="200"/>
        <w:rPr>
          <w:sz w:val="18"/>
          <w:szCs w:val="18"/>
        </w:rPr>
      </w:pPr>
    </w:p>
    <w:p w:rsidR="008955F1" w:rsidRDefault="00B45DBE">
      <w:pPr>
        <w:pStyle w:val="Heading2"/>
        <w:spacing w:before="200" w:after="0"/>
        <w:rPr>
          <w:rFonts w:ascii="Calibri" w:eastAsia="Calibri" w:hAnsi="Calibri" w:cs="Calibri"/>
          <w:b/>
          <w:bCs/>
          <w:color w:val="4F81BD"/>
          <w:sz w:val="26"/>
          <w:szCs w:val="26"/>
        </w:rPr>
      </w:pPr>
      <w:r>
        <w:rPr>
          <w:rFonts w:ascii="Calibri" w:eastAsia="Calibri" w:hAnsi="Calibri" w:cs="Calibri"/>
          <w:b/>
          <w:bCs/>
          <w:color w:val="4F81BD"/>
          <w:sz w:val="26"/>
          <w:szCs w:val="26"/>
        </w:rPr>
        <w:t>Business Rules Register (BR)</w:t>
      </w:r>
    </w:p>
    <w:p w:rsidR="008955F1" w:rsidRDefault="00B45DBE">
      <w:pPr>
        <w:spacing w:after="200"/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These business rules constrain system </w:t>
      </w:r>
      <w:proofErr w:type="spellStart"/>
      <w:r>
        <w:rPr>
          <w:rFonts w:ascii="Cambria" w:eastAsia="Cambria" w:hAnsi="Cambria" w:cs="Cambria"/>
        </w:rPr>
        <w:t>behaviour</w:t>
      </w:r>
      <w:proofErr w:type="spellEnd"/>
      <w:r>
        <w:rPr>
          <w:rFonts w:ascii="Cambria" w:eastAsia="Cambria" w:hAnsi="Cambria" w:cs="Cambria"/>
        </w:rPr>
        <w:t xml:space="preserve"> and are included for traceability; they are not a separate university-mandated document.</w:t>
      </w:r>
    </w:p>
    <w:tbl>
      <w:tblPr>
        <w:tblStyle w:val="a9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ID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Business rule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Source / related requirements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BR-001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Access follows the permissions assigned to the user's role.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FR-004–FR-005; SR-002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BR-002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 donor account is required before booking an appointment.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FR-007; FR-014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BR-003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 donor must satisfy the configured eligibility criteria before booking.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FR-011; FR-014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BR-004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Each completed donation is linked to the corresponding donor.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FR-012; FR-019–FR-020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BR-005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An accepted donation increases the appropriate inventory quantity.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FR-021–FR-023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BR-006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 blood request must specify blood group/type and quantity.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FR-029–FR-030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BR-007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Only authorized staff may approve or reject a blood request.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FR-035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BR-008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Only an approved request may proceed to allocation.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FR-035–FR-037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BR-009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An allocation must not exceed the available quantity.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FR-027–FR-028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BR-010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Successful allocation updates the available inventory quantity.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FR-027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BR-011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 requester may view only their own submitted requests.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FR-032–FR-033</w:t>
            </w:r>
          </w:p>
        </w:tc>
      </w:tr>
      <w:tr w:rsidR="008955F1"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BR-012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Only authorized administrators may manage permitted user roles/access.</w:t>
            </w:r>
          </w:p>
        </w:tc>
        <w:tc>
          <w:tcPr>
            <w:tcW w:w="2880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FR-038–FR-040</w:t>
            </w:r>
          </w:p>
        </w:tc>
      </w:tr>
    </w:tbl>
    <w:p w:rsidR="008955F1" w:rsidRDefault="00B45DBE">
      <w:pPr>
        <w:pStyle w:val="Heading2"/>
        <w:spacing w:before="0" w:after="0" w:line="240" w:lineRule="auto"/>
        <w:rPr>
          <w:b/>
          <w:bCs/>
          <w:color w:val="4F81BD"/>
          <w:sz w:val="24"/>
          <w:szCs w:val="24"/>
        </w:rPr>
      </w:pPr>
      <w:r>
        <w:rPr>
          <w:b/>
          <w:bCs/>
          <w:color w:val="4F81BD"/>
          <w:sz w:val="24"/>
          <w:szCs w:val="24"/>
        </w:rPr>
        <w:t>8. Requirements Traceability Matrix (RTM)</w:t>
      </w:r>
    </w:p>
    <w:p w:rsidR="008955F1" w:rsidRDefault="008955F1">
      <w:pPr>
        <w:spacing w:after="200"/>
        <w:rPr>
          <w:rFonts w:ascii="Cambria" w:eastAsia="Cambria" w:hAnsi="Cambria" w:cs="Cambria"/>
        </w:rPr>
      </w:pPr>
    </w:p>
    <w:tbl>
      <w:tblPr>
        <w:tblStyle w:val="aa"/>
        <w:tblW w:w="8638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proofErr w:type="spellStart"/>
            <w:r>
              <w:rPr>
                <w:sz w:val="14"/>
                <w:szCs w:val="14"/>
              </w:rPr>
              <w:t>Req</w:t>
            </w:r>
            <w:proofErr w:type="spellEnd"/>
            <w:r>
              <w:rPr>
                <w:sz w:val="14"/>
                <w:szCs w:val="14"/>
              </w:rPr>
              <w:t xml:space="preserve"> ID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Requirement short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Section ref / Design Spec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Module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Test case(s)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Status (N/P/A)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Comments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account creation for permitted user roles.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Authentication / users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Permitted roles must be defined.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authenticate users through login.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 / users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Valid and invalid credentials.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require authentication before access to protected functions.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 xml:space="preserve">The system shall present role-appropriate functions and navigation to </w:t>
            </w:r>
            <w:r>
              <w:rPr>
                <w:sz w:val="14"/>
                <w:szCs w:val="14"/>
              </w:rPr>
              <w:lastRenderedPageBreak/>
              <w:t>the authenticated user.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Usability / users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FR-005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enforce role permissions for protected operations, including direct requests outside the UI.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 / administrators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API enforcement where APIs exist.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authenticated user to log out.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Users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register by providing required donor information.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Required fields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view their own profile.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FR-009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update permitted profile information.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Permitted fields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FR-010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view donor information required for operations.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record and display donor eligibility information.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 /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Eligibility rules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maintain completed donation records linked to the corresponding donor.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 /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view their completed donation history.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eligible donor to book a donation appointment.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Eligibility and slot rules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 xml:space="preserve">The system shall allow a donor to view </w:t>
            </w:r>
            <w:r>
              <w:rPr>
                <w:sz w:val="14"/>
                <w:szCs w:val="14"/>
              </w:rPr>
              <w:lastRenderedPageBreak/>
              <w:t>their donation appointments.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FR-016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reschedule a permitted donation appointment.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Rescheduling rules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donor to cancel a permitted donation appointment.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Cancellation rules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view and manage donation appointments.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FR-019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record a completed blood donation.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FR-020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record the information required for a completed donation.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Donation fields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update blood inventory when a completed donation is accepted.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Acceptance criteria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add blood units to inventory.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Inventory model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maintain available blood units according to blood group/type.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group/Rh scope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users to view inventory information.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Staff / authorized users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users to check availability by blood group/type.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Requesters /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 xml:space="preserve">The system shall maintain </w:t>
            </w:r>
            <w:r>
              <w:rPr>
                <w:sz w:val="14"/>
                <w:szCs w:val="14"/>
              </w:rPr>
              <w:lastRenderedPageBreak/>
              <w:t>the status of blood units or inventory quantities as defined by the system.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Status values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FR-027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reduce available inventory when units are successfully allocated to an approved request.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TC-06/08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prevent allocation when requested quantity exceeds available inventory.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TC-06/08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FR-029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authorized requester to submit a blood request.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Hospital/requester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FR-030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require a blood request to specify blood group/type and quantity.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Hospital/requester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assign an appropriate status to a submitted blood request.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System / requester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Status transitions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 requester to retrieve their own submitted requests.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Hospital/requester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display current status for each request in the requester's list or details.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Hospital/requester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view requests requiring operational processing.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approve or reject a blood request.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Rejection reason rules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FR-036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update request status when an authorized action is performed.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authorized staff to allocate available units to an approved request.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Blood bank staff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administrator to view system users.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FR-039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administrator to manage permitted user roles and access.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Admin permissions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FR-040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allow an administrator to activate or deactivate user accounts.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 / 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Admin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Normal UI response-time target shall be defined by the team.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Performance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performance test blocked until agreed.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AC-008; numeric target TBD; performance test blocked until agreed.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Expected concurrent-user target shall be defined by the team.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Capacity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capacity test blocked until agreed.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AC-008; numeric target TBD; capacity test blocked until agreed.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Inventory allocation and accepted-donation updates shall be performed atomically.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Data integrity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verify no partial updates leave quantities inconsistent.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AC-009; verify no partial updates leave quantities inconsistent.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require authentication for protected functions.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TC-01/02.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TC-01/02.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enforce role-based authorization.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TC-02.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TC-02.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Passwords shall be stored using secure password hashing and not as plaintext.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inspect test database/logs.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TC-10; inspect test database/logs.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 xml:space="preserve">The system shall validate user inputs </w:t>
            </w:r>
            <w:r>
              <w:rPr>
                <w:sz w:val="14"/>
                <w:szCs w:val="14"/>
              </w:rPr>
              <w:lastRenderedPageBreak/>
              <w:t>before processing them.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Input validation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TC-07/10.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TC-07/10.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NFR-008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Sensitive information shall be protected from unauthorized access.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Privacy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TC-03/07/10.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TC-03/07/10.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NFR-009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Deployed authenticated communication shall use HTTPS.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Communications 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verify deployed configuration.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TC-10; verify deployed configuration.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NFR-010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scope of audit information shall be decided and documented.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Auditability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audit-event scope TBD.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AC-010; TC-10; audit-event scope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maintain referential and state consistency across related records.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Data consistency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TC-05/06/08.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AC-009; TC-05/06/08.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prevent duplicate processing where it could create duplicate records or allocations.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Reliability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TC-06/08.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AC-009; TC-06/08.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provide an appropriate error state when an operation cannot be completed.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Error handling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TC-07/10.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TC-07/10.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Navigation shall be appropriate to the authenticated user's role.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Usability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usability review.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TC-02; usability review.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provide clear validation messages for invalid or incomplete input.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Usability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TC-07/10.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TC-07/10.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display current appointment and request status to authorized users.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Usability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TC-04/07.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TC-04/07.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 xml:space="preserve">The system shall use modular responsibilities </w:t>
            </w:r>
            <w:r>
              <w:rPr>
                <w:sz w:val="14"/>
                <w:szCs w:val="14"/>
              </w:rPr>
              <w:lastRenderedPageBreak/>
              <w:t>to support maintainability.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Maintainability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Design/code review.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Design/code review.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NFR-018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Presentation, business logic and data responsibilities shall be separated as appropriate to the design.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Architecture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Design/code review.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Design/code review.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NFR-019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Changes to one functional area should minimize unrelated changes to other areas.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Maintainability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Code review.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Code review.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NFR-020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project shall include automated tests for selected functionality.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Testing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scope to be agreed.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Automated test execution; scope to be agreed.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NFR-021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project shall use automated CI checks as required by project deliverables.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 / NFR register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Build quality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GitHub Actions workflow run.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GitHub Actions workflow run.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Access follows assigned role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2.3 / 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Authentication/access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Role matrix to be confirmed.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 account required before appointment booking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4.3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Appointments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Donor must satisfy configured eligibility criteria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4.3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Eligibility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Eligibility criteria TBD.</w:t>
            </w: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Completed donation is linked to donor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4.3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Donation records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Accepted donation increases inventory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4.3/4.4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Donation/inventory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BR-006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Request must specify blood group/type and quantity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4.5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Requests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Only authorized staff may approve/reject requests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4.5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Requests/access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Only approved requests may be allocated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4.4/4.5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Allocation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BR-009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Allocation cannot exceed available quantity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4.4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Inventory/allocation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TC-06/08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BR-010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Allocation updates inventory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4.4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Inventory/allocation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TC-06/08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BR-011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Requester sees only their own requests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4.5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Request privacy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TC-07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BR-012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 xml:space="preserve">Admin manages </w:t>
            </w:r>
            <w:r>
              <w:rPr>
                <w:sz w:val="14"/>
                <w:szCs w:val="14"/>
              </w:rPr>
              <w:lastRenderedPageBreak/>
              <w:t>permitted user roles/access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4.5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Administration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TC-09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lastRenderedPageBreak/>
              <w:t>SO-001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Protect accounts and prevent unauthenticated access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5.1.1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TC-01/02/10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SO-002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Restrict data and operations according to role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5.1.1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TC-02/03/10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SR-001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authenticate users before allowing access to protected functions.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5.1.2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TC-01/02.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SR-002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enforce authorization according to the user's permitted role.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5.1.2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TC-02.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SR-003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store passwords using a secure password-hashing mechanism and shall not store them as plaintext.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5.1.2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TC-10.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SR-004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The system shall protect sensitive information from unauthorized access.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5.1.2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TC-03/07/10.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  <w:tr w:rsidR="008955F1"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SR-005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Deployed authenticated communication shall use HTTPS.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5.1.2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Security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TC-10.</w:t>
            </w:r>
          </w:p>
        </w:tc>
        <w:tc>
          <w:tcPr>
            <w:tcW w:w="1234" w:type="dxa"/>
          </w:tcPr>
          <w:p w:rsidR="008955F1" w:rsidRDefault="00B45DBE">
            <w:pPr>
              <w:rPr>
                <w:rFonts w:ascii="Cambria" w:eastAsia="Cambria" w:hAnsi="Cambria" w:cs="Cambria"/>
              </w:rPr>
            </w:pPr>
            <w:r>
              <w:rPr>
                <w:sz w:val="14"/>
                <w:szCs w:val="14"/>
              </w:rPr>
              <w:t>N</w:t>
            </w:r>
          </w:p>
        </w:tc>
        <w:tc>
          <w:tcPr>
            <w:tcW w:w="1234" w:type="dxa"/>
          </w:tcPr>
          <w:p w:rsidR="008955F1" w:rsidRDefault="008955F1">
            <w:pPr>
              <w:rPr>
                <w:rFonts w:ascii="Cambria" w:eastAsia="Cambria" w:hAnsi="Cambria" w:cs="Cambria"/>
              </w:rPr>
            </w:pPr>
          </w:p>
        </w:tc>
      </w:tr>
    </w:tbl>
    <w:p w:rsidR="008955F1" w:rsidRDefault="008955F1">
      <w:pPr>
        <w:spacing w:line="240" w:lineRule="auto"/>
        <w:rPr>
          <w:sz w:val="24"/>
          <w:szCs w:val="24"/>
        </w:rPr>
      </w:pPr>
    </w:p>
    <w:p w:rsidR="008955F1" w:rsidRDefault="00B45DBE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br/>
      </w:r>
    </w:p>
    <w:tbl>
      <w:tblPr>
        <w:tblStyle w:val="ab"/>
        <w:tblW w:w="86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160"/>
        <w:gridCol w:w="2160"/>
        <w:gridCol w:w="2160"/>
        <w:gridCol w:w="2160"/>
      </w:tblGrid>
      <w:tr w:rsidR="008955F1">
        <w:tc>
          <w:tcPr>
            <w:tcW w:w="2160" w:type="dxa"/>
          </w:tcPr>
          <w:p w:rsidR="008955F1" w:rsidRDefault="008955F1">
            <w:pPr>
              <w:spacing w:after="200"/>
              <w:rPr>
                <w:rFonts w:ascii="Cambria" w:eastAsia="Cambria" w:hAnsi="Cambria" w:cs="Cambria"/>
              </w:rPr>
            </w:pPr>
          </w:p>
        </w:tc>
        <w:tc>
          <w:tcPr>
            <w:tcW w:w="2160" w:type="dxa"/>
          </w:tcPr>
          <w:p w:rsidR="008955F1" w:rsidRDefault="008955F1">
            <w:pPr>
              <w:spacing w:after="200"/>
              <w:rPr>
                <w:rFonts w:ascii="Cambria" w:eastAsia="Cambria" w:hAnsi="Cambria" w:cs="Cambria"/>
              </w:rPr>
            </w:pPr>
          </w:p>
        </w:tc>
        <w:tc>
          <w:tcPr>
            <w:tcW w:w="2160" w:type="dxa"/>
          </w:tcPr>
          <w:p w:rsidR="008955F1" w:rsidRDefault="008955F1">
            <w:pPr>
              <w:spacing w:after="200"/>
              <w:rPr>
                <w:rFonts w:ascii="Cambria" w:eastAsia="Cambria" w:hAnsi="Cambria" w:cs="Cambria"/>
              </w:rPr>
            </w:pPr>
          </w:p>
        </w:tc>
        <w:tc>
          <w:tcPr>
            <w:tcW w:w="2160" w:type="dxa"/>
          </w:tcPr>
          <w:p w:rsidR="008955F1" w:rsidRDefault="008955F1">
            <w:pPr>
              <w:spacing w:after="200"/>
              <w:rPr>
                <w:rFonts w:ascii="Cambria" w:eastAsia="Cambria" w:hAnsi="Cambria" w:cs="Cambria"/>
              </w:rPr>
            </w:pPr>
          </w:p>
        </w:tc>
      </w:tr>
    </w:tbl>
    <w:p w:rsidR="008955F1" w:rsidRDefault="008955F1">
      <w:pPr>
        <w:spacing w:after="200"/>
        <w:rPr>
          <w:rFonts w:ascii="Cambria" w:eastAsia="Cambria" w:hAnsi="Cambria" w:cs="Cambria"/>
        </w:rPr>
      </w:pPr>
    </w:p>
    <w:p w:rsidR="008955F1" w:rsidRDefault="008955F1"/>
    <w:sectPr w:rsidR="008955F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26710210-BAB7-4EAA-8202-03598D592A7C}"/>
    <w:embedBold r:id="rId2" w:fontKey="{A103BCBF-4540-4300-987F-309B8F661F4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789C40C-F2F1-4FD5-9818-2503F0755AD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55F1"/>
    <w:rsid w:val="008955F1"/>
    <w:rsid w:val="00B45DBE"/>
    <w:rsid w:val="00E46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079B"/>
  <w15:docId w15:val="{6275E432-8B08-4E11-879D-91AE2CCC5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4758</Words>
  <Characters>27125</Characters>
  <Application>Microsoft Office Word</Application>
  <DocSecurity>0</DocSecurity>
  <Lines>226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2026-10-13T06:09:00Z</dcterms:created>
  <dcterms:modified xsi:type="dcterms:W3CDTF">2026-10-13T07:09:00Z</dcterms:modified>
</cp:coreProperties>
</file>