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Software Architecture and Design Specification</w:t>
      </w:r>
    </w:p>
    <w:p>
      <w:pPr>
        <w:spacing w:after="60"/>
        <w:jc w:val="center"/>
      </w:pPr>
      <w:r>
        <w:rPr>
          <w:b/>
          <w:bCs/>
        </w:rPr>
        <w:t xml:space="preserve">Project: </w:t>
      </w:r>
      <w:r>
        <w:t xml:space="preserve">Chat Application (Socket Programming)</w:t>
      </w:r>
    </w:p>
    <w:p>
      <w:pPr>
        <w:spacing w:after="60"/>
        <w:jc w:val="center"/>
      </w:pPr>
      <w:r>
        <w:rPr>
          <w:b/>
          <w:bCs/>
        </w:rPr>
        <w:t xml:space="preserve">Version: </w:t>
      </w:r>
      <w:r>
        <w:t xml:space="preserve">1.0</w:t>
      </w:r>
    </w:p>
    <w:p>
      <w:pPr>
        <w:spacing w:after="60"/>
        <w:jc w:val="center"/>
      </w:pPr>
      <w:r>
        <w:rPr>
          <w:b/>
          <w:bCs/>
        </w:rPr>
        <w:t xml:space="preserve">Authors: </w:t>
      </w:r>
      <w:r>
        <w:t xml:space="preserve">Pranay Shah (PES2UG24CS366); Nikhil Mahabala Shekar (PES2UG24CS318); Prarthana Herur (PES2UG24CS367); Nikhil B Menon (PES2UG24CS317)</w:t>
      </w:r>
    </w:p>
    <w:p>
      <w:pPr>
        <w:spacing w:after="60"/>
        <w:jc w:val="center"/>
      </w:pPr>
      <w:r>
        <w:rPr>
          <w:b/>
          <w:bCs/>
        </w:rPr>
        <w:t xml:space="preserve">Date: </w:t>
      </w:r>
      <w:r>
        <w:t xml:space="preserve">14-09-2026</w:t>
      </w:r>
    </w:p>
    <w:p>
      <w:pPr>
        <w:spacing w:after="300"/>
        <w:jc w:val="center"/>
      </w:pPr>
      <w:r>
        <w:rPr>
          <w:b/>
          <w:bCs/>
        </w:rPr>
        <w:t xml:space="preserve">Status: </w:t>
      </w:r>
      <w:r>
        <w:t xml:space="preserve">Draft</w:t>
      </w:r>
    </w:p>
    <w:p>
      <w:pPr>
        <w:spacing w:after="100"/>
      </w:pPr>
    </w:p>
    <w:p>
      <w:pPr>
        <w:pStyle w:val="Heading2"/>
        <w:spacing w:after="120" w:before="240"/>
      </w:pPr>
      <w:r>
        <w:t xml:space="preserve">Team Members &amp; Contribution</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6300"/>
      </w:tblGrid>
      <w:tr>
        <w:trPr>
          <w:tblHeader/>
        </w:trPr>
        <w:tc>
          <w:tcPr>
            <w:tcW w:type="dxa" w:w="2200"/>
            <w:shd w:fill="000000" w:color="auto" w:val="clear"/>
            <w:tcMar>
              <w:top w:type="dxa" w:w="60"/>
              <w:left w:type="dxa" w:w="80"/>
              <w:bottom w:type="dxa" w:w="60"/>
              <w:right w:type="dxa" w:w="80"/>
            </w:tcMar>
            <w:vAlign w:val="center"/>
          </w:tcPr>
          <w:p>
            <w:r>
              <w:rPr>
                <w:b/>
                <w:bCs/>
                <w:color w:val="FFFFFF"/>
                <w:sz w:val="18"/>
                <w:szCs w:val="18"/>
              </w:rPr>
              <w:t xml:space="preserve">Name</w:t>
            </w:r>
          </w:p>
        </w:tc>
        <w:tc>
          <w:tcPr>
            <w:tcW w:type="dxa" w:w="2200"/>
            <w:shd w:fill="000000" w:color="auto" w:val="clear"/>
            <w:tcMar>
              <w:top w:type="dxa" w:w="60"/>
              <w:left w:type="dxa" w:w="80"/>
              <w:bottom w:type="dxa" w:w="60"/>
              <w:right w:type="dxa" w:w="80"/>
            </w:tcMar>
            <w:vAlign w:val="center"/>
          </w:tcPr>
          <w:p>
            <w:r>
              <w:rPr>
                <w:b/>
                <w:bCs/>
                <w:color w:val="FFFFFF"/>
                <w:sz w:val="18"/>
                <w:szCs w:val="18"/>
              </w:rPr>
              <w:t xml:space="preserve">SRN</w:t>
            </w:r>
          </w:p>
        </w:tc>
        <w:tc>
          <w:tcPr>
            <w:tcW w:type="dxa" w:w="6300"/>
            <w:shd w:fill="000000" w:color="auto" w:val="clear"/>
            <w:tcMar>
              <w:top w:type="dxa" w:w="60"/>
              <w:left w:type="dxa" w:w="80"/>
              <w:bottom w:type="dxa" w:w="60"/>
              <w:right w:type="dxa" w:w="80"/>
            </w:tcMar>
            <w:vAlign w:val="center"/>
          </w:tcPr>
          <w:p>
            <w:r>
              <w:rPr>
                <w:b/>
                <w:bCs/>
                <w:color w:val="FFFFFF"/>
                <w:sz w:val="18"/>
                <w:szCs w:val="18"/>
              </w:rPr>
              <w:t xml:space="preserve">Contribution</w:t>
            </w:r>
          </w:p>
        </w:tc>
      </w:tr>
      <w:tr>
        <w:tc>
          <w:tcPr>
            <w:tcW w:type="dxa" w:w="2200"/>
            <w:tcMar>
              <w:top w:type="dxa" w:w="60"/>
              <w:left w:type="dxa" w:w="80"/>
              <w:bottom w:type="dxa" w:w="60"/>
              <w:right w:type="dxa" w:w="80"/>
            </w:tcMar>
            <w:vAlign w:val="center"/>
          </w:tcPr>
          <w:p>
            <w:r>
              <w:rPr>
                <w:b w:val="false"/>
                <w:bCs w:val="false"/>
                <w:sz w:val="18"/>
                <w:szCs w:val="18"/>
              </w:rPr>
              <w:t xml:space="preserve">Pranay Shah</w:t>
            </w:r>
          </w:p>
        </w:tc>
        <w:tc>
          <w:tcPr>
            <w:tcW w:type="dxa" w:w="2200"/>
            <w:tcMar>
              <w:top w:type="dxa" w:w="60"/>
              <w:left w:type="dxa" w:w="80"/>
              <w:bottom w:type="dxa" w:w="60"/>
              <w:right w:type="dxa" w:w="80"/>
            </w:tcMar>
            <w:vAlign w:val="center"/>
          </w:tcPr>
          <w:p>
            <w:r>
              <w:rPr>
                <w:b w:val="false"/>
                <w:bCs w:val="false"/>
                <w:sz w:val="18"/>
                <w:szCs w:val="18"/>
              </w:rPr>
              <w:t xml:space="preserve">PES2UG24CS366</w:t>
            </w:r>
          </w:p>
        </w:tc>
        <w:tc>
          <w:tcPr>
            <w:tcW w:type="dxa" w:w="6300"/>
            <w:tcMar>
              <w:top w:type="dxa" w:w="60"/>
              <w:left w:type="dxa" w:w="80"/>
              <w:bottom w:type="dxa" w:w="60"/>
              <w:right w:type="dxa" w:w="80"/>
            </w:tcMar>
            <w:vAlign w:val="center"/>
          </w:tcPr>
          <w:p>
            <w:r>
              <w:rPr>
                <w:b w:val="false"/>
                <w:bCs w:val="false"/>
                <w:sz w:val="18"/>
                <w:szCs w:val="18"/>
              </w:rPr>
              <w:t xml:space="preserve">Sections 1-2 (Introduction, Document Overview) and Section 3.1-3.2 (Goals &amp; Constraints, Stakeholders &amp; Concerns); overall document structuring, compilation, formatting, and final review</w:t>
            </w:r>
          </w:p>
        </w:tc>
      </w:tr>
      <w:tr>
        <w:tc>
          <w:tcPr>
            <w:tcW w:type="dxa" w:w="2200"/>
            <w:tcMar>
              <w:top w:type="dxa" w:w="60"/>
              <w:left w:type="dxa" w:w="80"/>
              <w:bottom w:type="dxa" w:w="60"/>
              <w:right w:type="dxa" w:w="80"/>
            </w:tcMar>
            <w:vAlign w:val="center"/>
          </w:tcPr>
          <w:p>
            <w:r>
              <w:rPr>
                <w:b w:val="false"/>
                <w:bCs w:val="false"/>
                <w:sz w:val="18"/>
                <w:szCs w:val="18"/>
              </w:rPr>
              <w:t xml:space="preserve">Nikhil Mahabala Shekar</w:t>
            </w:r>
          </w:p>
        </w:tc>
        <w:tc>
          <w:tcPr>
            <w:tcW w:type="dxa" w:w="2200"/>
            <w:tcMar>
              <w:top w:type="dxa" w:w="60"/>
              <w:left w:type="dxa" w:w="80"/>
              <w:bottom w:type="dxa" w:w="60"/>
              <w:right w:type="dxa" w:w="80"/>
            </w:tcMar>
            <w:vAlign w:val="center"/>
          </w:tcPr>
          <w:p>
            <w:r>
              <w:rPr>
                <w:b w:val="false"/>
                <w:bCs w:val="false"/>
                <w:sz w:val="18"/>
                <w:szCs w:val="18"/>
              </w:rPr>
              <w:t xml:space="preserve">PES2UG24CS318</w:t>
            </w:r>
          </w:p>
        </w:tc>
        <w:tc>
          <w:tcPr>
            <w:tcW w:type="dxa" w:w="6300"/>
            <w:tcMar>
              <w:top w:type="dxa" w:w="60"/>
              <w:left w:type="dxa" w:w="80"/>
              <w:bottom w:type="dxa" w:w="60"/>
              <w:right w:type="dxa" w:w="80"/>
            </w:tcMar>
            <w:vAlign w:val="center"/>
          </w:tcPr>
          <w:p>
            <w:r>
              <w:rPr>
                <w:b w:val="false"/>
                <w:bCs w:val="false"/>
                <w:sz w:val="18"/>
                <w:szCs w:val="18"/>
              </w:rPr>
              <w:t xml:space="preserve">Section 3.3-3.6 (Component Diagram, Component Descriptions, Architecture Pattern, Technology Stack &amp; Data Stores)</w:t>
            </w:r>
          </w:p>
        </w:tc>
      </w:tr>
      <w:tr>
        <w:tc>
          <w:tcPr>
            <w:tcW w:type="dxa" w:w="2200"/>
            <w:tcMar>
              <w:top w:type="dxa" w:w="60"/>
              <w:left w:type="dxa" w:w="80"/>
              <w:bottom w:type="dxa" w:w="60"/>
              <w:right w:type="dxa" w:w="80"/>
            </w:tcMar>
            <w:vAlign w:val="center"/>
          </w:tcPr>
          <w:p>
            <w:r>
              <w:rPr>
                <w:b w:val="false"/>
                <w:bCs w:val="false"/>
                <w:sz w:val="18"/>
                <w:szCs w:val="18"/>
              </w:rPr>
              <w:t xml:space="preserve">Prarthana Herur</w:t>
            </w:r>
          </w:p>
        </w:tc>
        <w:tc>
          <w:tcPr>
            <w:tcW w:type="dxa" w:w="2200"/>
            <w:tcMar>
              <w:top w:type="dxa" w:w="60"/>
              <w:left w:type="dxa" w:w="80"/>
              <w:bottom w:type="dxa" w:w="60"/>
              <w:right w:type="dxa" w:w="80"/>
            </w:tcMar>
            <w:vAlign w:val="center"/>
          </w:tcPr>
          <w:p>
            <w:r>
              <w:rPr>
                <w:b w:val="false"/>
                <w:bCs w:val="false"/>
                <w:sz w:val="18"/>
                <w:szCs w:val="18"/>
              </w:rPr>
              <w:t xml:space="preserve">PES2UG24CS367</w:t>
            </w:r>
          </w:p>
        </w:tc>
        <w:tc>
          <w:tcPr>
            <w:tcW w:type="dxa" w:w="6300"/>
            <w:tcMar>
              <w:top w:type="dxa" w:w="60"/>
              <w:left w:type="dxa" w:w="80"/>
              <w:bottom w:type="dxa" w:w="60"/>
              <w:right w:type="dxa" w:w="80"/>
            </w:tcMar>
            <w:vAlign w:val="center"/>
          </w:tcPr>
          <w:p>
            <w:r>
              <w:rPr>
                <w:b w:val="false"/>
                <w:bCs w:val="false"/>
                <w:sz w:val="18"/>
                <w:szCs w:val="18"/>
              </w:rPr>
              <w:t xml:space="preserve">Section 3.7-3.9 (Risks &amp; Mitigations, Traceability to Requirements, Security Architecture / STRIDE)</w:t>
            </w:r>
          </w:p>
        </w:tc>
      </w:tr>
      <w:tr>
        <w:tc>
          <w:tcPr>
            <w:tcW w:type="dxa" w:w="2200"/>
            <w:tcMar>
              <w:top w:type="dxa" w:w="60"/>
              <w:left w:type="dxa" w:w="80"/>
              <w:bottom w:type="dxa" w:w="60"/>
              <w:right w:type="dxa" w:w="80"/>
            </w:tcMar>
            <w:vAlign w:val="center"/>
          </w:tcPr>
          <w:p>
            <w:r>
              <w:rPr>
                <w:b w:val="false"/>
                <w:bCs w:val="false"/>
                <w:sz w:val="18"/>
                <w:szCs w:val="18"/>
              </w:rPr>
              <w:t xml:space="preserve">Nikhil B Menon</w:t>
            </w:r>
          </w:p>
        </w:tc>
        <w:tc>
          <w:tcPr>
            <w:tcW w:type="dxa" w:w="2200"/>
            <w:tcMar>
              <w:top w:type="dxa" w:w="60"/>
              <w:left w:type="dxa" w:w="80"/>
              <w:bottom w:type="dxa" w:w="60"/>
              <w:right w:type="dxa" w:w="80"/>
            </w:tcMar>
            <w:vAlign w:val="center"/>
          </w:tcPr>
          <w:p>
            <w:r>
              <w:rPr>
                <w:b w:val="false"/>
                <w:bCs w:val="false"/>
                <w:sz w:val="18"/>
                <w:szCs w:val="18"/>
              </w:rPr>
              <w:t xml:space="preserve">PES2UG24CS317</w:t>
            </w:r>
          </w:p>
        </w:tc>
        <w:tc>
          <w:tcPr>
            <w:tcW w:type="dxa" w:w="6300"/>
            <w:tcMar>
              <w:top w:type="dxa" w:w="60"/>
              <w:left w:type="dxa" w:w="80"/>
              <w:bottom w:type="dxa" w:w="60"/>
              <w:right w:type="dxa" w:w="80"/>
            </w:tcMar>
            <w:vAlign w:val="center"/>
          </w:tcPr>
          <w:p>
            <w:r>
              <w:rPr>
                <w:b w:val="false"/>
                <w:bCs w:val="false"/>
                <w:sz w:val="18"/>
                <w:szCs w:val="18"/>
              </w:rPr>
              <w:t xml:space="preserve">Section 4 (Design Overview, UML Sequence Diagrams, API Design, Error Handling/Logging/Monitoring, UX Design, Open Issues)</w:t>
            </w:r>
          </w:p>
        </w:tc>
      </w:tr>
    </w:tbl>
    <w:p>
      <w:pPr>
        <w:spacing w:after="100"/>
      </w:pPr>
    </w:p>
    <w:p>
      <w:pPr>
        <w:pStyle w:val="Heading2"/>
        <w:spacing w:after="120" w:before="240"/>
      </w:pPr>
      <w:r>
        <w:t xml:space="preserve">Revision History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3200"/>
        <w:gridCol w:w="2600"/>
        <w:gridCol w:w="1300"/>
      </w:tblGrid>
      <w:tr>
        <w:trPr>
          <w:tblHeader/>
        </w:trPr>
        <w:tc>
          <w:tcPr>
            <w:tcW w:type="dxa" w:w="1300"/>
            <w:shd w:fill="000000" w:color="auto" w:val="clear"/>
            <w:tcMar>
              <w:top w:type="dxa" w:w="60"/>
              <w:left w:type="dxa" w:w="80"/>
              <w:bottom w:type="dxa" w:w="60"/>
              <w:right w:type="dxa" w:w="80"/>
            </w:tcMar>
            <w:vAlign w:val="center"/>
          </w:tcPr>
          <w:p>
            <w:r>
              <w:rPr>
                <w:b/>
                <w:bCs/>
                <w:color w:val="FFFFFF"/>
                <w:sz w:val="18"/>
                <w:szCs w:val="18"/>
              </w:rPr>
              <w:t xml:space="preserve">Version</w:t>
            </w:r>
          </w:p>
        </w:tc>
        <w:tc>
          <w:tcPr>
            <w:tcW w:type="dxa" w:w="1400"/>
            <w:shd w:fill="000000" w:color="auto" w:val="clear"/>
            <w:tcMar>
              <w:top w:type="dxa" w:w="60"/>
              <w:left w:type="dxa" w:w="80"/>
              <w:bottom w:type="dxa" w:w="60"/>
              <w:right w:type="dxa" w:w="80"/>
            </w:tcMar>
            <w:vAlign w:val="center"/>
          </w:tcPr>
          <w:p>
            <w:r>
              <w:rPr>
                <w:b/>
                <w:bCs/>
                <w:color w:val="FFFFFF"/>
                <w:sz w:val="18"/>
                <w:szCs w:val="18"/>
              </w:rPr>
              <w:t xml:space="preserve">Date</w:t>
            </w:r>
          </w:p>
        </w:tc>
        <w:tc>
          <w:tcPr>
            <w:tcW w:type="dxa" w:w="3200"/>
            <w:shd w:fill="000000" w:color="auto" w:val="clear"/>
            <w:tcMar>
              <w:top w:type="dxa" w:w="60"/>
              <w:left w:type="dxa" w:w="80"/>
              <w:bottom w:type="dxa" w:w="60"/>
              <w:right w:type="dxa" w:w="80"/>
            </w:tcMar>
            <w:vAlign w:val="center"/>
          </w:tcPr>
          <w:p>
            <w:r>
              <w:rPr>
                <w:b/>
                <w:bCs/>
                <w:color w:val="FFFFFF"/>
                <w:sz w:val="18"/>
                <w:szCs w:val="18"/>
              </w:rPr>
              <w:t xml:space="preserve">Author</w:t>
            </w:r>
          </w:p>
        </w:tc>
        <w:tc>
          <w:tcPr>
            <w:tcW w:type="dxa" w:w="2600"/>
            <w:shd w:fill="000000" w:color="auto" w:val="clear"/>
            <w:tcMar>
              <w:top w:type="dxa" w:w="60"/>
              <w:left w:type="dxa" w:w="80"/>
              <w:bottom w:type="dxa" w:w="60"/>
              <w:right w:type="dxa" w:w="80"/>
            </w:tcMar>
            <w:vAlign w:val="center"/>
          </w:tcPr>
          <w:p>
            <w:r>
              <w:rPr>
                <w:b/>
                <w:bCs/>
                <w:color w:val="FFFFFF"/>
                <w:sz w:val="18"/>
                <w:szCs w:val="18"/>
              </w:rPr>
              <w:t xml:space="preserve">Change Summary</w:t>
            </w:r>
          </w:p>
        </w:tc>
        <w:tc>
          <w:tcPr>
            <w:tcW w:type="dxa" w:w="1300"/>
            <w:shd w:fill="000000" w:color="auto" w:val="clear"/>
            <w:tcMar>
              <w:top w:type="dxa" w:w="60"/>
              <w:left w:type="dxa" w:w="80"/>
              <w:bottom w:type="dxa" w:w="60"/>
              <w:right w:type="dxa" w:w="80"/>
            </w:tcMar>
            <w:vAlign w:val="center"/>
          </w:tcPr>
          <w:p>
            <w:r>
              <w:rPr>
                <w:b/>
                <w:bCs/>
                <w:color w:val="FFFFFF"/>
                <w:sz w:val="18"/>
                <w:szCs w:val="18"/>
              </w:rPr>
              <w:t xml:space="preserve">Approval</w:t>
            </w:r>
          </w:p>
        </w:tc>
      </w:tr>
      <w:tr>
        <w:tc>
          <w:tcPr>
            <w:tcW w:type="dxa" w:w="1300"/>
            <w:tcMar>
              <w:top w:type="dxa" w:w="60"/>
              <w:left w:type="dxa" w:w="80"/>
              <w:bottom w:type="dxa" w:w="60"/>
              <w:right w:type="dxa" w:w="80"/>
            </w:tcMar>
            <w:vAlign w:val="center"/>
          </w:tcPr>
          <w:p>
            <w:r>
              <w:rPr>
                <w:b w:val="false"/>
                <w:bCs w:val="false"/>
                <w:sz w:val="18"/>
                <w:szCs w:val="18"/>
              </w:rPr>
              <w:t xml:space="preserve">1.0</w:t>
            </w:r>
          </w:p>
        </w:tc>
        <w:tc>
          <w:tcPr>
            <w:tcW w:type="dxa" w:w="1400"/>
            <w:tcMar>
              <w:top w:type="dxa" w:w="60"/>
              <w:left w:type="dxa" w:w="80"/>
              <w:bottom w:type="dxa" w:w="60"/>
              <w:right w:type="dxa" w:w="80"/>
            </w:tcMar>
            <w:vAlign w:val="center"/>
          </w:tcPr>
          <w:p>
            <w:r>
              <w:rPr>
                <w:b w:val="false"/>
                <w:bCs w:val="false"/>
                <w:sz w:val="18"/>
                <w:szCs w:val="18"/>
              </w:rPr>
              <w:t xml:space="preserve">14-09-2026</w:t>
            </w:r>
          </w:p>
        </w:tc>
        <w:tc>
          <w:tcPr>
            <w:tcW w:type="dxa" w:w="3200"/>
            <w:tcMar>
              <w:top w:type="dxa" w:w="60"/>
              <w:left w:type="dxa" w:w="80"/>
              <w:bottom w:type="dxa" w:w="60"/>
              <w:right w:type="dxa" w:w="80"/>
            </w:tcMar>
            <w:vAlign w:val="center"/>
          </w:tcPr>
          <w:p>
            <w:r>
              <w:rPr>
                <w:b w:val="false"/>
                <w:bCs w:val="false"/>
                <w:sz w:val="18"/>
                <w:szCs w:val="18"/>
              </w:rPr>
              <w:t xml:space="preserve">Pranay Shah, Nikhil Mahabala Shekar, Prarthana Herur, Nikhil B Menon</w:t>
            </w:r>
          </w:p>
        </w:tc>
        <w:tc>
          <w:tcPr>
            <w:tcW w:type="dxa" w:w="2600"/>
            <w:tcMar>
              <w:top w:type="dxa" w:w="60"/>
              <w:left w:type="dxa" w:w="80"/>
              <w:bottom w:type="dxa" w:w="60"/>
              <w:right w:type="dxa" w:w="80"/>
            </w:tcMar>
            <w:vAlign w:val="center"/>
          </w:tcPr>
          <w:p>
            <w:r>
              <w:rPr>
                <w:b w:val="false"/>
                <w:bCs w:val="false"/>
                <w:sz w:val="18"/>
                <w:szCs w:val="18"/>
              </w:rPr>
              <w:t xml:space="preserve">Initial SAD drafted for Chat Application project</w:t>
            </w:r>
          </w:p>
        </w:tc>
        <w:tc>
          <w:tcPr>
            <w:tcW w:type="dxa" w:w="1300"/>
            <w:tcMar>
              <w:top w:type="dxa" w:w="60"/>
              <w:left w:type="dxa" w:w="80"/>
              <w:bottom w:type="dxa" w:w="60"/>
              <w:right w:type="dxa" w:w="80"/>
            </w:tcMar>
            <w:vAlign w:val="center"/>
          </w:tcPr>
          <w:p>
            <w:r>
              <w:rPr>
                <w:b w:val="false"/>
                <w:bCs w:val="false"/>
                <w:sz w:val="18"/>
                <w:szCs w:val="18"/>
              </w:rPr>
              <w:t xml:space="preserve">Pending</w:t>
            </w:r>
          </w:p>
        </w:tc>
      </w:tr>
    </w:tbl>
    <w:p>
      <w:pPr>
        <w:spacing w:after="100"/>
      </w:pPr>
    </w:p>
    <w:p>
      <w:pPr>
        <w:pStyle w:val="Heading2"/>
        <w:spacing w:after="120" w:before="240"/>
      </w:pPr>
      <w:r>
        <w:t xml:space="preserve">Approvals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000"/>
      </w:tblGrid>
      <w:tr>
        <w:trPr>
          <w:tblHeader/>
        </w:trPr>
        <w:tc>
          <w:tcPr>
            <w:tcW w:type="dxa" w:w="2500"/>
            <w:shd w:fill="000000" w:color="auto" w:val="clear"/>
            <w:tcMar>
              <w:top w:type="dxa" w:w="60"/>
              <w:left w:type="dxa" w:w="80"/>
              <w:bottom w:type="dxa" w:w="60"/>
              <w:right w:type="dxa" w:w="80"/>
            </w:tcMar>
            <w:vAlign w:val="center"/>
          </w:tcPr>
          <w:p>
            <w:r>
              <w:rPr>
                <w:b/>
                <w:bCs/>
                <w:color w:val="FFFFFF"/>
                <w:sz w:val="18"/>
                <w:szCs w:val="18"/>
              </w:rPr>
              <w:t xml:space="preserve">Role</w:t>
            </w:r>
          </w:p>
        </w:tc>
        <w:tc>
          <w:tcPr>
            <w:tcW w:type="dxa" w:w="2500"/>
            <w:shd w:fill="000000" w:color="auto" w:val="clear"/>
            <w:tcMar>
              <w:top w:type="dxa" w:w="60"/>
              <w:left w:type="dxa" w:w="80"/>
              <w:bottom w:type="dxa" w:w="60"/>
              <w:right w:type="dxa" w:w="80"/>
            </w:tcMar>
            <w:vAlign w:val="center"/>
          </w:tcPr>
          <w:p>
            <w:r>
              <w:rPr>
                <w:b/>
                <w:bCs/>
                <w:color w:val="FFFFFF"/>
                <w:sz w:val="18"/>
                <w:szCs w:val="18"/>
              </w:rPr>
              <w:t xml:space="preserve">Name</w:t>
            </w:r>
          </w:p>
        </w:tc>
        <w:tc>
          <w:tcPr>
            <w:tcW w:type="dxa" w:w="2500"/>
            <w:shd w:fill="000000" w:color="auto" w:val="clear"/>
            <w:tcMar>
              <w:top w:type="dxa" w:w="60"/>
              <w:left w:type="dxa" w:w="80"/>
              <w:bottom w:type="dxa" w:w="60"/>
              <w:right w:type="dxa" w:w="80"/>
            </w:tcMar>
            <w:vAlign w:val="center"/>
          </w:tcPr>
          <w:p>
            <w:r>
              <w:rPr>
                <w:b/>
                <w:bCs/>
                <w:color w:val="FFFFFF"/>
                <w:sz w:val="18"/>
                <w:szCs w:val="18"/>
              </w:rPr>
              <w:t xml:space="preserve">Signature / Email</w:t>
            </w:r>
          </w:p>
        </w:tc>
        <w:tc>
          <w:tcPr>
            <w:tcW w:type="dxa" w:w="2000"/>
            <w:shd w:fill="000000" w:color="auto" w:val="clear"/>
            <w:tcMar>
              <w:top w:type="dxa" w:w="60"/>
              <w:left w:type="dxa" w:w="80"/>
              <w:bottom w:type="dxa" w:w="60"/>
              <w:right w:type="dxa" w:w="80"/>
            </w:tcMar>
            <w:vAlign w:val="center"/>
          </w:tcPr>
          <w:p>
            <w:r>
              <w:rPr>
                <w:b/>
                <w:bCs/>
                <w:color w:val="FFFFFF"/>
                <w:sz w:val="18"/>
                <w:szCs w:val="18"/>
              </w:rPr>
              <w:t xml:space="preserve">Date</w:t>
            </w:r>
          </w:p>
        </w:tc>
      </w:tr>
      <w:tr>
        <w:tc>
          <w:tcPr>
            <w:tcW w:type="dxa" w:w="2500"/>
            <w:tcMar>
              <w:top w:type="dxa" w:w="60"/>
              <w:left w:type="dxa" w:w="80"/>
              <w:bottom w:type="dxa" w:w="60"/>
              <w:right w:type="dxa" w:w="80"/>
            </w:tcMar>
            <w:vAlign w:val="center"/>
          </w:tcPr>
          <w:p>
            <w:r>
              <w:rPr>
                <w:b w:val="false"/>
                <w:bCs w:val="false"/>
                <w:sz w:val="18"/>
                <w:szCs w:val="18"/>
              </w:rPr>
              <w:t xml:space="preserve">Course Coordinator</w:t>
            </w:r>
          </w:p>
        </w:tc>
        <w:tc>
          <w:tcPr>
            <w:tcW w:type="dxa" w:w="2500"/>
            <w:tcMar>
              <w:top w:type="dxa" w:w="60"/>
              <w:left w:type="dxa" w:w="80"/>
              <w:bottom w:type="dxa" w:w="60"/>
              <w:right w:type="dxa" w:w="80"/>
            </w:tcMar>
            <w:vAlign w:val="center"/>
          </w:tcPr>
          <w:p>
            <w:r>
              <w:rPr>
                <w:b w:val="false"/>
                <w:bCs w:val="false"/>
                <w:sz w:val="18"/>
                <w:szCs w:val="18"/>
              </w:rPr>
              <w:t xml:space="preserve"/>
            </w:r>
          </w:p>
        </w:tc>
        <w:tc>
          <w:tcPr>
            <w:tcW w:type="dxa" w:w="2500"/>
            <w:tcMar>
              <w:top w:type="dxa" w:w="60"/>
              <w:left w:type="dxa" w:w="80"/>
              <w:bottom w:type="dxa" w:w="60"/>
              <w:right w:type="dxa" w:w="80"/>
            </w:tcMar>
            <w:vAlign w:val="center"/>
          </w:tcPr>
          <w:p>
            <w:r>
              <w:rPr>
                <w:b w:val="false"/>
                <w:bCs w:val="false"/>
                <w:sz w:val="18"/>
                <w:szCs w:val="18"/>
              </w:rPr>
              <w:t xml:space="preserve"/>
            </w:r>
          </w:p>
        </w:tc>
        <w:tc>
          <w:tcPr>
            <w:tcW w:type="dxa" w:w="2000"/>
            <w:tcMar>
              <w:top w:type="dxa" w:w="60"/>
              <w:left w:type="dxa" w:w="80"/>
              <w:bottom w:type="dxa" w:w="60"/>
              <w:right w:type="dxa" w:w="80"/>
            </w:tcMar>
            <w:vAlign w:val="center"/>
          </w:tcPr>
          <w:p>
            <w:r>
              <w:rPr>
                <w:b w:val="false"/>
                <w:bCs w:val="false"/>
                <w:sz w:val="18"/>
                <w:szCs w:val="18"/>
              </w:rPr>
              <w:t xml:space="preserve"/>
            </w:r>
          </w:p>
        </w:tc>
      </w:tr>
      <w:tr>
        <w:tc>
          <w:tcPr>
            <w:tcW w:type="dxa" w:w="2500"/>
            <w:tcMar>
              <w:top w:type="dxa" w:w="60"/>
              <w:left w:type="dxa" w:w="80"/>
              <w:bottom w:type="dxa" w:w="60"/>
              <w:right w:type="dxa" w:w="80"/>
            </w:tcMar>
            <w:vAlign w:val="center"/>
          </w:tcPr>
          <w:p>
            <w:r>
              <w:rPr>
                <w:b w:val="false"/>
                <w:bCs w:val="false"/>
                <w:sz w:val="18"/>
                <w:szCs w:val="18"/>
              </w:rPr>
              <w:t xml:space="preserve">Faculty Guide</w:t>
            </w:r>
          </w:p>
        </w:tc>
        <w:tc>
          <w:tcPr>
            <w:tcW w:type="dxa" w:w="2500"/>
            <w:tcMar>
              <w:top w:type="dxa" w:w="60"/>
              <w:left w:type="dxa" w:w="80"/>
              <w:bottom w:type="dxa" w:w="60"/>
              <w:right w:type="dxa" w:w="80"/>
            </w:tcMar>
            <w:vAlign w:val="center"/>
          </w:tcPr>
          <w:p>
            <w:r>
              <w:rPr>
                <w:b w:val="false"/>
                <w:bCs w:val="false"/>
                <w:sz w:val="18"/>
                <w:szCs w:val="18"/>
              </w:rPr>
              <w:t xml:space="preserve"/>
            </w:r>
          </w:p>
        </w:tc>
        <w:tc>
          <w:tcPr>
            <w:tcW w:type="dxa" w:w="2500"/>
            <w:tcMar>
              <w:top w:type="dxa" w:w="60"/>
              <w:left w:type="dxa" w:w="80"/>
              <w:bottom w:type="dxa" w:w="60"/>
              <w:right w:type="dxa" w:w="80"/>
            </w:tcMar>
            <w:vAlign w:val="center"/>
          </w:tcPr>
          <w:p>
            <w:r>
              <w:rPr>
                <w:b w:val="false"/>
                <w:bCs w:val="false"/>
                <w:sz w:val="18"/>
                <w:szCs w:val="18"/>
              </w:rPr>
              <w:t xml:space="preserve"/>
            </w:r>
          </w:p>
        </w:tc>
        <w:tc>
          <w:tcPr>
            <w:tcW w:type="dxa" w:w="2000"/>
            <w:tcMar>
              <w:top w:type="dxa" w:w="60"/>
              <w:left w:type="dxa" w:w="80"/>
              <w:bottom w:type="dxa" w:w="60"/>
              <w:right w:type="dxa" w:w="80"/>
            </w:tcMar>
            <w:vAlign w:val="center"/>
          </w:tcPr>
          <w:p>
            <w:r>
              <w:rPr>
                <w:b w:val="false"/>
                <w:bCs w:val="false"/>
                <w:sz w:val="18"/>
                <w:szCs w:val="18"/>
              </w:rPr>
              <w:t xml:space="preserve"/>
            </w:r>
          </w:p>
        </w:tc>
      </w:tr>
    </w:tbl>
    <w:p>
      <w:r>
        <w:br w:type="page"/>
      </w:r>
    </w:p>
    <w:p>
      <w:pPr>
        <w:pStyle w:val="Heading1"/>
        <w:spacing w:after="150" w:before="300"/>
      </w:pPr>
      <w:r>
        <w:t xml:space="preserve">1. Introduction</w:t>
      </w:r>
    </w:p>
    <w:p>
      <w:pPr>
        <w:pStyle w:val="Heading3"/>
        <w:spacing w:after="100" w:before="200"/>
      </w:pPr>
      <w:r>
        <w:t xml:space="preserve">1.1 Purpose</w:t>
      </w:r>
    </w:p>
    <w:p>
      <w:pPr>
        <w:spacing w:after="120"/>
      </w:pPr>
      <w:r>
        <w:t xml:space="preserve">This document specifies the software architecture and design of the Chat Application, a real-time messaging system built using WebSocket-based socket programming. It describes the system's component structure, chosen architecture pattern, technology stack, security design, and detailed design artifacts (sequence diagrams and API contracts) to guide implementation, review, and evaluation.</w:t>
      </w:r>
    </w:p>
    <w:p>
      <w:pPr>
        <w:pStyle w:val="Heading3"/>
        <w:spacing w:after="100" w:before="200"/>
      </w:pPr>
      <w:r>
        <w:t xml:space="preserve">1.2 Scope</w:t>
      </w:r>
    </w:p>
    <w:p>
      <w:pPr>
        <w:spacing w:after="120"/>
      </w:pPr>
      <w:r>
        <w:t xml:space="preserve">Covers the end-to-end architecture and design of real-time one-to-one and group (room-based) messaging, user presence, message persistence and history retrieval, file/media sharing, and moderation/notification support. It does not cover voice/video calling or integration with third-party enterprise messaging platforms, which remain out of scope for this version.</w:t>
      </w:r>
    </w:p>
    <w:p>
      <w:pPr>
        <w:pStyle w:val="Heading3"/>
        <w:spacing w:after="100" w:before="200"/>
      </w:pPr>
      <w:r>
        <w:t xml:space="preserve">1.3 Audience</w:t>
      </w:r>
    </w:p>
    <w:p>
      <w:pPr>
        <w:spacing w:after="120"/>
      </w:pPr>
      <w:r>
        <w:t xml:space="preserve">Developers, QA engineers, security auditors, instructors, and maintenance teams.</w:t>
      </w:r>
    </w:p>
    <w:p>
      <w:pPr>
        <w:pStyle w:val="Heading3"/>
        <w:spacing w:after="100" w:before="200"/>
      </w:pPr>
      <w:r>
        <w:t xml:space="preserve">1.4 Definitions</w:t>
      </w:r>
    </w:p>
    <w:p>
      <w:pPr>
        <w:pStyle w:val="ListParagraph"/>
        <w:numPr>
          <w:ilvl w:val="0"/>
          <w:numId w:val="1"/>
        </w:numPr>
        <w:spacing w:after="60"/>
      </w:pPr>
      <w:r>
        <w:t xml:space="preserve">WS — WebSocket; API — Application Programming Interface; UI — User Interface</w:t>
      </w:r>
    </w:p>
    <w:p>
      <w:pPr>
        <w:pStyle w:val="ListParagraph"/>
        <w:numPr>
          <w:ilvl w:val="0"/>
          <w:numId w:val="1"/>
        </w:numPr>
        <w:spacing w:after="60"/>
      </w:pPr>
      <w:r>
        <w:t xml:space="preserve">TLS — Transport Layer Security; JWT — JSON Web Token</w:t>
      </w:r>
    </w:p>
    <w:p>
      <w:pPr>
        <w:pStyle w:val="ListParagraph"/>
        <w:numPr>
          <w:ilvl w:val="0"/>
          <w:numId w:val="1"/>
        </w:numPr>
        <w:spacing w:after="60"/>
      </w:pPr>
      <w:r>
        <w:t xml:space="preserve">DB — Database; UUID — Universally Unique Identifier</w:t>
      </w:r>
    </w:p>
    <w:p>
      <w:pPr>
        <w:pStyle w:val="ListParagraph"/>
        <w:numPr>
          <w:ilvl w:val="0"/>
          <w:numId w:val="1"/>
        </w:numPr>
        <w:spacing w:after="60"/>
      </w:pPr>
      <w:r>
        <w:t xml:space="preserve">RTT — Round-Trip Time; XSS — Cross-Site Scripting</w:t>
      </w:r>
    </w:p>
    <w:p>
      <w:pPr>
        <w:pStyle w:val="ListParagraph"/>
        <w:numPr>
          <w:ilvl w:val="0"/>
          <w:numId w:val="1"/>
        </w:numPr>
        <w:spacing w:after="60"/>
      </w:pPr>
      <w:r>
        <w:t xml:space="preserve">REST — Representational State Transfer; Pub/Sub — Publish/Subscribe messaging pattern</w:t>
      </w:r>
    </w:p>
    <w:p>
      <w:pPr>
        <w:pStyle w:val="ListParagraph"/>
        <w:numPr>
          <w:ilvl w:val="0"/>
          <w:numId w:val="1"/>
        </w:numPr>
        <w:spacing w:after="60"/>
      </w:pPr>
      <w:r>
        <w:t xml:space="preserve">RBAC — Role-Based Access Control; STRIDE — a threat-modeling framework (Spoofing, Tampering, Repudiation, Information disclosure, Denial of service, Elevation of privilege)</w:t>
      </w:r>
    </w:p>
    <w:p>
      <w:pPr>
        <w:pStyle w:val="Heading1"/>
        <w:spacing w:after="150" w:before="300"/>
      </w:pPr>
      <w:r>
        <w:t xml:space="preserve">2. Document Overview</w:t>
      </w:r>
    </w:p>
    <w:p>
      <w:pPr>
        <w:pStyle w:val="Heading3"/>
        <w:spacing w:after="100" w:before="200"/>
      </w:pPr>
      <w:r>
        <w:t xml:space="preserve">2.1 How to use this document</w:t>
      </w:r>
    </w:p>
    <w:p>
      <w:pPr>
        <w:spacing w:after="120"/>
      </w:pPr>
      <w:r>
        <w:t xml:space="preserve">This document provides the architectural deliverables for the Chat Application project, including a UML component diagram, component descriptions, the chosen architecture pattern and rationale, technology stack, risk register, requirements traceability, a STRIDE-based threat model, UML sequence diagrams for key flows, API design, and cross-cutting design concerns (error handling, logging, monitoring, and UX).</w:t>
      </w:r>
    </w:p>
    <w:p>
      <w:pPr>
        <w:pStyle w:val="Heading3"/>
        <w:spacing w:after="100" w:before="200"/>
      </w:pPr>
      <w:r>
        <w:t xml:space="preserve">2.2 Related Documents</w:t>
      </w:r>
    </w:p>
    <w:p>
      <w:pPr>
        <w:pStyle w:val="ListParagraph"/>
        <w:numPr>
          <w:ilvl w:val="0"/>
          <w:numId w:val="1"/>
        </w:numPr>
        <w:spacing w:after="60"/>
      </w:pPr>
      <w:r>
        <w:t xml:space="preserve">Software Requirements Specification (SRS) — Chat Application (Socket Programming)</w:t>
      </w:r>
    </w:p>
    <w:p>
      <w:pPr>
        <w:pStyle w:val="ListParagraph"/>
        <w:numPr>
          <w:ilvl w:val="0"/>
          <w:numId w:val="1"/>
        </w:numPr>
        <w:spacing w:after="60"/>
      </w:pPr>
      <w:r>
        <w:t xml:space="preserve">Software Test Plan (STP)</w:t>
      </w:r>
    </w:p>
    <w:p>
      <w:pPr>
        <w:pStyle w:val="ListParagraph"/>
        <w:numPr>
          <w:ilvl w:val="0"/>
          <w:numId w:val="1"/>
        </w:numPr>
        <w:spacing w:after="60"/>
      </w:pPr>
      <w:r>
        <w:t xml:space="preserve">Requirements Traceability Matrix (RTM), included within the SRS</w:t>
      </w:r>
    </w:p>
    <w:p>
      <w:pPr>
        <w:pStyle w:val="Heading1"/>
        <w:spacing w:after="150" w:before="300"/>
      </w:pPr>
      <w:r>
        <w:t xml:space="preserve">3. Architecture</w:t>
      </w:r>
    </w:p>
    <w:p>
      <w:pPr>
        <w:pStyle w:val="Heading2"/>
        <w:spacing w:after="120" w:before="240"/>
      </w:pPr>
      <w:r>
        <w:t xml:space="preserve">3.1 Goals &amp; Constraints</w:t>
      </w:r>
    </w:p>
    <w:p>
      <w:pPr>
        <w:spacing w:after="120"/>
      </w:pPr>
      <w:r>
        <w:rPr>
          <w:b/>
          <w:bCs/>
        </w:rPr>
        <w:t xml:space="preserve">Goals: </w:t>
      </w:r>
      <w:r>
        <w:t xml:space="preserve">Low-latency real-time delivery (target &lt; 1 second end-to-end for online users), horizontal scalability to support growing concurrent connections, 99.5% availability, and secure-by-design handling of credentials and messages.</w:t>
      </w:r>
    </w:p>
    <w:p>
      <w:pPr>
        <w:spacing w:after="120"/>
      </w:pPr>
      <w:r>
        <w:rPr>
          <w:b/>
          <w:bCs/>
        </w:rPr>
        <w:t xml:space="preserve">Constraints: </w:t>
      </w:r>
      <w:r>
        <w:t xml:space="preserve">Must operate within standard browser WebSocket API compatibility; limited infrastructure budget typical of a student/academic project; no dedicated PCI-DSS scope, but OWASP secure coding practices must be followed; file uploads capped to a configured size limit; must support at least 500 concurrent WebSocket connections per server instance.</w:t>
      </w:r>
    </w:p>
    <w:p>
      <w:pPr>
        <w:pStyle w:val="Heading2"/>
        <w:spacing w:after="120" w:before="240"/>
      </w:pPr>
      <w:r>
        <w:t xml:space="preserve">3.2 Stakeholders &amp; Concerns</w:t>
      </w:r>
    </w:p>
    <w:p>
      <w:pPr>
        <w:pStyle w:val="ListParagraph"/>
        <w:numPr>
          <w:ilvl w:val="0"/>
          <w:numId w:val="1"/>
        </w:numPr>
        <w:spacing w:after="60"/>
      </w:pPr>
      <w:r>
        <w:t xml:space="preserve">End Users: fast, reliable message delivery and privacy of their conversations</w:t>
      </w:r>
    </w:p>
    <w:p>
      <w:pPr>
        <w:pStyle w:val="ListParagraph"/>
        <w:numPr>
          <w:ilvl w:val="0"/>
          <w:numId w:val="1"/>
        </w:numPr>
        <w:spacing w:after="60"/>
      </w:pPr>
      <w:r>
        <w:t xml:space="preserve">Room Owners / Moderators: effective moderation and room-management controls</w:t>
      </w:r>
    </w:p>
    <w:p>
      <w:pPr>
        <w:pStyle w:val="ListParagraph"/>
        <w:numPr>
          <w:ilvl w:val="0"/>
          <w:numId w:val="1"/>
        </w:numPr>
        <w:spacing w:after="60"/>
      </w:pPr>
      <w:r>
        <w:t xml:space="preserve">Platform Administrators: observability, uptime, and ease of operation</w:t>
      </w:r>
    </w:p>
    <w:p>
      <w:pPr>
        <w:pStyle w:val="ListParagraph"/>
        <w:numPr>
          <w:ilvl w:val="0"/>
          <w:numId w:val="1"/>
        </w:numPr>
        <w:spacing w:after="60"/>
      </w:pPr>
      <w:r>
        <w:t xml:space="preserve">Developers: modularity, testability, and maintainability of the codebase</w:t>
      </w:r>
    </w:p>
    <w:p>
      <w:pPr>
        <w:pStyle w:val="Heading2"/>
        <w:spacing w:after="120" w:before="240"/>
      </w:pPr>
      <w:r>
        <w:t xml:space="preserve">3.3 Component (UML) Diagram</w:t>
      </w:r>
    </w:p>
    <w:p>
      <w:pPr>
        <w:spacing w:after="120"/>
      </w:pPr>
      <w:r>
        <w:t xml:space="preserve">The diagram below shows the major components of the Chat Application and their primary interactions.</w:t>
      </w:r>
    </w:p>
    <w:p>
      <w:pPr>
        <w:jc w:val="center"/>
      </w:pPr>
      <w:r>
        <w:drawing>
          <wp:inline distT="0" distB="0" distL="0" distR="0">
            <wp:extent cx="5524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810000"/>
                    </a:xfrm>
                    <a:prstGeom prst="rect">
                      <a:avLst/>
                    </a:prstGeom>
                  </pic:spPr>
                </pic:pic>
              </a:graphicData>
            </a:graphic>
          </wp:inline>
        </w:drawing>
      </w:r>
    </w:p>
    <w:p>
      <w:pPr>
        <w:spacing w:after="200"/>
        <w:jc w:val="center"/>
      </w:pPr>
      <w:r>
        <w:rPr>
          <w:i/>
          <w:iCs/>
          <w:sz w:val="18"/>
          <w:szCs w:val="18"/>
        </w:rPr>
        <w:t xml:space="preserve">Figure 1: Component Diagram — Chat Application Architecture</w:t>
      </w:r>
    </w:p>
    <w:p>
      <w:pPr>
        <w:pStyle w:val="Heading2"/>
        <w:spacing w:after="120" w:before="240"/>
      </w:pPr>
      <w:r>
        <w:t xml:space="preserve">3.4 Component Descriptions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200"/>
        <w:gridCol w:w="7300"/>
      </w:tblGrid>
      <w:tr>
        <w:trPr>
          <w:tblHeader/>
        </w:trPr>
        <w:tc>
          <w:tcPr>
            <w:tcW w:type="dxa" w:w="3200"/>
            <w:shd w:fill="000000" w:color="auto" w:val="clear"/>
            <w:tcMar>
              <w:top w:type="dxa" w:w="60"/>
              <w:left w:type="dxa" w:w="80"/>
              <w:bottom w:type="dxa" w:w="60"/>
              <w:right w:type="dxa" w:w="80"/>
            </w:tcMar>
            <w:vAlign w:val="center"/>
          </w:tcPr>
          <w:p>
            <w:r>
              <w:rPr>
                <w:b/>
                <w:bCs/>
                <w:color w:val="FFFFFF"/>
                <w:sz w:val="18"/>
                <w:szCs w:val="18"/>
              </w:rPr>
              <w:t xml:space="preserve">Component</w:t>
            </w:r>
          </w:p>
        </w:tc>
        <w:tc>
          <w:tcPr>
            <w:tcW w:type="dxa" w:w="7300"/>
            <w:shd w:fill="000000" w:color="auto" w:val="clear"/>
            <w:tcMar>
              <w:top w:type="dxa" w:w="60"/>
              <w:left w:type="dxa" w:w="80"/>
              <w:bottom w:type="dxa" w:w="60"/>
              <w:right w:type="dxa" w:w="80"/>
            </w:tcMar>
            <w:vAlign w:val="center"/>
          </w:tcPr>
          <w:p>
            <w:r>
              <w:rPr>
                <w:b/>
                <w:bCs/>
                <w:color w:val="FFFFFF"/>
                <w:sz w:val="18"/>
                <w:szCs w:val="18"/>
              </w:rPr>
              <w:t xml:space="preserve">Description</w:t>
            </w:r>
          </w:p>
        </w:tc>
      </w:tr>
      <w:tr>
        <w:tc>
          <w:tcPr>
            <w:tcW w:type="dxa" w:w="3200"/>
            <w:tcMar>
              <w:top w:type="dxa" w:w="60"/>
              <w:left w:type="dxa" w:w="80"/>
              <w:bottom w:type="dxa" w:w="60"/>
              <w:right w:type="dxa" w:w="80"/>
            </w:tcMar>
            <w:vAlign w:val="center"/>
          </w:tcPr>
          <w:p>
            <w:r>
              <w:rPr>
                <w:b w:val="false"/>
                <w:bCs w:val="false"/>
                <w:sz w:val="18"/>
                <w:szCs w:val="18"/>
              </w:rPr>
              <w:t xml:space="preserve">Client (Web / Desktop UI)</w:t>
            </w:r>
          </w:p>
        </w:tc>
        <w:tc>
          <w:tcPr>
            <w:tcW w:type="dxa" w:w="7300"/>
            <w:tcMar>
              <w:top w:type="dxa" w:w="60"/>
              <w:left w:type="dxa" w:w="80"/>
              <w:bottom w:type="dxa" w:w="60"/>
              <w:right w:type="dxa" w:w="80"/>
            </w:tcMar>
            <w:vAlign w:val="center"/>
          </w:tcPr>
          <w:p>
            <w:r>
              <w:rPr>
                <w:b w:val="false"/>
                <w:bCs w:val="false"/>
                <w:sz w:val="18"/>
                <w:szCs w:val="18"/>
              </w:rPr>
              <w:t xml:space="preserve">Renders the chat interface; establishes and maintains the WebSocket connection; sends REST calls for auth, room, and file-upload actions.</w:t>
            </w:r>
          </w:p>
        </w:tc>
      </w:tr>
      <w:tr>
        <w:tc>
          <w:tcPr>
            <w:tcW w:type="dxa" w:w="3200"/>
            <w:tcMar>
              <w:top w:type="dxa" w:w="60"/>
              <w:left w:type="dxa" w:w="80"/>
              <w:bottom w:type="dxa" w:w="60"/>
              <w:right w:type="dxa" w:w="80"/>
            </w:tcMar>
            <w:vAlign w:val="center"/>
          </w:tcPr>
          <w:p>
            <w:r>
              <w:rPr>
                <w:b w:val="false"/>
                <w:bCs w:val="false"/>
                <w:sz w:val="18"/>
                <w:szCs w:val="18"/>
              </w:rPr>
              <w:t xml:space="preserve">Auth Service (REST API)</w:t>
            </w:r>
          </w:p>
        </w:tc>
        <w:tc>
          <w:tcPr>
            <w:tcW w:type="dxa" w:w="7300"/>
            <w:tcMar>
              <w:top w:type="dxa" w:w="60"/>
              <w:left w:type="dxa" w:w="80"/>
              <w:bottom w:type="dxa" w:w="60"/>
              <w:right w:type="dxa" w:w="80"/>
            </w:tcMar>
            <w:vAlign w:val="center"/>
          </w:tcPr>
          <w:p>
            <w:r>
              <w:rPr>
                <w:b w:val="false"/>
                <w:bCs w:val="false"/>
                <w:sz w:val="18"/>
                <w:szCs w:val="18"/>
              </w:rPr>
              <w:t xml:space="preserve">Handles user registration and login; verifies credentials against the Database; issues and refreshes JWT session tokens.</w:t>
            </w:r>
          </w:p>
        </w:tc>
      </w:tr>
      <w:tr>
        <w:tc>
          <w:tcPr>
            <w:tcW w:type="dxa" w:w="3200"/>
            <w:tcMar>
              <w:top w:type="dxa" w:w="60"/>
              <w:left w:type="dxa" w:w="80"/>
              <w:bottom w:type="dxa" w:w="60"/>
              <w:right w:type="dxa" w:w="80"/>
            </w:tcMar>
            <w:vAlign w:val="center"/>
          </w:tcPr>
          <w:p>
            <w:r>
              <w:rPr>
                <w:b w:val="false"/>
                <w:bCs w:val="false"/>
                <w:sz w:val="18"/>
                <w:szCs w:val="18"/>
              </w:rPr>
              <w:t xml:space="preserve">WebSocket Gateway</w:t>
            </w:r>
          </w:p>
        </w:tc>
        <w:tc>
          <w:tcPr>
            <w:tcW w:type="dxa" w:w="7300"/>
            <w:tcMar>
              <w:top w:type="dxa" w:w="60"/>
              <w:left w:type="dxa" w:w="80"/>
              <w:bottom w:type="dxa" w:w="60"/>
              <w:right w:type="dxa" w:w="80"/>
            </w:tcMar>
            <w:vAlign w:val="center"/>
          </w:tcPr>
          <w:p>
            <w:r>
              <w:rPr>
                <w:b w:val="false"/>
                <w:bCs w:val="false"/>
                <w:sz w:val="18"/>
                <w:szCs w:val="18"/>
              </w:rPr>
              <w:t xml:space="preserve">Manages persistent client connections; validates JWTs on connect; routes real-time events to/from the Messaging and Presence services.</w:t>
            </w:r>
          </w:p>
        </w:tc>
      </w:tr>
      <w:tr>
        <w:tc>
          <w:tcPr>
            <w:tcW w:type="dxa" w:w="3200"/>
            <w:tcMar>
              <w:top w:type="dxa" w:w="60"/>
              <w:left w:type="dxa" w:w="80"/>
              <w:bottom w:type="dxa" w:w="60"/>
              <w:right w:type="dxa" w:w="80"/>
            </w:tcMar>
            <w:vAlign w:val="center"/>
          </w:tcPr>
          <w:p>
            <w:r>
              <w:rPr>
                <w:b w:val="false"/>
                <w:bCs w:val="false"/>
                <w:sz w:val="18"/>
                <w:szCs w:val="18"/>
              </w:rPr>
              <w:t xml:space="preserve">Room Service (REST API)</w:t>
            </w:r>
          </w:p>
        </w:tc>
        <w:tc>
          <w:tcPr>
            <w:tcW w:type="dxa" w:w="7300"/>
            <w:tcMar>
              <w:top w:type="dxa" w:w="60"/>
              <w:left w:type="dxa" w:w="80"/>
              <w:bottom w:type="dxa" w:w="60"/>
              <w:right w:type="dxa" w:w="80"/>
            </w:tcMar>
            <w:vAlign w:val="center"/>
          </w:tcPr>
          <w:p>
            <w:r>
              <w:rPr>
                <w:b w:val="false"/>
                <w:bCs w:val="false"/>
                <w:sz w:val="18"/>
                <w:szCs w:val="18"/>
              </w:rPr>
              <w:t xml:space="preserve">Handles room creation, join/leave, and membership management; supplies room-membership context to the Messaging Service.</w:t>
            </w:r>
          </w:p>
        </w:tc>
      </w:tr>
      <w:tr>
        <w:tc>
          <w:tcPr>
            <w:tcW w:type="dxa" w:w="3200"/>
            <w:tcMar>
              <w:top w:type="dxa" w:w="60"/>
              <w:left w:type="dxa" w:w="80"/>
              <w:bottom w:type="dxa" w:w="60"/>
              <w:right w:type="dxa" w:w="80"/>
            </w:tcMar>
            <w:vAlign w:val="center"/>
          </w:tcPr>
          <w:p>
            <w:r>
              <w:rPr>
                <w:b w:val="false"/>
                <w:bCs w:val="false"/>
                <w:sz w:val="18"/>
                <w:szCs w:val="18"/>
              </w:rPr>
              <w:t xml:space="preserve">Messaging Service</w:t>
            </w:r>
          </w:p>
        </w:tc>
        <w:tc>
          <w:tcPr>
            <w:tcW w:type="dxa" w:w="7300"/>
            <w:tcMar>
              <w:top w:type="dxa" w:w="60"/>
              <w:left w:type="dxa" w:w="80"/>
              <w:bottom w:type="dxa" w:w="60"/>
              <w:right w:type="dxa" w:w="80"/>
            </w:tcMar>
            <w:vAlign w:val="center"/>
          </w:tcPr>
          <w:p>
            <w:r>
              <w:rPr>
                <w:b w:val="false"/>
                <w:bCs w:val="false"/>
                <w:sz w:val="18"/>
                <w:szCs w:val="18"/>
              </w:rPr>
              <w:t xml:space="preserve">Validates and processes message events; persists messages to the Database; publishes events to Redis for cross-instance broadcast.</w:t>
            </w:r>
          </w:p>
        </w:tc>
      </w:tr>
      <w:tr>
        <w:tc>
          <w:tcPr>
            <w:tcW w:type="dxa" w:w="3200"/>
            <w:tcMar>
              <w:top w:type="dxa" w:w="60"/>
              <w:left w:type="dxa" w:w="80"/>
              <w:bottom w:type="dxa" w:w="60"/>
              <w:right w:type="dxa" w:w="80"/>
            </w:tcMar>
            <w:vAlign w:val="center"/>
          </w:tcPr>
          <w:p>
            <w:r>
              <w:rPr>
                <w:b w:val="false"/>
                <w:bCs w:val="false"/>
                <w:sz w:val="18"/>
                <w:szCs w:val="18"/>
              </w:rPr>
              <w:t xml:space="preserve">Presence Service</w:t>
            </w:r>
          </w:p>
        </w:tc>
        <w:tc>
          <w:tcPr>
            <w:tcW w:type="dxa" w:w="7300"/>
            <w:tcMar>
              <w:top w:type="dxa" w:w="60"/>
              <w:left w:type="dxa" w:w="80"/>
              <w:bottom w:type="dxa" w:w="60"/>
              <w:right w:type="dxa" w:w="80"/>
            </w:tcMar>
            <w:vAlign w:val="center"/>
          </w:tcPr>
          <w:p>
            <w:r>
              <w:rPr>
                <w:b w:val="false"/>
                <w:bCs w:val="false"/>
                <w:sz w:val="18"/>
                <w:szCs w:val="18"/>
              </w:rPr>
              <w:t xml:space="preserve">Tracks online/offline/typing status per user and updates presence state, backed by the Redis cache.</w:t>
            </w:r>
          </w:p>
        </w:tc>
      </w:tr>
      <w:tr>
        <w:tc>
          <w:tcPr>
            <w:tcW w:type="dxa" w:w="3200"/>
            <w:tcMar>
              <w:top w:type="dxa" w:w="60"/>
              <w:left w:type="dxa" w:w="80"/>
              <w:bottom w:type="dxa" w:w="60"/>
              <w:right w:type="dxa" w:w="80"/>
            </w:tcMar>
            <w:vAlign w:val="center"/>
          </w:tcPr>
          <w:p>
            <w:r>
              <w:rPr>
                <w:b w:val="false"/>
                <w:bCs w:val="false"/>
                <w:sz w:val="18"/>
                <w:szCs w:val="18"/>
              </w:rPr>
              <w:t xml:space="preserve">Media Storage Service</w:t>
            </w:r>
          </w:p>
        </w:tc>
        <w:tc>
          <w:tcPr>
            <w:tcW w:type="dxa" w:w="7300"/>
            <w:tcMar>
              <w:top w:type="dxa" w:w="60"/>
              <w:left w:type="dxa" w:w="80"/>
              <w:bottom w:type="dxa" w:w="60"/>
              <w:right w:type="dxa" w:w="80"/>
            </w:tcMar>
            <w:vAlign w:val="center"/>
          </w:tcPr>
          <w:p>
            <w:r>
              <w:rPr>
                <w:b w:val="false"/>
                <w:bCs w:val="false"/>
                <w:sz w:val="18"/>
                <w:szCs w:val="18"/>
              </w:rPr>
              <w:t xml:space="preserve">Receives and stores uploaded files/images; enforces size and type restrictions on uploads.</w:t>
            </w:r>
          </w:p>
        </w:tc>
      </w:tr>
      <w:tr>
        <w:tc>
          <w:tcPr>
            <w:tcW w:type="dxa" w:w="3200"/>
            <w:tcMar>
              <w:top w:type="dxa" w:w="60"/>
              <w:left w:type="dxa" w:w="80"/>
              <w:bottom w:type="dxa" w:w="60"/>
              <w:right w:type="dxa" w:w="80"/>
            </w:tcMar>
            <w:vAlign w:val="center"/>
          </w:tcPr>
          <w:p>
            <w:r>
              <w:rPr>
                <w:b w:val="false"/>
                <w:bCs w:val="false"/>
                <w:sz w:val="18"/>
                <w:szCs w:val="18"/>
              </w:rPr>
              <w:t xml:space="preserve">Notification Service</w:t>
            </w:r>
          </w:p>
        </w:tc>
        <w:tc>
          <w:tcPr>
            <w:tcW w:type="dxa" w:w="7300"/>
            <w:tcMar>
              <w:top w:type="dxa" w:w="60"/>
              <w:left w:type="dxa" w:w="80"/>
              <w:bottom w:type="dxa" w:w="60"/>
              <w:right w:type="dxa" w:w="80"/>
            </w:tcMar>
            <w:vAlign w:val="center"/>
          </w:tcPr>
          <w:p>
            <w:r>
              <w:rPr>
                <w:b w:val="false"/>
                <w:bCs w:val="false"/>
                <w:sz w:val="18"/>
                <w:szCs w:val="18"/>
              </w:rPr>
              <w:t xml:space="preserve">Sends push notifications to offline users, triggered via Redis Pub/Sub when new messages arrive.</w:t>
            </w:r>
          </w:p>
        </w:tc>
      </w:tr>
      <w:tr>
        <w:tc>
          <w:tcPr>
            <w:tcW w:type="dxa" w:w="3200"/>
            <w:tcMar>
              <w:top w:type="dxa" w:w="60"/>
              <w:left w:type="dxa" w:w="80"/>
              <w:bottom w:type="dxa" w:w="60"/>
              <w:right w:type="dxa" w:w="80"/>
            </w:tcMar>
            <w:vAlign w:val="center"/>
          </w:tcPr>
          <w:p>
            <w:r>
              <w:rPr>
                <w:b w:val="false"/>
                <w:bCs w:val="false"/>
                <w:sz w:val="18"/>
                <w:szCs w:val="18"/>
              </w:rPr>
              <w:t xml:space="preserve">Database (PostgreSQL)</w:t>
            </w:r>
          </w:p>
        </w:tc>
        <w:tc>
          <w:tcPr>
            <w:tcW w:type="dxa" w:w="7300"/>
            <w:tcMar>
              <w:top w:type="dxa" w:w="60"/>
              <w:left w:type="dxa" w:w="80"/>
              <w:bottom w:type="dxa" w:w="60"/>
              <w:right w:type="dxa" w:w="80"/>
            </w:tcMar>
            <w:vAlign w:val="center"/>
          </w:tcPr>
          <w:p>
            <w:r>
              <w:rPr>
                <w:b w:val="false"/>
                <w:bCs w:val="false"/>
                <w:sz w:val="18"/>
                <w:szCs w:val="18"/>
              </w:rPr>
              <w:t xml:space="preserve">Durable storage for user accounts, rooms/membership, and message history.</w:t>
            </w:r>
          </w:p>
        </w:tc>
      </w:tr>
      <w:tr>
        <w:tc>
          <w:tcPr>
            <w:tcW w:type="dxa" w:w="3200"/>
            <w:tcMar>
              <w:top w:type="dxa" w:w="60"/>
              <w:left w:type="dxa" w:w="80"/>
              <w:bottom w:type="dxa" w:w="60"/>
              <w:right w:type="dxa" w:w="80"/>
            </w:tcMar>
            <w:vAlign w:val="center"/>
          </w:tcPr>
          <w:p>
            <w:r>
              <w:rPr>
                <w:b w:val="false"/>
                <w:bCs w:val="false"/>
                <w:sz w:val="18"/>
                <w:szCs w:val="18"/>
              </w:rPr>
              <w:t xml:space="preserve">Redis (Cache / Pub-Sub)</w:t>
            </w:r>
          </w:p>
        </w:tc>
        <w:tc>
          <w:tcPr>
            <w:tcW w:type="dxa" w:w="7300"/>
            <w:tcMar>
              <w:top w:type="dxa" w:w="60"/>
              <w:left w:type="dxa" w:w="80"/>
              <w:bottom w:type="dxa" w:w="60"/>
              <w:right w:type="dxa" w:w="80"/>
            </w:tcMar>
            <w:vAlign w:val="center"/>
          </w:tcPr>
          <w:p>
            <w:r>
              <w:rPr>
                <w:b w:val="false"/>
                <w:bCs w:val="false"/>
                <w:sz w:val="18"/>
                <w:szCs w:val="18"/>
              </w:rPr>
              <w:t xml:space="preserve">Caches session/presence state and provides the publish-subscribe backbone for cross-instance message and notification delivery.</w:t>
            </w:r>
          </w:p>
        </w:tc>
      </w:tr>
    </w:tbl>
    <w:p>
      <w:pPr>
        <w:pStyle w:val="Heading2"/>
        <w:spacing w:after="120" w:before="240"/>
      </w:pPr>
      <w:r>
        <w:t xml:space="preserve">3.5 Chosen Architecture Pattern and Rationale</w:t>
      </w:r>
    </w:p>
    <w:p>
      <w:pPr>
        <w:spacing w:after="120"/>
      </w:pPr>
      <w:r>
        <w:t xml:space="preserve">An event-driven, service-oriented architecture (a small set of focused services behind a WebSocket gateway, sharing a Redis Pub/Sub backbone) was chosen. Real-time chat requires independently scaling connection-heavy components (the WebSocket Gateway) separately from compute-heavy components (Messaging, Presence), which a single layered monolith would not support well under concurrent-connection load.</w:t>
      </w:r>
    </w:p>
    <w:p>
      <w:pPr>
        <w:spacing w:after="120"/>
      </w:pPr>
      <w:r>
        <w:rPr>
          <w:b/>
          <w:bCs/>
        </w:rPr>
        <w:t xml:space="preserve">Rejected — Layered Monolith: </w:t>
      </w:r>
      <w:r>
        <w:t xml:space="preserve">simpler to build initially, but tightly couples the connection-handling layer to business logic, making it difficult to scale the WebSocket Gateway independently as concurrent users grow.</w:t>
      </w:r>
    </w:p>
    <w:p>
      <w:pPr>
        <w:spacing w:after="120"/>
      </w:pPr>
      <w:r>
        <w:rPr>
          <w:b/>
          <w:bCs/>
        </w:rPr>
        <w:t xml:space="preserve">Rejected — Full Microservices with Service Mesh: </w:t>
      </w:r>
      <w:r>
        <w:t xml:space="preserve">offers maximum independent scalability and deployment isolation, but introduces operational overhead (service discovery, distributed tracing, mesh configuration) that is disproportionate to this project's scale and team size.</w:t>
      </w:r>
    </w:p>
    <w:p>
      <w:pPr>
        <w:spacing w:after="120"/>
      </w:pPr>
      <w:r>
        <w:rPr>
          <w:b/>
          <w:bCs/>
        </w:rPr>
        <w:t xml:space="preserve">Chosen — Event-Driven Service Split: </w:t>
      </w:r>
      <w:r>
        <w:t xml:space="preserve">balances simplicity and scalability by grouping related responsibilities into a small number of services connected through a shared Pub/Sub backbone, enabling horizontal scaling of the WebSocket Gateway behind a load balancer while keeping the overall system easy to build, test, and operate.</w:t>
      </w:r>
    </w:p>
    <w:p>
      <w:pPr>
        <w:pStyle w:val="Heading2"/>
        <w:spacing w:after="120" w:before="240"/>
      </w:pPr>
      <w:r>
        <w:t xml:space="preserve">3.6 Technology Stack &amp; Data Stores</w:t>
      </w:r>
    </w:p>
    <w:p>
      <w:pPr>
        <w:pStyle w:val="ListParagraph"/>
        <w:numPr>
          <w:ilvl w:val="0"/>
          <w:numId w:val="1"/>
        </w:numPr>
        <w:spacing w:after="60"/>
      </w:pPr>
      <w:r>
        <w:t xml:space="preserve">Backend (real-time layer): Node.js with Socket.IO/ws (alternatively, Python Flask-SocketIO) for the WebSocket Gateway and Messaging Service.</w:t>
      </w:r>
    </w:p>
    <w:p>
      <w:pPr>
        <w:pStyle w:val="ListParagraph"/>
        <w:numPr>
          <w:ilvl w:val="0"/>
          <w:numId w:val="1"/>
        </w:numPr>
        <w:spacing w:after="60"/>
      </w:pPr>
      <w:r>
        <w:t xml:space="preserve">Backend (REST layer): Express.js (or Flask) for the Auth Service and Room Service APIs.</w:t>
      </w:r>
    </w:p>
    <w:p>
      <w:pPr>
        <w:pStyle w:val="ListParagraph"/>
        <w:numPr>
          <w:ilvl w:val="0"/>
          <w:numId w:val="1"/>
        </w:numPr>
        <w:spacing w:after="60"/>
      </w:pPr>
      <w:r>
        <w:t xml:space="preserve">Primary data store: PostgreSQL for users, rooms/membership, and message history.</w:t>
      </w:r>
    </w:p>
    <w:p>
      <w:pPr>
        <w:pStyle w:val="ListParagraph"/>
        <w:numPr>
          <w:ilvl w:val="0"/>
          <w:numId w:val="1"/>
        </w:numPr>
        <w:spacing w:after="60"/>
      </w:pPr>
      <w:r>
        <w:t xml:space="preserve">Cache / Pub-Sub: Redis, used for session/presence caching and cross-instance real-time event broadcast.</w:t>
      </w:r>
    </w:p>
    <w:p>
      <w:pPr>
        <w:pStyle w:val="ListParagraph"/>
        <w:numPr>
          <w:ilvl w:val="0"/>
          <w:numId w:val="1"/>
        </w:numPr>
        <w:spacing w:after="60"/>
      </w:pPr>
      <w:r>
        <w:t xml:space="preserve">Media storage: object storage (S3-compatible) for uploaded files and images.</w:t>
      </w:r>
    </w:p>
    <w:p>
      <w:pPr>
        <w:pStyle w:val="ListParagraph"/>
        <w:numPr>
          <w:ilvl w:val="0"/>
          <w:numId w:val="1"/>
        </w:numPr>
        <w:spacing w:after="60"/>
      </w:pPr>
      <w:r>
        <w:t xml:space="preserve">Transport security: TLS 1.2+ for all WebSocket (wss://) and REST (https://) traffic.</w:t>
      </w:r>
    </w:p>
    <w:p>
      <w:pPr>
        <w:pStyle w:val="ListParagraph"/>
        <w:numPr>
          <w:ilvl w:val="0"/>
          <w:numId w:val="1"/>
        </w:numPr>
        <w:spacing w:after="60"/>
      </w:pPr>
      <w:r>
        <w:t xml:space="preserve">Notifications: Firebase Cloud Messaging (optional integration) for push notifications to offline users.</w:t>
      </w:r>
    </w:p>
    <w:p>
      <w:pPr>
        <w:pStyle w:val="Heading2"/>
        <w:spacing w:after="120" w:before="240"/>
      </w:pPr>
      <w:r>
        <w:t xml:space="preserve">3.7 Risks &amp; Mitigations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300"/>
        <w:gridCol w:w="2800"/>
        <w:gridCol w:w="4200"/>
      </w:tblGrid>
      <w:tr>
        <w:trPr>
          <w:tblHeader/>
        </w:trPr>
        <w:tc>
          <w:tcPr>
            <w:tcW w:type="dxa" w:w="3300"/>
            <w:shd w:fill="000000" w:color="auto" w:val="clear"/>
            <w:tcMar>
              <w:top w:type="dxa" w:w="60"/>
              <w:left w:type="dxa" w:w="80"/>
              <w:bottom w:type="dxa" w:w="60"/>
              <w:right w:type="dxa" w:w="80"/>
            </w:tcMar>
            <w:vAlign w:val="center"/>
          </w:tcPr>
          <w:p>
            <w:r>
              <w:rPr>
                <w:b/>
                <w:bCs/>
                <w:color w:val="FFFFFF"/>
                <w:sz w:val="18"/>
                <w:szCs w:val="18"/>
              </w:rPr>
              <w:t xml:space="preserve">Risk</w:t>
            </w:r>
          </w:p>
        </w:tc>
        <w:tc>
          <w:tcPr>
            <w:tcW w:type="dxa" w:w="2800"/>
            <w:shd w:fill="000000" w:color="auto" w:val="clear"/>
            <w:tcMar>
              <w:top w:type="dxa" w:w="60"/>
              <w:left w:type="dxa" w:w="80"/>
              <w:bottom w:type="dxa" w:w="60"/>
              <w:right w:type="dxa" w:w="80"/>
            </w:tcMar>
            <w:vAlign w:val="center"/>
          </w:tcPr>
          <w:p>
            <w:r>
              <w:rPr>
                <w:b/>
                <w:bCs/>
                <w:color w:val="FFFFFF"/>
                <w:sz w:val="18"/>
                <w:szCs w:val="18"/>
              </w:rPr>
              <w:t xml:space="preserve">Impact</w:t>
            </w:r>
          </w:p>
        </w:tc>
        <w:tc>
          <w:tcPr>
            <w:tcW w:type="dxa" w:w="4200"/>
            <w:shd w:fill="000000" w:color="auto" w:val="clear"/>
            <w:tcMar>
              <w:top w:type="dxa" w:w="60"/>
              <w:left w:type="dxa" w:w="80"/>
              <w:bottom w:type="dxa" w:w="60"/>
              <w:right w:type="dxa" w:w="80"/>
            </w:tcMar>
            <w:vAlign w:val="center"/>
          </w:tcPr>
          <w:p>
            <w:r>
              <w:rPr>
                <w:b/>
                <w:bCs/>
                <w:color w:val="FFFFFF"/>
                <w:sz w:val="18"/>
                <w:szCs w:val="18"/>
              </w:rPr>
              <w:t xml:space="preserve">Mitigation</w:t>
            </w:r>
          </w:p>
        </w:tc>
      </w:tr>
      <w:tr>
        <w:tc>
          <w:tcPr>
            <w:tcW w:type="dxa" w:w="3300"/>
            <w:tcMar>
              <w:top w:type="dxa" w:w="60"/>
              <w:left w:type="dxa" w:w="80"/>
              <w:bottom w:type="dxa" w:w="60"/>
              <w:right w:type="dxa" w:w="80"/>
            </w:tcMar>
            <w:vAlign w:val="center"/>
          </w:tcPr>
          <w:p>
            <w:r>
              <w:rPr>
                <w:b w:val="false"/>
                <w:bCs w:val="false"/>
                <w:sz w:val="18"/>
                <w:szCs w:val="18"/>
              </w:rPr>
              <w:t xml:space="preserve">WebSocket Gateway overload under high concurrent connections</w:t>
            </w:r>
          </w:p>
        </w:tc>
        <w:tc>
          <w:tcPr>
            <w:tcW w:type="dxa" w:w="2800"/>
            <w:tcMar>
              <w:top w:type="dxa" w:w="60"/>
              <w:left w:type="dxa" w:w="80"/>
              <w:bottom w:type="dxa" w:w="60"/>
              <w:right w:type="dxa" w:w="80"/>
            </w:tcMar>
            <w:vAlign w:val="center"/>
          </w:tcPr>
          <w:p>
            <w:r>
              <w:rPr>
                <w:b w:val="false"/>
                <w:bCs w:val="false"/>
                <w:sz w:val="18"/>
                <w:szCs w:val="18"/>
              </w:rPr>
              <w:t xml:space="preserve">Degraded latency / dropped connections</w:t>
            </w:r>
          </w:p>
        </w:tc>
        <w:tc>
          <w:tcPr>
            <w:tcW w:type="dxa" w:w="4200"/>
            <w:tcMar>
              <w:top w:type="dxa" w:w="60"/>
              <w:left w:type="dxa" w:w="80"/>
              <w:bottom w:type="dxa" w:w="60"/>
              <w:right w:type="dxa" w:w="80"/>
            </w:tcMar>
            <w:vAlign w:val="center"/>
          </w:tcPr>
          <w:p>
            <w:r>
              <w:rPr>
                <w:b w:val="false"/>
                <w:bCs w:val="false"/>
                <w:sz w:val="18"/>
                <w:szCs w:val="18"/>
              </w:rPr>
              <w:t xml:space="preserve">Horizontal scaling behind a load balancer with sticky sessions; Redis Pub/Sub for cross-instance delivery</w:t>
            </w:r>
          </w:p>
        </w:tc>
      </w:tr>
      <w:tr>
        <w:tc>
          <w:tcPr>
            <w:tcW w:type="dxa" w:w="3300"/>
            <w:tcMar>
              <w:top w:type="dxa" w:w="60"/>
              <w:left w:type="dxa" w:w="80"/>
              <w:bottom w:type="dxa" w:w="60"/>
              <w:right w:type="dxa" w:w="80"/>
            </w:tcMar>
            <w:vAlign w:val="center"/>
          </w:tcPr>
          <w:p>
            <w:r>
              <w:rPr>
                <w:b w:val="false"/>
                <w:bCs w:val="false"/>
                <w:sz w:val="18"/>
                <w:szCs w:val="18"/>
              </w:rPr>
              <w:t xml:space="preserve">Message loss if a service instance crashes mid-delivery</w:t>
            </w:r>
          </w:p>
        </w:tc>
        <w:tc>
          <w:tcPr>
            <w:tcW w:type="dxa" w:w="2800"/>
            <w:tcMar>
              <w:top w:type="dxa" w:w="60"/>
              <w:left w:type="dxa" w:w="80"/>
              <w:bottom w:type="dxa" w:w="60"/>
              <w:right w:type="dxa" w:w="80"/>
            </w:tcMar>
            <w:vAlign w:val="center"/>
          </w:tcPr>
          <w:p>
            <w:r>
              <w:rPr>
                <w:b w:val="false"/>
                <w:bCs w:val="false"/>
                <w:sz w:val="18"/>
                <w:szCs w:val="18"/>
              </w:rPr>
              <w:t xml:space="preserve">Messages missing from recipient's history</w:t>
            </w:r>
          </w:p>
        </w:tc>
        <w:tc>
          <w:tcPr>
            <w:tcW w:type="dxa" w:w="4200"/>
            <w:tcMar>
              <w:top w:type="dxa" w:w="60"/>
              <w:left w:type="dxa" w:w="80"/>
              <w:bottom w:type="dxa" w:w="60"/>
              <w:right w:type="dxa" w:w="80"/>
            </w:tcMar>
            <w:vAlign w:val="center"/>
          </w:tcPr>
          <w:p>
            <w:r>
              <w:rPr>
                <w:b w:val="false"/>
                <w:bCs w:val="false"/>
                <w:sz w:val="18"/>
                <w:szCs w:val="18"/>
              </w:rPr>
              <w:t xml:space="preserve">Persist message to the Database before acknowledging to the sender; at-least-once delivery with de-duplication</w:t>
            </w:r>
          </w:p>
        </w:tc>
      </w:tr>
      <w:tr>
        <w:tc>
          <w:tcPr>
            <w:tcW w:type="dxa" w:w="3300"/>
            <w:tcMar>
              <w:top w:type="dxa" w:w="60"/>
              <w:left w:type="dxa" w:w="80"/>
              <w:bottom w:type="dxa" w:w="60"/>
              <w:right w:type="dxa" w:w="80"/>
            </w:tcMar>
            <w:vAlign w:val="center"/>
          </w:tcPr>
          <w:p>
            <w:r>
              <w:rPr>
                <w:b w:val="false"/>
                <w:bCs w:val="false"/>
                <w:sz w:val="18"/>
                <w:szCs w:val="18"/>
              </w:rPr>
              <w:t xml:space="preserve">Cross-site scripting (XSS) via malicious message content</w:t>
            </w:r>
          </w:p>
        </w:tc>
        <w:tc>
          <w:tcPr>
            <w:tcW w:type="dxa" w:w="2800"/>
            <w:tcMar>
              <w:top w:type="dxa" w:w="60"/>
              <w:left w:type="dxa" w:w="80"/>
              <w:bottom w:type="dxa" w:w="60"/>
              <w:right w:type="dxa" w:w="80"/>
            </w:tcMar>
            <w:vAlign w:val="center"/>
          </w:tcPr>
          <w:p>
            <w:r>
              <w:rPr>
                <w:b w:val="false"/>
                <w:bCs w:val="false"/>
                <w:sz w:val="18"/>
                <w:szCs w:val="18"/>
              </w:rPr>
              <w:t xml:space="preserve">Client-side script execution, session compromise</w:t>
            </w:r>
          </w:p>
        </w:tc>
        <w:tc>
          <w:tcPr>
            <w:tcW w:type="dxa" w:w="4200"/>
            <w:tcMar>
              <w:top w:type="dxa" w:w="60"/>
              <w:left w:type="dxa" w:w="80"/>
              <w:bottom w:type="dxa" w:w="60"/>
              <w:right w:type="dxa" w:w="80"/>
            </w:tcMar>
            <w:vAlign w:val="center"/>
          </w:tcPr>
          <w:p>
            <w:r>
              <w:rPr>
                <w:b w:val="false"/>
                <w:bCs w:val="false"/>
                <w:sz w:val="18"/>
                <w:szCs w:val="18"/>
              </w:rPr>
              <w:t xml:space="preserve">Server-side sanitisation/escaping of all message content before storage and rendering</w:t>
            </w:r>
          </w:p>
        </w:tc>
      </w:tr>
      <w:tr>
        <w:tc>
          <w:tcPr>
            <w:tcW w:type="dxa" w:w="3300"/>
            <w:tcMar>
              <w:top w:type="dxa" w:w="60"/>
              <w:left w:type="dxa" w:w="80"/>
              <w:bottom w:type="dxa" w:w="60"/>
              <w:right w:type="dxa" w:w="80"/>
            </w:tcMar>
            <w:vAlign w:val="center"/>
          </w:tcPr>
          <w:p>
            <w:r>
              <w:rPr>
                <w:b w:val="false"/>
                <w:bCs w:val="false"/>
                <w:sz w:val="18"/>
                <w:szCs w:val="18"/>
              </w:rPr>
              <w:t xml:space="preserve">Unauthorized access to rooms or moderation actions</w:t>
            </w:r>
          </w:p>
        </w:tc>
        <w:tc>
          <w:tcPr>
            <w:tcW w:type="dxa" w:w="2800"/>
            <w:tcMar>
              <w:top w:type="dxa" w:w="60"/>
              <w:left w:type="dxa" w:w="80"/>
              <w:bottom w:type="dxa" w:w="60"/>
              <w:right w:type="dxa" w:w="80"/>
            </w:tcMar>
            <w:vAlign w:val="center"/>
          </w:tcPr>
          <w:p>
            <w:r>
              <w:rPr>
                <w:b w:val="false"/>
                <w:bCs w:val="false"/>
                <w:sz w:val="18"/>
                <w:szCs w:val="18"/>
              </w:rPr>
              <w:t xml:space="preserve">Data leakage, abuse of moderation privileges</w:t>
            </w:r>
          </w:p>
        </w:tc>
        <w:tc>
          <w:tcPr>
            <w:tcW w:type="dxa" w:w="4200"/>
            <w:tcMar>
              <w:top w:type="dxa" w:w="60"/>
              <w:left w:type="dxa" w:w="80"/>
              <w:bottom w:type="dxa" w:w="60"/>
              <w:right w:type="dxa" w:w="80"/>
            </w:tcMar>
            <w:vAlign w:val="center"/>
          </w:tcPr>
          <w:p>
            <w:r>
              <w:rPr>
                <w:b w:val="false"/>
                <w:bCs w:val="false"/>
                <w:sz w:val="18"/>
                <w:szCs w:val="18"/>
              </w:rPr>
              <w:t xml:space="preserve">JWT validation on every WebSocket event and REST call; RBAC for moderator/admin actions</w:t>
            </w:r>
          </w:p>
        </w:tc>
      </w:tr>
      <w:tr>
        <w:tc>
          <w:tcPr>
            <w:tcW w:type="dxa" w:w="3300"/>
            <w:tcMar>
              <w:top w:type="dxa" w:w="60"/>
              <w:left w:type="dxa" w:w="80"/>
              <w:bottom w:type="dxa" w:w="60"/>
              <w:right w:type="dxa" w:w="80"/>
            </w:tcMar>
            <w:vAlign w:val="center"/>
          </w:tcPr>
          <w:p>
            <w:r>
              <w:rPr>
                <w:b w:val="false"/>
                <w:bCs w:val="false"/>
                <w:sz w:val="18"/>
                <w:szCs w:val="18"/>
              </w:rPr>
              <w:t xml:space="preserve">Network partition or client disconnection</w:t>
            </w:r>
          </w:p>
        </w:tc>
        <w:tc>
          <w:tcPr>
            <w:tcW w:type="dxa" w:w="2800"/>
            <w:tcMar>
              <w:top w:type="dxa" w:w="60"/>
              <w:left w:type="dxa" w:w="80"/>
              <w:bottom w:type="dxa" w:w="60"/>
              <w:right w:type="dxa" w:w="80"/>
            </w:tcMar>
            <w:vAlign w:val="center"/>
          </w:tcPr>
          <w:p>
            <w:r>
              <w:rPr>
                <w:b w:val="false"/>
                <w:bCs w:val="false"/>
                <w:sz w:val="18"/>
                <w:szCs w:val="18"/>
              </w:rPr>
              <w:t xml:space="preserve">Missed messages, poor user experience</w:t>
            </w:r>
          </w:p>
        </w:tc>
        <w:tc>
          <w:tcPr>
            <w:tcW w:type="dxa" w:w="4200"/>
            <w:tcMar>
              <w:top w:type="dxa" w:w="60"/>
              <w:left w:type="dxa" w:w="80"/>
              <w:bottom w:type="dxa" w:w="60"/>
              <w:right w:type="dxa" w:w="80"/>
            </w:tcMar>
            <w:vAlign w:val="center"/>
          </w:tcPr>
          <w:p>
            <w:r>
              <w:rPr>
                <w:b w:val="false"/>
                <w:bCs w:val="false"/>
                <w:sz w:val="18"/>
                <w:szCs w:val="18"/>
              </w:rPr>
              <w:t xml:space="preserve">Client-side auto-reconnect with exponential backoff; server-side offline message queuing</w:t>
            </w:r>
          </w:p>
        </w:tc>
      </w:tr>
    </w:tbl>
    <w:p>
      <w:pPr>
        <w:pStyle w:val="Heading2"/>
        <w:spacing w:after="120" w:before="240"/>
      </w:pPr>
      <w:r>
        <w:t xml:space="preserve">3.8 Traceability to Requirements</w:t>
      </w:r>
    </w:p>
    <w:p>
      <w:pPr>
        <w:spacing w:after="120"/>
      </w:pPr>
      <w:r>
        <w:t xml:space="preserve">Maps key functional requirements from the SRS (IDs CHAT-F-###) to the architectural components responsible for satisfying them.</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4500"/>
      </w:tblGrid>
      <w:tr>
        <w:trPr>
          <w:tblHeader/>
        </w:trPr>
        <w:tc>
          <w:tcPr>
            <w:tcW w:type="dxa" w:w="1600"/>
            <w:shd w:fill="000000" w:color="auto" w:val="clear"/>
            <w:tcMar>
              <w:top w:type="dxa" w:w="60"/>
              <w:left w:type="dxa" w:w="80"/>
              <w:bottom w:type="dxa" w:w="60"/>
              <w:right w:type="dxa" w:w="80"/>
            </w:tcMar>
            <w:vAlign w:val="center"/>
          </w:tcPr>
          <w:p>
            <w:r>
              <w:rPr>
                <w:b/>
                <w:bCs/>
                <w:color w:val="FFFFFF"/>
                <w:sz w:val="18"/>
                <w:szCs w:val="18"/>
              </w:rPr>
              <w:t xml:space="preserve">Req ID</w:t>
            </w:r>
          </w:p>
        </w:tc>
        <w:tc>
          <w:tcPr>
            <w:tcW w:type="dxa" w:w="4200"/>
            <w:shd w:fill="000000" w:color="auto" w:val="clear"/>
            <w:tcMar>
              <w:top w:type="dxa" w:w="60"/>
              <w:left w:type="dxa" w:w="80"/>
              <w:bottom w:type="dxa" w:w="60"/>
              <w:right w:type="dxa" w:w="80"/>
            </w:tcMar>
            <w:vAlign w:val="center"/>
          </w:tcPr>
          <w:p>
            <w:r>
              <w:rPr>
                <w:b/>
                <w:bCs/>
                <w:color w:val="FFFFFF"/>
                <w:sz w:val="18"/>
                <w:szCs w:val="18"/>
              </w:rPr>
              <w:t xml:space="preserve">Requirement</w:t>
            </w:r>
          </w:p>
        </w:tc>
        <w:tc>
          <w:tcPr>
            <w:tcW w:type="dxa" w:w="4500"/>
            <w:shd w:fill="000000" w:color="auto" w:val="clear"/>
            <w:tcMar>
              <w:top w:type="dxa" w:w="60"/>
              <w:left w:type="dxa" w:w="80"/>
              <w:bottom w:type="dxa" w:w="60"/>
              <w:right w:type="dxa" w:w="80"/>
            </w:tcMar>
            <w:vAlign w:val="center"/>
          </w:tcPr>
          <w:p>
            <w:r>
              <w:rPr>
                <w:b/>
                <w:bCs/>
                <w:color w:val="FFFFFF"/>
                <w:sz w:val="18"/>
                <w:szCs w:val="18"/>
              </w:rPr>
              <w:t xml:space="preserve">Component(s)</w:t>
            </w:r>
          </w:p>
        </w:tc>
      </w:tr>
      <w:tr>
        <w:tc>
          <w:tcPr>
            <w:tcW w:type="dxa" w:w="1600"/>
            <w:tcMar>
              <w:top w:type="dxa" w:w="60"/>
              <w:left w:type="dxa" w:w="80"/>
              <w:bottom w:type="dxa" w:w="60"/>
              <w:right w:type="dxa" w:w="80"/>
            </w:tcMar>
            <w:vAlign w:val="center"/>
          </w:tcPr>
          <w:p>
            <w:r>
              <w:rPr>
                <w:b w:val="false"/>
                <w:bCs w:val="false"/>
                <w:sz w:val="18"/>
                <w:szCs w:val="18"/>
              </w:rPr>
              <w:t xml:space="preserve">CHAT-F-002</w:t>
            </w:r>
          </w:p>
        </w:tc>
        <w:tc>
          <w:tcPr>
            <w:tcW w:type="dxa" w:w="4200"/>
            <w:tcMar>
              <w:top w:type="dxa" w:w="60"/>
              <w:left w:type="dxa" w:w="80"/>
              <w:bottom w:type="dxa" w:w="60"/>
              <w:right w:type="dxa" w:w="80"/>
            </w:tcMar>
            <w:vAlign w:val="center"/>
          </w:tcPr>
          <w:p>
            <w:r>
              <w:rPr>
                <w:b w:val="false"/>
                <w:bCs w:val="false"/>
                <w:sz w:val="18"/>
                <w:szCs w:val="18"/>
              </w:rPr>
              <w:t xml:space="preserve">Authenticate user</w:t>
            </w:r>
          </w:p>
        </w:tc>
        <w:tc>
          <w:tcPr>
            <w:tcW w:type="dxa" w:w="4500"/>
            <w:tcMar>
              <w:top w:type="dxa" w:w="60"/>
              <w:left w:type="dxa" w:w="80"/>
              <w:bottom w:type="dxa" w:w="60"/>
              <w:right w:type="dxa" w:w="80"/>
            </w:tcMar>
            <w:vAlign w:val="center"/>
          </w:tcPr>
          <w:p>
            <w:r>
              <w:rPr>
                <w:b w:val="false"/>
                <w:bCs w:val="false"/>
                <w:sz w:val="18"/>
                <w:szCs w:val="18"/>
              </w:rPr>
              <w:t xml:space="preserve">Auth Service</w:t>
            </w:r>
          </w:p>
        </w:tc>
      </w:tr>
      <w:tr>
        <w:tc>
          <w:tcPr>
            <w:tcW w:type="dxa" w:w="1600"/>
            <w:tcMar>
              <w:top w:type="dxa" w:w="60"/>
              <w:left w:type="dxa" w:w="80"/>
              <w:bottom w:type="dxa" w:w="60"/>
              <w:right w:type="dxa" w:w="80"/>
            </w:tcMar>
            <w:vAlign w:val="center"/>
          </w:tcPr>
          <w:p>
            <w:r>
              <w:rPr>
                <w:b w:val="false"/>
                <w:bCs w:val="false"/>
                <w:sz w:val="18"/>
                <w:szCs w:val="18"/>
              </w:rPr>
              <w:t xml:space="preserve">CHAT-F-011</w:t>
            </w:r>
          </w:p>
        </w:tc>
        <w:tc>
          <w:tcPr>
            <w:tcW w:type="dxa" w:w="4200"/>
            <w:tcMar>
              <w:top w:type="dxa" w:w="60"/>
              <w:left w:type="dxa" w:w="80"/>
              <w:bottom w:type="dxa" w:w="60"/>
              <w:right w:type="dxa" w:w="80"/>
            </w:tcMar>
            <w:vAlign w:val="center"/>
          </w:tcPr>
          <w:p>
            <w:r>
              <w:rPr>
                <w:b w:val="false"/>
                <w:bCs w:val="false"/>
                <w:sz w:val="18"/>
                <w:szCs w:val="18"/>
              </w:rPr>
              <w:t xml:space="preserve">Real-time direct message delivery</w:t>
            </w:r>
          </w:p>
        </w:tc>
        <w:tc>
          <w:tcPr>
            <w:tcW w:type="dxa" w:w="4500"/>
            <w:tcMar>
              <w:top w:type="dxa" w:w="60"/>
              <w:left w:type="dxa" w:w="80"/>
              <w:bottom w:type="dxa" w:w="60"/>
              <w:right w:type="dxa" w:w="80"/>
            </w:tcMar>
            <w:vAlign w:val="center"/>
          </w:tcPr>
          <w:p>
            <w:r>
              <w:rPr>
                <w:b w:val="false"/>
                <w:bCs w:val="false"/>
                <w:sz w:val="18"/>
                <w:szCs w:val="18"/>
              </w:rPr>
              <w:t xml:space="preserve">WebSocket Gateway, Messaging Service</w:t>
            </w:r>
          </w:p>
        </w:tc>
      </w:tr>
      <w:tr>
        <w:tc>
          <w:tcPr>
            <w:tcW w:type="dxa" w:w="1600"/>
            <w:tcMar>
              <w:top w:type="dxa" w:w="60"/>
              <w:left w:type="dxa" w:w="80"/>
              <w:bottom w:type="dxa" w:w="60"/>
              <w:right w:type="dxa" w:w="80"/>
            </w:tcMar>
            <w:vAlign w:val="center"/>
          </w:tcPr>
          <w:p>
            <w:r>
              <w:rPr>
                <w:b w:val="false"/>
                <w:bCs w:val="false"/>
                <w:sz w:val="18"/>
                <w:szCs w:val="18"/>
              </w:rPr>
              <w:t xml:space="preserve">CHAT-F-022</w:t>
            </w:r>
          </w:p>
        </w:tc>
        <w:tc>
          <w:tcPr>
            <w:tcW w:type="dxa" w:w="4200"/>
            <w:tcMar>
              <w:top w:type="dxa" w:w="60"/>
              <w:left w:type="dxa" w:w="80"/>
              <w:bottom w:type="dxa" w:w="60"/>
              <w:right w:type="dxa" w:w="80"/>
            </w:tcMar>
            <w:vAlign w:val="center"/>
          </w:tcPr>
          <w:p>
            <w:r>
              <w:rPr>
                <w:b w:val="false"/>
                <w:bCs w:val="false"/>
                <w:sz w:val="18"/>
                <w:szCs w:val="18"/>
              </w:rPr>
              <w:t xml:space="preserve">Broadcast message to room</w:t>
            </w:r>
          </w:p>
        </w:tc>
        <w:tc>
          <w:tcPr>
            <w:tcW w:type="dxa" w:w="4500"/>
            <w:tcMar>
              <w:top w:type="dxa" w:w="60"/>
              <w:left w:type="dxa" w:w="80"/>
              <w:bottom w:type="dxa" w:w="60"/>
              <w:right w:type="dxa" w:w="80"/>
            </w:tcMar>
            <w:vAlign w:val="center"/>
          </w:tcPr>
          <w:p>
            <w:r>
              <w:rPr>
                <w:b w:val="false"/>
                <w:bCs w:val="false"/>
                <w:sz w:val="18"/>
                <w:szCs w:val="18"/>
              </w:rPr>
              <w:t xml:space="preserve">Messaging Service, Room Service</w:t>
            </w:r>
          </w:p>
        </w:tc>
      </w:tr>
      <w:tr>
        <w:tc>
          <w:tcPr>
            <w:tcW w:type="dxa" w:w="1600"/>
            <w:tcMar>
              <w:top w:type="dxa" w:w="60"/>
              <w:left w:type="dxa" w:w="80"/>
              <w:bottom w:type="dxa" w:w="60"/>
              <w:right w:type="dxa" w:w="80"/>
            </w:tcMar>
            <w:vAlign w:val="center"/>
          </w:tcPr>
          <w:p>
            <w:r>
              <w:rPr>
                <w:b w:val="false"/>
                <w:bCs w:val="false"/>
                <w:sz w:val="18"/>
                <w:szCs w:val="18"/>
              </w:rPr>
              <w:t xml:space="preserve">CHAT-F-030</w:t>
            </w:r>
          </w:p>
        </w:tc>
        <w:tc>
          <w:tcPr>
            <w:tcW w:type="dxa" w:w="4200"/>
            <w:tcMar>
              <w:top w:type="dxa" w:w="60"/>
              <w:left w:type="dxa" w:w="80"/>
              <w:bottom w:type="dxa" w:w="60"/>
              <w:right w:type="dxa" w:w="80"/>
            </w:tcMar>
            <w:vAlign w:val="center"/>
          </w:tcPr>
          <w:p>
            <w:r>
              <w:rPr>
                <w:b w:val="false"/>
                <w:bCs w:val="false"/>
                <w:sz w:val="18"/>
                <w:szCs w:val="18"/>
              </w:rPr>
              <w:t xml:space="preserve">Online/offline presence</w:t>
            </w:r>
          </w:p>
        </w:tc>
        <w:tc>
          <w:tcPr>
            <w:tcW w:type="dxa" w:w="4500"/>
            <w:tcMar>
              <w:top w:type="dxa" w:w="60"/>
              <w:left w:type="dxa" w:w="80"/>
              <w:bottom w:type="dxa" w:w="60"/>
              <w:right w:type="dxa" w:w="80"/>
            </w:tcMar>
            <w:vAlign w:val="center"/>
          </w:tcPr>
          <w:p>
            <w:r>
              <w:rPr>
                <w:b w:val="false"/>
                <w:bCs w:val="false"/>
                <w:sz w:val="18"/>
                <w:szCs w:val="18"/>
              </w:rPr>
              <w:t xml:space="preserve">Presence Service</w:t>
            </w:r>
          </w:p>
        </w:tc>
      </w:tr>
      <w:tr>
        <w:tc>
          <w:tcPr>
            <w:tcW w:type="dxa" w:w="1600"/>
            <w:tcMar>
              <w:top w:type="dxa" w:w="60"/>
              <w:left w:type="dxa" w:w="80"/>
              <w:bottom w:type="dxa" w:w="60"/>
              <w:right w:type="dxa" w:w="80"/>
            </w:tcMar>
            <w:vAlign w:val="center"/>
          </w:tcPr>
          <w:p>
            <w:r>
              <w:rPr>
                <w:b w:val="false"/>
                <w:bCs w:val="false"/>
                <w:sz w:val="18"/>
                <w:szCs w:val="18"/>
              </w:rPr>
              <w:t xml:space="preserve">CHAT-F-041</w:t>
            </w:r>
          </w:p>
        </w:tc>
        <w:tc>
          <w:tcPr>
            <w:tcW w:type="dxa" w:w="4200"/>
            <w:tcMar>
              <w:top w:type="dxa" w:w="60"/>
              <w:left w:type="dxa" w:w="80"/>
              <w:bottom w:type="dxa" w:w="60"/>
              <w:right w:type="dxa" w:w="80"/>
            </w:tcMar>
            <w:vAlign w:val="center"/>
          </w:tcPr>
          <w:p>
            <w:r>
              <w:rPr>
                <w:b w:val="false"/>
                <w:bCs w:val="false"/>
                <w:sz w:val="18"/>
                <w:szCs w:val="18"/>
              </w:rPr>
              <w:t xml:space="preserve">Retrieve paginated message history</w:t>
            </w:r>
          </w:p>
        </w:tc>
        <w:tc>
          <w:tcPr>
            <w:tcW w:type="dxa" w:w="4500"/>
            <w:tcMar>
              <w:top w:type="dxa" w:w="60"/>
              <w:left w:type="dxa" w:w="80"/>
              <w:bottom w:type="dxa" w:w="60"/>
              <w:right w:type="dxa" w:w="80"/>
            </w:tcMar>
            <w:vAlign w:val="center"/>
          </w:tcPr>
          <w:p>
            <w:r>
              <w:rPr>
                <w:b w:val="false"/>
                <w:bCs w:val="false"/>
                <w:sz w:val="18"/>
                <w:szCs w:val="18"/>
              </w:rPr>
              <w:t xml:space="preserve">Messaging Service, Database</w:t>
            </w:r>
          </w:p>
        </w:tc>
      </w:tr>
      <w:tr>
        <w:tc>
          <w:tcPr>
            <w:tcW w:type="dxa" w:w="1600"/>
            <w:tcMar>
              <w:top w:type="dxa" w:w="60"/>
              <w:left w:type="dxa" w:w="80"/>
              <w:bottom w:type="dxa" w:w="60"/>
              <w:right w:type="dxa" w:w="80"/>
            </w:tcMar>
            <w:vAlign w:val="center"/>
          </w:tcPr>
          <w:p>
            <w:r>
              <w:rPr>
                <w:b w:val="false"/>
                <w:bCs w:val="false"/>
                <w:sz w:val="18"/>
                <w:szCs w:val="18"/>
              </w:rPr>
              <w:t xml:space="preserve">CHAT-F-050</w:t>
            </w:r>
          </w:p>
        </w:tc>
        <w:tc>
          <w:tcPr>
            <w:tcW w:type="dxa" w:w="4200"/>
            <w:tcMar>
              <w:top w:type="dxa" w:w="60"/>
              <w:left w:type="dxa" w:w="80"/>
              <w:bottom w:type="dxa" w:w="60"/>
              <w:right w:type="dxa" w:w="80"/>
            </w:tcMar>
            <w:vAlign w:val="center"/>
          </w:tcPr>
          <w:p>
            <w:r>
              <w:rPr>
                <w:b w:val="false"/>
                <w:bCs w:val="false"/>
                <w:sz w:val="18"/>
                <w:szCs w:val="18"/>
              </w:rPr>
              <w:t xml:space="preserve">File / media sharing</w:t>
            </w:r>
          </w:p>
        </w:tc>
        <w:tc>
          <w:tcPr>
            <w:tcW w:type="dxa" w:w="4500"/>
            <w:tcMar>
              <w:top w:type="dxa" w:w="60"/>
              <w:left w:type="dxa" w:w="80"/>
              <w:bottom w:type="dxa" w:w="60"/>
              <w:right w:type="dxa" w:w="80"/>
            </w:tcMar>
            <w:vAlign w:val="center"/>
          </w:tcPr>
          <w:p>
            <w:r>
              <w:rPr>
                <w:b w:val="false"/>
                <w:bCs w:val="false"/>
                <w:sz w:val="18"/>
                <w:szCs w:val="18"/>
              </w:rPr>
              <w:t xml:space="preserve">Media Storage Service</w:t>
            </w:r>
          </w:p>
        </w:tc>
      </w:tr>
      <w:tr>
        <w:tc>
          <w:tcPr>
            <w:tcW w:type="dxa" w:w="1600"/>
            <w:tcMar>
              <w:top w:type="dxa" w:w="60"/>
              <w:left w:type="dxa" w:w="80"/>
              <w:bottom w:type="dxa" w:w="60"/>
              <w:right w:type="dxa" w:w="80"/>
            </w:tcMar>
            <w:vAlign w:val="center"/>
          </w:tcPr>
          <w:p>
            <w:r>
              <w:rPr>
                <w:b w:val="false"/>
                <w:bCs w:val="false"/>
                <w:sz w:val="18"/>
                <w:szCs w:val="18"/>
              </w:rPr>
              <w:t xml:space="preserve">CHAT-F-061</w:t>
            </w:r>
          </w:p>
        </w:tc>
        <w:tc>
          <w:tcPr>
            <w:tcW w:type="dxa" w:w="4200"/>
            <w:tcMar>
              <w:top w:type="dxa" w:w="60"/>
              <w:left w:type="dxa" w:w="80"/>
              <w:bottom w:type="dxa" w:w="60"/>
              <w:right w:type="dxa" w:w="80"/>
            </w:tcMar>
            <w:vAlign w:val="center"/>
          </w:tcPr>
          <w:p>
            <w:r>
              <w:rPr>
                <w:b w:val="false"/>
                <w:bCs w:val="false"/>
                <w:sz w:val="18"/>
                <w:szCs w:val="18"/>
              </w:rPr>
              <w:t xml:space="preserve">Push notification to offline user</w:t>
            </w:r>
          </w:p>
        </w:tc>
        <w:tc>
          <w:tcPr>
            <w:tcW w:type="dxa" w:w="4500"/>
            <w:tcMar>
              <w:top w:type="dxa" w:w="60"/>
              <w:left w:type="dxa" w:w="80"/>
              <w:bottom w:type="dxa" w:w="60"/>
              <w:right w:type="dxa" w:w="80"/>
            </w:tcMar>
            <w:vAlign w:val="center"/>
          </w:tcPr>
          <w:p>
            <w:r>
              <w:rPr>
                <w:b w:val="false"/>
                <w:bCs w:val="false"/>
                <w:sz w:val="18"/>
                <w:szCs w:val="18"/>
              </w:rPr>
              <w:t xml:space="preserve">Notification Service, Redis</w:t>
            </w:r>
          </w:p>
        </w:tc>
      </w:tr>
    </w:tbl>
    <w:p>
      <w:pPr>
        <w:pStyle w:val="Heading2"/>
        <w:spacing w:after="120" w:before="240"/>
      </w:pPr>
      <w:r>
        <w:t xml:space="preserve">3.9 Security Architecture</w:t>
      </w:r>
    </w:p>
    <w:p>
      <w:pPr>
        <w:spacing w:after="120"/>
      </w:pPr>
      <w:r>
        <w:t xml:space="preserve">Threat Modeling (STRIDE):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4100"/>
      </w:tblGrid>
      <w:tr>
        <w:trPr>
          <w:tblHeader/>
        </w:trPr>
        <w:tc>
          <w:tcPr>
            <w:tcW w:type="dxa" w:w="2200"/>
            <w:shd w:fill="000000" w:color="auto" w:val="clear"/>
            <w:tcMar>
              <w:top w:type="dxa" w:w="60"/>
              <w:left w:type="dxa" w:w="80"/>
              <w:bottom w:type="dxa" w:w="60"/>
              <w:right w:type="dxa" w:w="80"/>
            </w:tcMar>
            <w:vAlign w:val="center"/>
          </w:tcPr>
          <w:p>
            <w:r>
              <w:rPr>
                <w:b/>
                <w:bCs/>
                <w:color w:val="FFFFFF"/>
                <w:sz w:val="18"/>
                <w:szCs w:val="18"/>
              </w:rPr>
              <w:t xml:space="preserve">Threat Category</w:t>
            </w:r>
          </w:p>
        </w:tc>
        <w:tc>
          <w:tcPr>
            <w:tcW w:type="dxa" w:w="4000"/>
            <w:shd w:fill="000000" w:color="auto" w:val="clear"/>
            <w:tcMar>
              <w:top w:type="dxa" w:w="60"/>
              <w:left w:type="dxa" w:w="80"/>
              <w:bottom w:type="dxa" w:w="60"/>
              <w:right w:type="dxa" w:w="80"/>
            </w:tcMar>
            <w:vAlign w:val="center"/>
          </w:tcPr>
          <w:p>
            <w:r>
              <w:rPr>
                <w:b/>
                <w:bCs/>
                <w:color w:val="FFFFFF"/>
                <w:sz w:val="18"/>
                <w:szCs w:val="18"/>
              </w:rPr>
              <w:t xml:space="preserve">Example Threat</w:t>
            </w:r>
          </w:p>
        </w:tc>
        <w:tc>
          <w:tcPr>
            <w:tcW w:type="dxa" w:w="4100"/>
            <w:shd w:fill="000000" w:color="auto" w:val="clear"/>
            <w:tcMar>
              <w:top w:type="dxa" w:w="60"/>
              <w:left w:type="dxa" w:w="80"/>
              <w:bottom w:type="dxa" w:w="60"/>
              <w:right w:type="dxa" w:w="80"/>
            </w:tcMar>
            <w:vAlign w:val="center"/>
          </w:tcPr>
          <w:p>
            <w:r>
              <w:rPr>
                <w:b/>
                <w:bCs/>
                <w:color w:val="FFFFFF"/>
                <w:sz w:val="18"/>
                <w:szCs w:val="18"/>
              </w:rPr>
              <w:t xml:space="preserve">Mitigation</w:t>
            </w:r>
          </w:p>
        </w:tc>
      </w:tr>
      <w:tr>
        <w:tc>
          <w:tcPr>
            <w:tcW w:type="dxa" w:w="2200"/>
            <w:tcMar>
              <w:top w:type="dxa" w:w="60"/>
              <w:left w:type="dxa" w:w="80"/>
              <w:bottom w:type="dxa" w:w="60"/>
              <w:right w:type="dxa" w:w="80"/>
            </w:tcMar>
            <w:vAlign w:val="center"/>
          </w:tcPr>
          <w:p>
            <w:r>
              <w:rPr>
                <w:b w:val="false"/>
                <w:bCs w:val="false"/>
                <w:sz w:val="18"/>
                <w:szCs w:val="18"/>
              </w:rPr>
              <w:t xml:space="preserve">Spoofing</w:t>
            </w:r>
          </w:p>
        </w:tc>
        <w:tc>
          <w:tcPr>
            <w:tcW w:type="dxa" w:w="4000"/>
            <w:tcMar>
              <w:top w:type="dxa" w:w="60"/>
              <w:left w:type="dxa" w:w="80"/>
              <w:bottom w:type="dxa" w:w="60"/>
              <w:right w:type="dxa" w:w="80"/>
            </w:tcMar>
            <w:vAlign w:val="center"/>
          </w:tcPr>
          <w:p>
            <w:r>
              <w:rPr>
                <w:b w:val="false"/>
                <w:bCs w:val="false"/>
                <w:sz w:val="18"/>
                <w:szCs w:val="18"/>
              </w:rPr>
              <w:t xml:space="preserve">An attacker impersonates a legitimate user or service</w:t>
            </w:r>
          </w:p>
        </w:tc>
        <w:tc>
          <w:tcPr>
            <w:tcW w:type="dxa" w:w="4100"/>
            <w:tcMar>
              <w:top w:type="dxa" w:w="60"/>
              <w:left w:type="dxa" w:w="80"/>
              <w:bottom w:type="dxa" w:w="60"/>
              <w:right w:type="dxa" w:w="80"/>
            </w:tcMar>
            <w:vAlign w:val="center"/>
          </w:tcPr>
          <w:p>
            <w:r>
              <w:rPr>
                <w:b w:val="false"/>
                <w:bCs w:val="false"/>
                <w:sz w:val="18"/>
                <w:szCs w:val="18"/>
              </w:rPr>
              <w:t xml:space="preserve">JWT-based authentication validated on every WebSocket handshake and REST call</w:t>
            </w:r>
          </w:p>
        </w:tc>
      </w:tr>
      <w:tr>
        <w:tc>
          <w:tcPr>
            <w:tcW w:type="dxa" w:w="2200"/>
            <w:tcMar>
              <w:top w:type="dxa" w:w="60"/>
              <w:left w:type="dxa" w:w="80"/>
              <w:bottom w:type="dxa" w:w="60"/>
              <w:right w:type="dxa" w:w="80"/>
            </w:tcMar>
            <w:vAlign w:val="center"/>
          </w:tcPr>
          <w:p>
            <w:r>
              <w:rPr>
                <w:b w:val="false"/>
                <w:bCs w:val="false"/>
                <w:sz w:val="18"/>
                <w:szCs w:val="18"/>
              </w:rPr>
              <w:t xml:space="preserve">Tampering</w:t>
            </w:r>
          </w:p>
        </w:tc>
        <w:tc>
          <w:tcPr>
            <w:tcW w:type="dxa" w:w="4000"/>
            <w:tcMar>
              <w:top w:type="dxa" w:w="60"/>
              <w:left w:type="dxa" w:w="80"/>
              <w:bottom w:type="dxa" w:w="60"/>
              <w:right w:type="dxa" w:w="80"/>
            </w:tcMar>
            <w:vAlign w:val="center"/>
          </w:tcPr>
          <w:p>
            <w:r>
              <w:rPr>
                <w:b w:val="false"/>
                <w:bCs w:val="false"/>
                <w:sz w:val="18"/>
                <w:szCs w:val="18"/>
              </w:rPr>
              <w:t xml:space="preserve">Message content or tokens are altered in transit</w:t>
            </w:r>
          </w:p>
        </w:tc>
        <w:tc>
          <w:tcPr>
            <w:tcW w:type="dxa" w:w="4100"/>
            <w:tcMar>
              <w:top w:type="dxa" w:w="60"/>
              <w:left w:type="dxa" w:w="80"/>
              <w:bottom w:type="dxa" w:w="60"/>
              <w:right w:type="dxa" w:w="80"/>
            </w:tcMar>
            <w:vAlign w:val="center"/>
          </w:tcPr>
          <w:p>
            <w:r>
              <w:rPr>
                <w:b w:val="false"/>
                <w:bCs w:val="false"/>
                <w:sz w:val="18"/>
                <w:szCs w:val="18"/>
              </w:rPr>
              <w:t xml:space="preserve">TLS 1.2+ for all traffic; server-side validation of all message payloads</w:t>
            </w:r>
          </w:p>
        </w:tc>
      </w:tr>
      <w:tr>
        <w:tc>
          <w:tcPr>
            <w:tcW w:type="dxa" w:w="2200"/>
            <w:tcMar>
              <w:top w:type="dxa" w:w="60"/>
              <w:left w:type="dxa" w:w="80"/>
              <w:bottom w:type="dxa" w:w="60"/>
              <w:right w:type="dxa" w:w="80"/>
            </w:tcMar>
            <w:vAlign w:val="center"/>
          </w:tcPr>
          <w:p>
            <w:r>
              <w:rPr>
                <w:b w:val="false"/>
                <w:bCs w:val="false"/>
                <w:sz w:val="18"/>
                <w:szCs w:val="18"/>
              </w:rPr>
              <w:t xml:space="preserve">Repudiation</w:t>
            </w:r>
          </w:p>
        </w:tc>
        <w:tc>
          <w:tcPr>
            <w:tcW w:type="dxa" w:w="4000"/>
            <w:tcMar>
              <w:top w:type="dxa" w:w="60"/>
              <w:left w:type="dxa" w:w="80"/>
              <w:bottom w:type="dxa" w:w="60"/>
              <w:right w:type="dxa" w:w="80"/>
            </w:tcMar>
            <w:vAlign w:val="center"/>
          </w:tcPr>
          <w:p>
            <w:r>
              <w:rPr>
                <w:b w:val="false"/>
                <w:bCs w:val="false"/>
                <w:sz w:val="18"/>
                <w:szCs w:val="18"/>
              </w:rPr>
              <w:t xml:space="preserve">A user denies performing a moderation action</w:t>
            </w:r>
          </w:p>
        </w:tc>
        <w:tc>
          <w:tcPr>
            <w:tcW w:type="dxa" w:w="4100"/>
            <w:tcMar>
              <w:top w:type="dxa" w:w="60"/>
              <w:left w:type="dxa" w:w="80"/>
              <w:bottom w:type="dxa" w:w="60"/>
              <w:right w:type="dxa" w:w="80"/>
            </w:tcMar>
            <w:vAlign w:val="center"/>
          </w:tcPr>
          <w:p>
            <w:r>
              <w:rPr>
                <w:b w:val="false"/>
                <w:bCs w:val="false"/>
                <w:sz w:val="18"/>
                <w:szCs w:val="18"/>
              </w:rPr>
              <w:t xml:space="preserve">Audit log of moderation actions with timestamps and actor IDs</w:t>
            </w:r>
          </w:p>
        </w:tc>
      </w:tr>
      <w:tr>
        <w:tc>
          <w:tcPr>
            <w:tcW w:type="dxa" w:w="2200"/>
            <w:tcMar>
              <w:top w:type="dxa" w:w="60"/>
              <w:left w:type="dxa" w:w="80"/>
              <w:bottom w:type="dxa" w:w="60"/>
              <w:right w:type="dxa" w:w="80"/>
            </w:tcMar>
            <w:vAlign w:val="center"/>
          </w:tcPr>
          <w:p>
            <w:r>
              <w:rPr>
                <w:b w:val="false"/>
                <w:bCs w:val="false"/>
                <w:sz w:val="18"/>
                <w:szCs w:val="18"/>
              </w:rPr>
              <w:t xml:space="preserve">Information Disclosure</w:t>
            </w:r>
          </w:p>
        </w:tc>
        <w:tc>
          <w:tcPr>
            <w:tcW w:type="dxa" w:w="4000"/>
            <w:tcMar>
              <w:top w:type="dxa" w:w="60"/>
              <w:left w:type="dxa" w:w="80"/>
              <w:bottom w:type="dxa" w:w="60"/>
              <w:right w:type="dxa" w:w="80"/>
            </w:tcMar>
            <w:vAlign w:val="center"/>
          </w:tcPr>
          <w:p>
            <w:r>
              <w:rPr>
                <w:b w:val="false"/>
                <w:bCs w:val="false"/>
                <w:sz w:val="18"/>
                <w:szCs w:val="18"/>
              </w:rPr>
              <w:t xml:space="preserve">Credentials or messages are exposed to unauthorized parties</w:t>
            </w:r>
          </w:p>
        </w:tc>
        <w:tc>
          <w:tcPr>
            <w:tcW w:type="dxa" w:w="4100"/>
            <w:tcMar>
              <w:top w:type="dxa" w:w="60"/>
              <w:left w:type="dxa" w:w="80"/>
              <w:bottom w:type="dxa" w:w="60"/>
              <w:right w:type="dxa" w:w="80"/>
            </w:tcMar>
            <w:vAlign w:val="center"/>
          </w:tcPr>
          <w:p>
            <w:r>
              <w:rPr>
                <w:b w:val="false"/>
                <w:bCs w:val="false"/>
                <w:sz w:val="18"/>
                <w:szCs w:val="18"/>
              </w:rPr>
              <w:t xml:space="preserve">TLS in transit; salted/hashed passwords (bcrypt/argon2); least-privilege database access</w:t>
            </w:r>
          </w:p>
        </w:tc>
      </w:tr>
      <w:tr>
        <w:tc>
          <w:tcPr>
            <w:tcW w:type="dxa" w:w="2200"/>
            <w:tcMar>
              <w:top w:type="dxa" w:w="60"/>
              <w:left w:type="dxa" w:w="80"/>
              <w:bottom w:type="dxa" w:w="60"/>
              <w:right w:type="dxa" w:w="80"/>
            </w:tcMar>
            <w:vAlign w:val="center"/>
          </w:tcPr>
          <w:p>
            <w:r>
              <w:rPr>
                <w:b w:val="false"/>
                <w:bCs w:val="false"/>
                <w:sz w:val="18"/>
                <w:szCs w:val="18"/>
              </w:rPr>
              <w:t xml:space="preserve">Denial of Service</w:t>
            </w:r>
          </w:p>
        </w:tc>
        <w:tc>
          <w:tcPr>
            <w:tcW w:type="dxa" w:w="4000"/>
            <w:tcMar>
              <w:top w:type="dxa" w:w="60"/>
              <w:left w:type="dxa" w:w="80"/>
              <w:bottom w:type="dxa" w:w="60"/>
              <w:right w:type="dxa" w:w="80"/>
            </w:tcMar>
            <w:vAlign w:val="center"/>
          </w:tcPr>
          <w:p>
            <w:r>
              <w:rPr>
                <w:b w:val="false"/>
                <w:bCs w:val="false"/>
                <w:sz w:val="18"/>
                <w:szCs w:val="18"/>
              </w:rPr>
              <w:t xml:space="preserve">Excessive connections or messages degrade service</w:t>
            </w:r>
          </w:p>
        </w:tc>
        <w:tc>
          <w:tcPr>
            <w:tcW w:type="dxa" w:w="4100"/>
            <w:tcMar>
              <w:top w:type="dxa" w:w="60"/>
              <w:left w:type="dxa" w:w="80"/>
              <w:bottom w:type="dxa" w:w="60"/>
              <w:right w:type="dxa" w:w="80"/>
            </w:tcMar>
            <w:vAlign w:val="center"/>
          </w:tcPr>
          <w:p>
            <w:r>
              <w:rPr>
                <w:b w:val="false"/>
                <w:bCs w:val="false"/>
                <w:sz w:val="18"/>
                <w:szCs w:val="18"/>
              </w:rPr>
              <w:t xml:space="preserve">Connection and per-user message rate limiting; heartbeat-based stale-connection cleanup</w:t>
            </w:r>
          </w:p>
        </w:tc>
      </w:tr>
      <w:tr>
        <w:tc>
          <w:tcPr>
            <w:tcW w:type="dxa" w:w="2200"/>
            <w:tcMar>
              <w:top w:type="dxa" w:w="60"/>
              <w:left w:type="dxa" w:w="80"/>
              <w:bottom w:type="dxa" w:w="60"/>
              <w:right w:type="dxa" w:w="80"/>
            </w:tcMar>
            <w:vAlign w:val="center"/>
          </w:tcPr>
          <w:p>
            <w:r>
              <w:rPr>
                <w:b w:val="false"/>
                <w:bCs w:val="false"/>
                <w:sz w:val="18"/>
                <w:szCs w:val="18"/>
              </w:rPr>
              <w:t xml:space="preserve">Elevation of Privilege</w:t>
            </w:r>
          </w:p>
        </w:tc>
        <w:tc>
          <w:tcPr>
            <w:tcW w:type="dxa" w:w="4000"/>
            <w:tcMar>
              <w:top w:type="dxa" w:w="60"/>
              <w:left w:type="dxa" w:w="80"/>
              <w:bottom w:type="dxa" w:w="60"/>
              <w:right w:type="dxa" w:w="80"/>
            </w:tcMar>
            <w:vAlign w:val="center"/>
          </w:tcPr>
          <w:p>
            <w:r>
              <w:rPr>
                <w:b w:val="false"/>
                <w:bCs w:val="false"/>
                <w:sz w:val="18"/>
                <w:szCs w:val="18"/>
              </w:rPr>
              <w:t xml:space="preserve">A regular user gains moderator/admin capabilities</w:t>
            </w:r>
          </w:p>
        </w:tc>
        <w:tc>
          <w:tcPr>
            <w:tcW w:type="dxa" w:w="4100"/>
            <w:tcMar>
              <w:top w:type="dxa" w:w="60"/>
              <w:left w:type="dxa" w:w="80"/>
              <w:bottom w:type="dxa" w:w="60"/>
              <w:right w:type="dxa" w:w="80"/>
            </w:tcMar>
            <w:vAlign w:val="center"/>
          </w:tcPr>
          <w:p>
            <w:r>
              <w:rPr>
                <w:b w:val="false"/>
                <w:bCs w:val="false"/>
                <w:sz w:val="18"/>
                <w:szCs w:val="18"/>
              </w:rPr>
              <w:t xml:space="preserve">Server-side RBAC checks for all moderator/admin actions (never trusted from the client)</w:t>
            </w:r>
          </w:p>
        </w:tc>
      </w:tr>
    </w:tbl>
    <w:p>
      <w:pPr>
        <w:pStyle w:val="Heading1"/>
        <w:spacing w:after="150" w:before="300"/>
      </w:pPr>
      <w:r>
        <w:t xml:space="preserve">4. Design</w:t>
      </w:r>
    </w:p>
    <w:p>
      <w:pPr>
        <w:pStyle w:val="Heading2"/>
        <w:spacing w:after="120" w:before="240"/>
      </w:pPr>
      <w:r>
        <w:t xml:space="preserve">4.1 Design Overview</w:t>
      </w:r>
    </w:p>
    <w:p>
      <w:pPr>
        <w:spacing w:after="120"/>
      </w:pPr>
      <w:r>
        <w:t xml:space="preserve">The Chat Application is designed as an event-driven set of services: a WebSocket Gateway layer manages connection lifecycle and real-time event routing; a Messaging / Presence / Room service layer implements the core business logic; and a persistence layer (PostgreSQL for durable data, Redis for ephemeral/cache and cross-instance Pub/Sub) stores system state. This separation allows connection-heavy and compute-heavy components to be scaled independently and keeps each service simple to test and maintain.</w:t>
      </w:r>
    </w:p>
    <w:p>
      <w:pPr>
        <w:pStyle w:val="Heading2"/>
        <w:spacing w:after="120" w:before="240"/>
      </w:pPr>
      <w:r>
        <w:t xml:space="preserve">4.2 UML Sequence Diagrams</w:t>
      </w:r>
    </w:p>
    <w:p>
      <w:pPr>
        <w:spacing w:after="120"/>
      </w:pPr>
      <w:r>
        <w:t xml:space="preserve">Two sequence diagrams are provided below, covering the two core flows of the Chat Application: user login with WebSocket connection setup, and sending/broadcasting a group message.</w:t>
      </w:r>
    </w:p>
    <w:p>
      <w:pPr>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38500"/>
                    </a:xfrm>
                    <a:prstGeom prst="rect">
                      <a:avLst/>
                    </a:prstGeom>
                  </pic:spPr>
                </pic:pic>
              </a:graphicData>
            </a:graphic>
          </wp:inline>
        </w:drawing>
      </w:r>
    </w:p>
    <w:p>
      <w:pPr>
        <w:spacing w:after="200"/>
        <w:jc w:val="center"/>
      </w:pPr>
      <w:r>
        <w:rPr>
          <w:i/>
          <w:iCs/>
          <w:sz w:val="18"/>
          <w:szCs w:val="18"/>
        </w:rPr>
        <w:t xml:space="preserve">Figure 2: Sequence Diagram — User Login &amp; WebSocket Connection Setup</w:t>
      </w:r>
    </w:p>
    <w:p>
      <w:pPr>
        <w:jc w:val="center"/>
      </w:pPr>
      <w:r>
        <w:drawing>
          <wp:inline distT="0" distB="0" distL="0" distR="0">
            <wp:extent cx="5524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857500"/>
                    </a:xfrm>
                    <a:prstGeom prst="rect">
                      <a:avLst/>
                    </a:prstGeom>
                  </pic:spPr>
                </pic:pic>
              </a:graphicData>
            </a:graphic>
          </wp:inline>
        </w:drawing>
      </w:r>
    </w:p>
    <w:p>
      <w:pPr>
        <w:spacing w:after="200"/>
        <w:jc w:val="center"/>
      </w:pPr>
      <w:r>
        <w:rPr>
          <w:i/>
          <w:iCs/>
          <w:sz w:val="18"/>
          <w:szCs w:val="18"/>
        </w:rPr>
        <w:t xml:space="preserve">Figure 3: Sequence Diagram — Send &amp; Broadcast Group Message</w:t>
      </w:r>
    </w:p>
    <w:p>
      <w:pPr>
        <w:pStyle w:val="Heading2"/>
        <w:spacing w:after="120" w:before="240"/>
      </w:pPr>
      <w:r>
        <w:t xml:space="preserve">4.3 API Design</w:t>
      </w:r>
    </w:p>
    <w:p>
      <w:pPr>
        <w:spacing w:after="120"/>
      </w:pPr>
      <w:r>
        <w:t xml:space="preserve">Interface definitions are provided below for three components: the Auth Service (REST), the Room Service (REST), and the real-time Messaging event interface exposed via the WebSocket Gateway.</w:t>
      </w:r>
    </w:p>
    <w:p>
      <w:pPr>
        <w:pStyle w:val="Heading3"/>
        <w:spacing w:after="100" w:before="200"/>
      </w:pPr>
      <w:r>
        <w:t xml:space="preserve">4.3.1 Auth Service — Login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000000" w:color="auto" w:val="clear"/>
            <w:tcMar>
              <w:top w:type="dxa" w:w="60"/>
              <w:left w:type="dxa" w:w="80"/>
              <w:bottom w:type="dxa" w:w="60"/>
              <w:right w:type="dxa" w:w="80"/>
            </w:tcMar>
            <w:vAlign w:val="center"/>
          </w:tcPr>
          <w:p>
            <w:r>
              <w:rPr>
                <w:b/>
                <w:bCs/>
                <w:color w:val="FFFFFF"/>
                <w:sz w:val="18"/>
                <w:szCs w:val="18"/>
              </w:rPr>
              <w:t xml:space="preserve">Field</w:t>
            </w:r>
          </w:p>
        </w:tc>
        <w:tc>
          <w:tcPr>
            <w:tcW w:type="dxa" w:w="7100"/>
            <w:shd w:fill="000000" w:color="auto" w:val="clear"/>
            <w:tcMar>
              <w:top w:type="dxa" w:w="60"/>
              <w:left w:type="dxa" w:w="80"/>
              <w:bottom w:type="dxa" w:w="60"/>
              <w:right w:type="dxa" w:w="80"/>
            </w:tcMar>
            <w:vAlign w:val="center"/>
          </w:tcPr>
          <w:p>
            <w:r>
              <w:rPr>
                <w:b/>
                <w:bCs/>
                <w:color w:val="FFFFFF"/>
                <w:sz w:val="18"/>
                <w:szCs w:val="18"/>
              </w:rPr>
              <w:t xml:space="preserve">Value</w:t>
            </w:r>
          </w:p>
        </w:tc>
      </w:tr>
      <w:tr>
        <w:tc>
          <w:tcPr>
            <w:tcW w:type="dxa" w:w="2400"/>
            <w:tcMar>
              <w:top w:type="dxa" w:w="60"/>
              <w:left w:type="dxa" w:w="80"/>
              <w:bottom w:type="dxa" w:w="60"/>
              <w:right w:type="dxa" w:w="80"/>
            </w:tcMar>
            <w:vAlign w:val="center"/>
          </w:tcPr>
          <w:p>
            <w:r>
              <w:rPr>
                <w:b w:val="false"/>
                <w:bCs w:val="false"/>
                <w:sz w:val="18"/>
                <w:szCs w:val="18"/>
              </w:rPr>
              <w:t xml:space="preserve">Endpoint</w:t>
            </w:r>
          </w:p>
        </w:tc>
        <w:tc>
          <w:tcPr>
            <w:tcW w:type="dxa" w:w="7100"/>
            <w:tcMar>
              <w:top w:type="dxa" w:w="60"/>
              <w:left w:type="dxa" w:w="80"/>
              <w:bottom w:type="dxa" w:w="60"/>
              <w:right w:type="dxa" w:w="80"/>
            </w:tcMar>
            <w:vAlign w:val="center"/>
          </w:tcPr>
          <w:p>
            <w:r>
              <w:rPr>
                <w:b w:val="false"/>
                <w:bCs w:val="false"/>
                <w:sz w:val="18"/>
                <w:szCs w:val="18"/>
              </w:rPr>
              <w:t xml:space="preserve">POST /api/auth/login</w:t>
            </w:r>
          </w:p>
        </w:tc>
      </w:tr>
      <w:tr>
        <w:tc>
          <w:tcPr>
            <w:tcW w:type="dxa" w:w="2400"/>
            <w:tcMar>
              <w:top w:type="dxa" w:w="60"/>
              <w:left w:type="dxa" w:w="80"/>
              <w:bottom w:type="dxa" w:w="60"/>
              <w:right w:type="dxa" w:w="80"/>
            </w:tcMar>
            <w:vAlign w:val="center"/>
          </w:tcPr>
          <w:p>
            <w:r>
              <w:rPr>
                <w:b w:val="false"/>
                <w:bCs w:val="false"/>
                <w:sz w:val="18"/>
                <w:szCs w:val="18"/>
              </w:rPr>
              <w:t xml:space="preserve">Component</w:t>
            </w:r>
          </w:p>
        </w:tc>
        <w:tc>
          <w:tcPr>
            <w:tcW w:type="dxa" w:w="7100"/>
            <w:tcMar>
              <w:top w:type="dxa" w:w="60"/>
              <w:left w:type="dxa" w:w="80"/>
              <w:bottom w:type="dxa" w:w="60"/>
              <w:right w:type="dxa" w:w="80"/>
            </w:tcMar>
            <w:vAlign w:val="center"/>
          </w:tcPr>
          <w:p>
            <w:r>
              <w:rPr>
                <w:b w:val="false"/>
                <w:bCs w:val="false"/>
                <w:sz w:val="18"/>
                <w:szCs w:val="18"/>
              </w:rPr>
              <w:t xml:space="preserve">Auth Service (REST API)</w:t>
            </w:r>
          </w:p>
        </w:tc>
      </w:tr>
      <w:tr>
        <w:tc>
          <w:tcPr>
            <w:tcW w:type="dxa" w:w="2400"/>
            <w:tcMar>
              <w:top w:type="dxa" w:w="60"/>
              <w:left w:type="dxa" w:w="80"/>
              <w:bottom w:type="dxa" w:w="60"/>
              <w:right w:type="dxa" w:w="80"/>
            </w:tcMar>
            <w:vAlign w:val="center"/>
          </w:tcPr>
          <w:p>
            <w:r>
              <w:rPr>
                <w:b w:val="false"/>
                <w:bCs w:val="false"/>
                <w:sz w:val="18"/>
                <w:szCs w:val="18"/>
              </w:rPr>
              <w:t xml:space="preserve">Request</w:t>
            </w:r>
          </w:p>
        </w:tc>
        <w:tc>
          <w:tcPr>
            <w:tcW w:type="dxa" w:w="7100"/>
            <w:tcMar>
              <w:top w:type="dxa" w:w="60"/>
              <w:left w:type="dxa" w:w="80"/>
              <w:bottom w:type="dxa" w:w="60"/>
              <w:right w:type="dxa" w:w="80"/>
            </w:tcMar>
            <w:vAlign w:val="center"/>
          </w:tcPr>
          <w:p>
            <w:r>
              <w:rPr>
                <w:b w:val="false"/>
                <w:bCs w:val="false"/>
                <w:sz w:val="18"/>
                <w:szCs w:val="18"/>
              </w:rPr>
              <w:t xml:space="preserve">{ "email": string, "password": string }</w:t>
            </w:r>
          </w:p>
        </w:tc>
      </w:tr>
      <w:tr>
        <w:tc>
          <w:tcPr>
            <w:tcW w:type="dxa" w:w="2400"/>
            <w:tcMar>
              <w:top w:type="dxa" w:w="60"/>
              <w:left w:type="dxa" w:w="80"/>
              <w:bottom w:type="dxa" w:w="60"/>
              <w:right w:type="dxa" w:w="80"/>
            </w:tcMar>
            <w:vAlign w:val="center"/>
          </w:tcPr>
          <w:p>
            <w:r>
              <w:rPr>
                <w:b w:val="false"/>
                <w:bCs w:val="false"/>
                <w:sz w:val="18"/>
                <w:szCs w:val="18"/>
              </w:rPr>
              <w:t xml:space="preserve">Response (200)</w:t>
            </w:r>
          </w:p>
        </w:tc>
        <w:tc>
          <w:tcPr>
            <w:tcW w:type="dxa" w:w="7100"/>
            <w:tcMar>
              <w:top w:type="dxa" w:w="60"/>
              <w:left w:type="dxa" w:w="80"/>
              <w:bottom w:type="dxa" w:w="60"/>
              <w:right w:type="dxa" w:w="80"/>
            </w:tcMar>
            <w:vAlign w:val="center"/>
          </w:tcPr>
          <w:p>
            <w:r>
              <w:rPr>
                <w:b w:val="false"/>
                <w:bCs w:val="false"/>
                <w:sz w:val="18"/>
                <w:szCs w:val="18"/>
              </w:rPr>
              <w:t xml:space="preserve">{ "status": "ok", "token": JWT, "expiresIn": number }</w:t>
            </w:r>
          </w:p>
        </w:tc>
      </w:tr>
      <w:tr>
        <w:tc>
          <w:tcPr>
            <w:tcW w:type="dxa" w:w="2400"/>
            <w:tcMar>
              <w:top w:type="dxa" w:w="60"/>
              <w:left w:type="dxa" w:w="80"/>
              <w:bottom w:type="dxa" w:w="60"/>
              <w:right w:type="dxa" w:w="80"/>
            </w:tcMar>
            <w:vAlign w:val="center"/>
          </w:tcPr>
          <w:p>
            <w:r>
              <w:rPr>
                <w:b w:val="false"/>
                <w:bCs w:val="false"/>
                <w:sz w:val="18"/>
                <w:szCs w:val="18"/>
              </w:rPr>
              <w:t xml:space="preserve">Errors</w:t>
            </w:r>
          </w:p>
        </w:tc>
        <w:tc>
          <w:tcPr>
            <w:tcW w:type="dxa" w:w="7100"/>
            <w:tcMar>
              <w:top w:type="dxa" w:w="60"/>
              <w:left w:type="dxa" w:w="80"/>
              <w:bottom w:type="dxa" w:w="60"/>
              <w:right w:type="dxa" w:w="80"/>
            </w:tcMar>
            <w:vAlign w:val="center"/>
          </w:tcPr>
          <w:p>
            <w:r>
              <w:rPr>
                <w:b w:val="false"/>
                <w:bCs w:val="false"/>
                <w:sz w:val="18"/>
                <w:szCs w:val="18"/>
              </w:rPr>
              <w:t xml:space="preserve">400 Malformed request; 401 Invalid credentials; 429 Too many attempts (account temporarily locked)</w:t>
            </w:r>
          </w:p>
        </w:tc>
      </w:tr>
    </w:tbl>
    <w:p>
      <w:pPr>
        <w:pStyle w:val="Heading3"/>
        <w:spacing w:after="100" w:before="200"/>
      </w:pPr>
      <w:r>
        <w:t xml:space="preserve">4.3.2 Room Service — Join Room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000000" w:color="auto" w:val="clear"/>
            <w:tcMar>
              <w:top w:type="dxa" w:w="60"/>
              <w:left w:type="dxa" w:w="80"/>
              <w:bottom w:type="dxa" w:w="60"/>
              <w:right w:type="dxa" w:w="80"/>
            </w:tcMar>
            <w:vAlign w:val="center"/>
          </w:tcPr>
          <w:p>
            <w:r>
              <w:rPr>
                <w:b/>
                <w:bCs/>
                <w:color w:val="FFFFFF"/>
                <w:sz w:val="18"/>
                <w:szCs w:val="18"/>
              </w:rPr>
              <w:t xml:space="preserve">Field</w:t>
            </w:r>
          </w:p>
        </w:tc>
        <w:tc>
          <w:tcPr>
            <w:tcW w:type="dxa" w:w="7100"/>
            <w:shd w:fill="000000" w:color="auto" w:val="clear"/>
            <w:tcMar>
              <w:top w:type="dxa" w:w="60"/>
              <w:left w:type="dxa" w:w="80"/>
              <w:bottom w:type="dxa" w:w="60"/>
              <w:right w:type="dxa" w:w="80"/>
            </w:tcMar>
            <w:vAlign w:val="center"/>
          </w:tcPr>
          <w:p>
            <w:r>
              <w:rPr>
                <w:b/>
                <w:bCs/>
                <w:color w:val="FFFFFF"/>
                <w:sz w:val="18"/>
                <w:szCs w:val="18"/>
              </w:rPr>
              <w:t xml:space="preserve">Value</w:t>
            </w:r>
          </w:p>
        </w:tc>
      </w:tr>
      <w:tr>
        <w:tc>
          <w:tcPr>
            <w:tcW w:type="dxa" w:w="2400"/>
            <w:tcMar>
              <w:top w:type="dxa" w:w="60"/>
              <w:left w:type="dxa" w:w="80"/>
              <w:bottom w:type="dxa" w:w="60"/>
              <w:right w:type="dxa" w:w="80"/>
            </w:tcMar>
            <w:vAlign w:val="center"/>
          </w:tcPr>
          <w:p>
            <w:r>
              <w:rPr>
                <w:b w:val="false"/>
                <w:bCs w:val="false"/>
                <w:sz w:val="18"/>
                <w:szCs w:val="18"/>
              </w:rPr>
              <w:t xml:space="preserve">Endpoint</w:t>
            </w:r>
          </w:p>
        </w:tc>
        <w:tc>
          <w:tcPr>
            <w:tcW w:type="dxa" w:w="7100"/>
            <w:tcMar>
              <w:top w:type="dxa" w:w="60"/>
              <w:left w:type="dxa" w:w="80"/>
              <w:bottom w:type="dxa" w:w="60"/>
              <w:right w:type="dxa" w:w="80"/>
            </w:tcMar>
            <w:vAlign w:val="center"/>
          </w:tcPr>
          <w:p>
            <w:r>
              <w:rPr>
                <w:b w:val="false"/>
                <w:bCs w:val="false"/>
                <w:sz w:val="18"/>
                <w:szCs w:val="18"/>
              </w:rPr>
              <w:t xml:space="preserve">POST /api/rooms/{roomId}/join</w:t>
            </w:r>
          </w:p>
        </w:tc>
      </w:tr>
      <w:tr>
        <w:tc>
          <w:tcPr>
            <w:tcW w:type="dxa" w:w="2400"/>
            <w:tcMar>
              <w:top w:type="dxa" w:w="60"/>
              <w:left w:type="dxa" w:w="80"/>
              <w:bottom w:type="dxa" w:w="60"/>
              <w:right w:type="dxa" w:w="80"/>
            </w:tcMar>
            <w:vAlign w:val="center"/>
          </w:tcPr>
          <w:p>
            <w:r>
              <w:rPr>
                <w:b w:val="false"/>
                <w:bCs w:val="false"/>
                <w:sz w:val="18"/>
                <w:szCs w:val="18"/>
              </w:rPr>
              <w:t xml:space="preserve">Component</w:t>
            </w:r>
          </w:p>
        </w:tc>
        <w:tc>
          <w:tcPr>
            <w:tcW w:type="dxa" w:w="7100"/>
            <w:tcMar>
              <w:top w:type="dxa" w:w="60"/>
              <w:left w:type="dxa" w:w="80"/>
              <w:bottom w:type="dxa" w:w="60"/>
              <w:right w:type="dxa" w:w="80"/>
            </w:tcMar>
            <w:vAlign w:val="center"/>
          </w:tcPr>
          <w:p>
            <w:r>
              <w:rPr>
                <w:b w:val="false"/>
                <w:bCs w:val="false"/>
                <w:sz w:val="18"/>
                <w:szCs w:val="18"/>
              </w:rPr>
              <w:t xml:space="preserve">Room Service (REST API)</w:t>
            </w:r>
          </w:p>
        </w:tc>
      </w:tr>
      <w:tr>
        <w:tc>
          <w:tcPr>
            <w:tcW w:type="dxa" w:w="2400"/>
            <w:tcMar>
              <w:top w:type="dxa" w:w="60"/>
              <w:left w:type="dxa" w:w="80"/>
              <w:bottom w:type="dxa" w:w="60"/>
              <w:right w:type="dxa" w:w="80"/>
            </w:tcMar>
            <w:vAlign w:val="center"/>
          </w:tcPr>
          <w:p>
            <w:r>
              <w:rPr>
                <w:b w:val="false"/>
                <w:bCs w:val="false"/>
                <w:sz w:val="18"/>
                <w:szCs w:val="18"/>
              </w:rPr>
              <w:t xml:space="preserve">Request</w:t>
            </w:r>
          </w:p>
        </w:tc>
        <w:tc>
          <w:tcPr>
            <w:tcW w:type="dxa" w:w="7100"/>
            <w:tcMar>
              <w:top w:type="dxa" w:w="60"/>
              <w:left w:type="dxa" w:w="80"/>
              <w:bottom w:type="dxa" w:w="60"/>
              <w:right w:type="dxa" w:w="80"/>
            </w:tcMar>
            <w:vAlign w:val="center"/>
          </w:tcPr>
          <w:p>
            <w:r>
              <w:rPr>
                <w:b w:val="false"/>
                <w:bCs w:val="false"/>
                <w:sz w:val="18"/>
                <w:szCs w:val="18"/>
              </w:rPr>
              <w:t xml:space="preserve">Headers: Authorization: Bearer &lt;JWT&gt;. Body: { "inviteCode": string (optional, for private rooms) }</w:t>
            </w:r>
          </w:p>
        </w:tc>
      </w:tr>
      <w:tr>
        <w:tc>
          <w:tcPr>
            <w:tcW w:type="dxa" w:w="2400"/>
            <w:tcMar>
              <w:top w:type="dxa" w:w="60"/>
              <w:left w:type="dxa" w:w="80"/>
              <w:bottom w:type="dxa" w:w="60"/>
              <w:right w:type="dxa" w:w="80"/>
            </w:tcMar>
            <w:vAlign w:val="center"/>
          </w:tcPr>
          <w:p>
            <w:r>
              <w:rPr>
                <w:b w:val="false"/>
                <w:bCs w:val="false"/>
                <w:sz w:val="18"/>
                <w:szCs w:val="18"/>
              </w:rPr>
              <w:t xml:space="preserve">Response (200)</w:t>
            </w:r>
          </w:p>
        </w:tc>
        <w:tc>
          <w:tcPr>
            <w:tcW w:type="dxa" w:w="7100"/>
            <w:tcMar>
              <w:top w:type="dxa" w:w="60"/>
              <w:left w:type="dxa" w:w="80"/>
              <w:bottom w:type="dxa" w:w="60"/>
              <w:right w:type="dxa" w:w="80"/>
            </w:tcMar>
            <w:vAlign w:val="center"/>
          </w:tcPr>
          <w:p>
            <w:r>
              <w:rPr>
                <w:b w:val="false"/>
                <w:bCs w:val="false"/>
                <w:sz w:val="18"/>
                <w:szCs w:val="18"/>
              </w:rPr>
              <w:t xml:space="preserve">{ "status": "ok", "roomId": string, "members": [ ... ] }</w:t>
            </w:r>
          </w:p>
        </w:tc>
      </w:tr>
      <w:tr>
        <w:tc>
          <w:tcPr>
            <w:tcW w:type="dxa" w:w="2400"/>
            <w:tcMar>
              <w:top w:type="dxa" w:w="60"/>
              <w:left w:type="dxa" w:w="80"/>
              <w:bottom w:type="dxa" w:w="60"/>
              <w:right w:type="dxa" w:w="80"/>
            </w:tcMar>
            <w:vAlign w:val="center"/>
          </w:tcPr>
          <w:p>
            <w:r>
              <w:rPr>
                <w:b w:val="false"/>
                <w:bCs w:val="false"/>
                <w:sz w:val="18"/>
                <w:szCs w:val="18"/>
              </w:rPr>
              <w:t xml:space="preserve">Errors</w:t>
            </w:r>
          </w:p>
        </w:tc>
        <w:tc>
          <w:tcPr>
            <w:tcW w:type="dxa" w:w="7100"/>
            <w:tcMar>
              <w:top w:type="dxa" w:w="60"/>
              <w:left w:type="dxa" w:w="80"/>
              <w:bottom w:type="dxa" w:w="60"/>
              <w:right w:type="dxa" w:w="80"/>
            </w:tcMar>
            <w:vAlign w:val="center"/>
          </w:tcPr>
          <w:p>
            <w:r>
              <w:rPr>
                <w:b w:val="false"/>
                <w:bCs w:val="false"/>
                <w:sz w:val="18"/>
                <w:szCs w:val="18"/>
              </w:rPr>
              <w:t xml:space="preserve">401 Invalid/expired token; 403 Invite required or invalid; 404 Room not found</w:t>
            </w:r>
          </w:p>
        </w:tc>
      </w:tr>
    </w:tbl>
    <w:p>
      <w:pPr>
        <w:pStyle w:val="Heading3"/>
        <w:spacing w:after="100" w:before="200"/>
      </w:pPr>
      <w:r>
        <w:t xml:space="preserve">4.3.3 WebSocket Gateway — Send / Receive Message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000000" w:color="auto" w:val="clear"/>
            <w:tcMar>
              <w:top w:type="dxa" w:w="60"/>
              <w:left w:type="dxa" w:w="80"/>
              <w:bottom w:type="dxa" w:w="60"/>
              <w:right w:type="dxa" w:w="80"/>
            </w:tcMar>
            <w:vAlign w:val="center"/>
          </w:tcPr>
          <w:p>
            <w:r>
              <w:rPr>
                <w:b/>
                <w:bCs/>
                <w:color w:val="FFFFFF"/>
                <w:sz w:val="18"/>
                <w:szCs w:val="18"/>
              </w:rPr>
              <w:t xml:space="preserve">Field</w:t>
            </w:r>
          </w:p>
        </w:tc>
        <w:tc>
          <w:tcPr>
            <w:tcW w:type="dxa" w:w="7100"/>
            <w:shd w:fill="000000" w:color="auto" w:val="clear"/>
            <w:tcMar>
              <w:top w:type="dxa" w:w="60"/>
              <w:left w:type="dxa" w:w="80"/>
              <w:bottom w:type="dxa" w:w="60"/>
              <w:right w:type="dxa" w:w="80"/>
            </w:tcMar>
            <w:vAlign w:val="center"/>
          </w:tcPr>
          <w:p>
            <w:r>
              <w:rPr>
                <w:b/>
                <w:bCs/>
                <w:color w:val="FFFFFF"/>
                <w:sz w:val="18"/>
                <w:szCs w:val="18"/>
              </w:rPr>
              <w:t xml:space="preserve">Value</w:t>
            </w:r>
          </w:p>
        </w:tc>
      </w:tr>
      <w:tr>
        <w:tc>
          <w:tcPr>
            <w:tcW w:type="dxa" w:w="2400"/>
            <w:tcMar>
              <w:top w:type="dxa" w:w="60"/>
              <w:left w:type="dxa" w:w="80"/>
              <w:bottom w:type="dxa" w:w="60"/>
              <w:right w:type="dxa" w:w="80"/>
            </w:tcMar>
            <w:vAlign w:val="center"/>
          </w:tcPr>
          <w:p>
            <w:r>
              <w:rPr>
                <w:b w:val="false"/>
                <w:bCs w:val="false"/>
                <w:sz w:val="18"/>
                <w:szCs w:val="18"/>
              </w:rPr>
              <w:t xml:space="preserve">Event</w:t>
            </w:r>
          </w:p>
        </w:tc>
        <w:tc>
          <w:tcPr>
            <w:tcW w:type="dxa" w:w="7100"/>
            <w:tcMar>
              <w:top w:type="dxa" w:w="60"/>
              <w:left w:type="dxa" w:w="80"/>
              <w:bottom w:type="dxa" w:w="60"/>
              <w:right w:type="dxa" w:w="80"/>
            </w:tcMar>
            <w:vAlign w:val="center"/>
          </w:tcPr>
          <w:p>
            <w:r>
              <w:rPr>
                <w:b w:val="false"/>
                <w:bCs w:val="false"/>
                <w:sz w:val="18"/>
                <w:szCs w:val="18"/>
              </w:rPr>
              <w:t xml:space="preserve">message:send (client → server) / message:receive (server → client)</w:t>
            </w:r>
          </w:p>
        </w:tc>
      </w:tr>
      <w:tr>
        <w:tc>
          <w:tcPr>
            <w:tcW w:type="dxa" w:w="2400"/>
            <w:tcMar>
              <w:top w:type="dxa" w:w="60"/>
              <w:left w:type="dxa" w:w="80"/>
              <w:bottom w:type="dxa" w:w="60"/>
              <w:right w:type="dxa" w:w="80"/>
            </w:tcMar>
            <w:vAlign w:val="center"/>
          </w:tcPr>
          <w:p>
            <w:r>
              <w:rPr>
                <w:b w:val="false"/>
                <w:bCs w:val="false"/>
                <w:sz w:val="18"/>
                <w:szCs w:val="18"/>
              </w:rPr>
              <w:t xml:space="preserve">Component</w:t>
            </w:r>
          </w:p>
        </w:tc>
        <w:tc>
          <w:tcPr>
            <w:tcW w:type="dxa" w:w="7100"/>
            <w:tcMar>
              <w:top w:type="dxa" w:w="60"/>
              <w:left w:type="dxa" w:w="80"/>
              <w:bottom w:type="dxa" w:w="60"/>
              <w:right w:type="dxa" w:w="80"/>
            </w:tcMar>
            <w:vAlign w:val="center"/>
          </w:tcPr>
          <w:p>
            <w:r>
              <w:rPr>
                <w:b w:val="false"/>
                <w:bCs w:val="false"/>
                <w:sz w:val="18"/>
                <w:szCs w:val="18"/>
              </w:rPr>
              <w:t xml:space="preserve">WebSocket Gateway → Messaging Service</w:t>
            </w:r>
          </w:p>
        </w:tc>
      </w:tr>
      <w:tr>
        <w:tc>
          <w:tcPr>
            <w:tcW w:type="dxa" w:w="2400"/>
            <w:tcMar>
              <w:top w:type="dxa" w:w="60"/>
              <w:left w:type="dxa" w:w="80"/>
              <w:bottom w:type="dxa" w:w="60"/>
              <w:right w:type="dxa" w:w="80"/>
            </w:tcMar>
            <w:vAlign w:val="center"/>
          </w:tcPr>
          <w:p>
            <w:r>
              <w:rPr>
                <w:b w:val="false"/>
                <w:bCs w:val="false"/>
                <w:sz w:val="18"/>
                <w:szCs w:val="18"/>
              </w:rPr>
              <w:t xml:space="preserve">Payload (send)</w:t>
            </w:r>
          </w:p>
        </w:tc>
        <w:tc>
          <w:tcPr>
            <w:tcW w:type="dxa" w:w="7100"/>
            <w:tcMar>
              <w:top w:type="dxa" w:w="60"/>
              <w:left w:type="dxa" w:w="80"/>
              <w:bottom w:type="dxa" w:w="60"/>
              <w:right w:type="dxa" w:w="80"/>
            </w:tcMar>
            <w:vAlign w:val="center"/>
          </w:tcPr>
          <w:p>
            <w:r>
              <w:rPr>
                <w:b w:val="false"/>
                <w:bCs w:val="false"/>
                <w:sz w:val="18"/>
                <w:szCs w:val="18"/>
              </w:rPr>
              <w:t xml:space="preserve">{ "roomId": string, "text": string, "clientMsgId": UUID }</w:t>
            </w:r>
          </w:p>
        </w:tc>
      </w:tr>
      <w:tr>
        <w:tc>
          <w:tcPr>
            <w:tcW w:type="dxa" w:w="2400"/>
            <w:tcMar>
              <w:top w:type="dxa" w:w="60"/>
              <w:left w:type="dxa" w:w="80"/>
              <w:bottom w:type="dxa" w:w="60"/>
              <w:right w:type="dxa" w:w="80"/>
            </w:tcMar>
            <w:vAlign w:val="center"/>
          </w:tcPr>
          <w:p>
            <w:r>
              <w:rPr>
                <w:b w:val="false"/>
                <w:bCs w:val="false"/>
                <w:sz w:val="18"/>
                <w:szCs w:val="18"/>
              </w:rPr>
              <w:t xml:space="preserve">Payload (receive)</w:t>
            </w:r>
          </w:p>
        </w:tc>
        <w:tc>
          <w:tcPr>
            <w:tcW w:type="dxa" w:w="7100"/>
            <w:tcMar>
              <w:top w:type="dxa" w:w="60"/>
              <w:left w:type="dxa" w:w="80"/>
              <w:bottom w:type="dxa" w:w="60"/>
              <w:right w:type="dxa" w:w="80"/>
            </w:tcMar>
            <w:vAlign w:val="center"/>
          </w:tcPr>
          <w:p>
            <w:r>
              <w:rPr>
                <w:b w:val="false"/>
                <w:bCs w:val="false"/>
                <w:sz w:val="18"/>
                <w:szCs w:val="18"/>
              </w:rPr>
              <w:t xml:space="preserve">{ "messageId": UUID, "roomId": string, "senderId": string, "text": string, "timestamp": ISO8601 }</w:t>
            </w:r>
          </w:p>
        </w:tc>
      </w:tr>
      <w:tr>
        <w:tc>
          <w:tcPr>
            <w:tcW w:type="dxa" w:w="2400"/>
            <w:tcMar>
              <w:top w:type="dxa" w:w="60"/>
              <w:left w:type="dxa" w:w="80"/>
              <w:bottom w:type="dxa" w:w="60"/>
              <w:right w:type="dxa" w:w="80"/>
            </w:tcMar>
            <w:vAlign w:val="center"/>
          </w:tcPr>
          <w:p>
            <w:r>
              <w:rPr>
                <w:b w:val="false"/>
                <w:bCs w:val="false"/>
                <w:sz w:val="18"/>
                <w:szCs w:val="18"/>
              </w:rPr>
              <w:t xml:space="preserve">Errors</w:t>
            </w:r>
          </w:p>
        </w:tc>
        <w:tc>
          <w:tcPr>
            <w:tcW w:type="dxa" w:w="7100"/>
            <w:tcMar>
              <w:top w:type="dxa" w:w="60"/>
              <w:left w:type="dxa" w:w="80"/>
              <w:bottom w:type="dxa" w:w="60"/>
              <w:right w:type="dxa" w:w="80"/>
            </w:tcMar>
            <w:vAlign w:val="center"/>
          </w:tcPr>
          <w:p>
            <w:r>
              <w:rPr>
                <w:b w:val="false"/>
                <w:bCs w:val="false"/>
                <w:sz w:val="18"/>
                <w:szCs w:val="18"/>
              </w:rPr>
              <w:t xml:space="preserve">message:error { code: "UNAUTHORIZED" | "ROOM_NOT_FOUND" | "RATE_LIMITED", message }</w:t>
            </w:r>
          </w:p>
        </w:tc>
      </w:tr>
    </w:tbl>
    <w:p>
      <w:pPr>
        <w:pStyle w:val="Heading2"/>
        <w:spacing w:after="120" w:before="240"/>
      </w:pPr>
      <w:r>
        <w:t xml:space="preserve">4.4 Error Handling, Logging &amp; Monitoring</w:t>
      </w:r>
    </w:p>
    <w:p>
      <w:pPr>
        <w:spacing w:after="120"/>
      </w:pPr>
      <w:r>
        <w:t xml:space="preserve">All REST and WebSocket errors use a standardized JSON envelope of the form { "code": string, "message": string }. Logs are structured (JSON) and never contain passwords, tokens, or full message content — only metadata (user ID, event type, timestamp, status).</w:t>
      </w:r>
    </w:p>
    <w:p>
      <w:pPr>
        <w:spacing w:after="120"/>
      </w:pPr>
      <w:r>
        <w:rPr>
          <w:b/>
          <w:bCs/>
        </w:rPr>
        <w:t xml:space="preserve">Monitoring metrics: </w:t>
      </w:r>
      <w:r>
        <w:t xml:space="preserve">active WebSocket connection count, message delivery latency (p95), message failure/error rate, database query latency, and server uptime, exposed via a metrics endpoint suitable for dashboarding and alerting.</w:t>
      </w:r>
    </w:p>
    <w:p>
      <w:pPr>
        <w:pStyle w:val="Heading2"/>
        <w:spacing w:after="120" w:before="240"/>
      </w:pPr>
      <w:r>
        <w:t xml:space="preserve">4.5 UX Design</w:t>
      </w:r>
    </w:p>
    <w:p>
      <w:pPr>
        <w:spacing w:after="120"/>
      </w:pPr>
      <w:r>
        <w:t xml:space="preserve">The chat UI follows a responsive layout with a contact/room list panel, an active conversation pane, and a message composer showing typing and delivery indicators, unread-message badges, and online/offline status. The design follows accessible practice: sufficient colour contrast, full keyboard navigation, and screen-reader-friendly labels on message controls, with support for language selection.</w:t>
      </w:r>
    </w:p>
    <w:p>
      <w:pPr>
        <w:pStyle w:val="Heading2"/>
        <w:spacing w:after="120" w:before="240"/>
      </w:pPr>
      <w:r>
        <w:t xml:space="preserve">4.6 Open Issues &amp; Next Steps</w:t>
      </w:r>
    </w:p>
    <w:p>
      <w:pPr>
        <w:pStyle w:val="ListParagraph"/>
        <w:numPr>
          <w:ilvl w:val="0"/>
          <w:numId w:val="1"/>
        </w:numPr>
        <w:spacing w:after="60"/>
      </w:pPr>
      <w:r>
        <w:t xml:space="preserve">End-to-end encryption for direct messages</w:t>
      </w:r>
    </w:p>
    <w:p>
      <w:pPr>
        <w:pStyle w:val="ListParagraph"/>
        <w:numPr>
          <w:ilvl w:val="0"/>
          <w:numId w:val="1"/>
        </w:numPr>
        <w:spacing w:after="60"/>
      </w:pPr>
      <w:r>
        <w:t xml:space="preserve">Voice and video calling support</w:t>
      </w:r>
    </w:p>
    <w:p>
      <w:pPr>
        <w:pStyle w:val="ListParagraph"/>
        <w:numPr>
          <w:ilvl w:val="0"/>
          <w:numId w:val="1"/>
        </w:numPr>
        <w:spacing w:after="60"/>
      </w:pPr>
      <w:r>
        <w:t xml:space="preserve">Message reactions and threaded replies</w:t>
      </w:r>
    </w:p>
    <w:p>
      <w:pPr>
        <w:pStyle w:val="ListParagraph"/>
        <w:numPr>
          <w:ilvl w:val="0"/>
          <w:numId w:val="1"/>
        </w:numPr>
        <w:spacing w:after="60"/>
      </w:pPr>
      <w:r>
        <w:t xml:space="preserve">Auto-scaling policy tuning for the WebSocket Gateway under variable load</w:t>
      </w:r>
    </w:p>
    <w:p>
      <w:pPr>
        <w:pStyle w:val="Heading1"/>
        <w:spacing w:after="150" w:before="300"/>
      </w:pPr>
      <w:r>
        <w:t xml:space="preserve">5. Appendices</w:t>
      </w:r>
    </w:p>
    <w:p>
      <w:pPr>
        <w:pStyle w:val="Heading3"/>
        <w:spacing w:after="100" w:before="200"/>
      </w:pPr>
      <w:r>
        <w:t xml:space="preserve">5.1 Glossary</w:t>
      </w:r>
    </w:p>
    <w:p>
      <w:pPr>
        <w:spacing w:after="120"/>
      </w:pPr>
      <w:r>
        <w:t xml:space="preserve">WS, API, JWT, TLS, RBAC, Pub/Sub, RTT, REST, XSS, STRIDE.</w:t>
      </w:r>
    </w:p>
    <w:p>
      <w:pPr>
        <w:pStyle w:val="Heading3"/>
        <w:spacing w:after="100" w:before="200"/>
      </w:pPr>
      <w:r>
        <w:t xml:space="preserve">5.2 References</w:t>
      </w:r>
    </w:p>
    <w:p>
      <w:pPr>
        <w:pStyle w:val="ListParagraph"/>
        <w:numPr>
          <w:ilvl w:val="0"/>
          <w:numId w:val="1"/>
        </w:numPr>
        <w:spacing w:after="60"/>
      </w:pPr>
      <w:r>
        <w:t xml:space="preserve">RFC 6455 — The WebSocket Protocol</w:t>
      </w:r>
    </w:p>
    <w:p>
      <w:pPr>
        <w:pStyle w:val="ListParagraph"/>
        <w:numPr>
          <w:ilvl w:val="0"/>
          <w:numId w:val="1"/>
        </w:numPr>
        <w:spacing w:after="60"/>
      </w:pPr>
      <w:r>
        <w:t xml:space="preserve">OWASP Top 10</w:t>
      </w:r>
    </w:p>
    <w:p>
      <w:pPr>
        <w:pStyle w:val="ListParagraph"/>
        <w:numPr>
          <w:ilvl w:val="0"/>
          <w:numId w:val="1"/>
        </w:numPr>
        <w:spacing w:after="60"/>
      </w:pPr>
      <w:r>
        <w:t xml:space="preserve">IEEE 42010 — Systems and Software Engineering: Architecture Description</w:t>
      </w:r>
    </w:p>
    <w:p>
      <w:pPr>
        <w:pStyle w:val="Heading3"/>
        <w:spacing w:after="100" w:before="200"/>
      </w:pPr>
      <w:r>
        <w:t xml:space="preserve">5.3 Tools</w:t>
      </w:r>
    </w:p>
    <w:p>
      <w:pPr>
        <w:pStyle w:val="ListParagraph"/>
        <w:numPr>
          <w:ilvl w:val="0"/>
          <w:numId w:val="1"/>
        </w:numPr>
        <w:spacing w:after="60"/>
      </w:pPr>
      <w:r>
        <w:t xml:space="preserve">PlantUML, draw.io — diagramming</w:t>
      </w:r>
    </w:p>
    <w:p>
      <w:pPr>
        <w:pStyle w:val="ListParagraph"/>
        <w:numPr>
          <w:ilvl w:val="0"/>
          <w:numId w:val="1"/>
        </w:numPr>
        <w:spacing w:after="60"/>
      </w:pPr>
      <w:r>
        <w:t xml:space="preserve">Postman / Swagger — API design and testing</w:t>
      </w:r>
    </w:p>
    <w:p>
      <w:pPr>
        <w:pStyle w:val="ListParagraph"/>
        <w:numPr>
          <w:ilvl w:val="0"/>
          <w:numId w:val="1"/>
        </w:numPr>
        <w:spacing w:after="60"/>
      </w:pPr>
      <w:r>
        <w:t xml:space="preserve">Socket.IO / ws documentation — WebSocket implementation reference</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b/>
      <w:bCs/>
      <w:color w:val="000000"/>
    </w:rPr>
  </w:style>
  <w:style w:type="paragraph" w:styleId="Heading1">
    <w:name w:val="Heading 1"/>
    <w:basedOn w:val="Normal"/>
    <w:next w:val="Normal"/>
    <w:qFormat/>
    <w:pPr>
      <w:spacing w:after="150" w:before="300"/>
    </w:pPr>
    <w:rPr>
      <w:b/>
      <w:bCs/>
      <w:color w:val="000000"/>
    </w:rPr>
  </w:style>
  <w:style w:type="paragraph" w:styleId="Heading2">
    <w:name w:val="Heading 2"/>
    <w:basedOn w:val="Normal"/>
    <w:next w:val="Normal"/>
    <w:qFormat/>
    <w:pPr>
      <w:spacing w:after="120" w:before="240"/>
    </w:pPr>
    <w:rPr>
      <w:b/>
      <w:bCs/>
      <w:color w:val="000000"/>
    </w:rPr>
  </w:style>
  <w:style w:type="paragraph" w:styleId="Heading3">
    <w:name w:val="Heading 3"/>
    <w:basedOn w:val="Normal"/>
    <w:next w:val="Normal"/>
    <w:qFormat/>
    <w:pPr>
      <w:spacing w:after="100" w:before="200"/>
    </w:pPr>
    <w:rPr>
      <w:b/>
      <w:bCs/>
      <w:color w:val="00000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50634b1a6bfc4551b160877a93c59338bfa8baf.png"/><Relationship Id="rId8" Type="http://schemas.openxmlformats.org/officeDocument/2006/relationships/image" Target="media/6175b18cb66cab8bc41b714e46c4f2198defebd1.png"/><Relationship Id="rId9" Type="http://schemas.openxmlformats.org/officeDocument/2006/relationships/image" Target="media/a294a51326473a0234ef48a0fc7e4d3b4eb20cc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2026-09-14T09:21:04.994Z</dcterms:created>
  <dcterms:modified xsi:type="dcterms:W3CDTF">2026-09-14T09:21:05.002Z</dcterms:modified>
</cp:coreProperties>
</file>

<file path=docProps/custom.xml><?xml version="1.0" encoding="utf-8"?>
<Properties xmlns="http://schemas.openxmlformats.org/officeDocument/2006/custom-properties" xmlns:vt="http://schemas.openxmlformats.org/officeDocument/2006/docPropsVTypes"/>
</file>