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Software Requirements Specification (SRS)</w:t>
      </w:r>
    </w:p>
    <w:p>
      <w:pPr>
        <w:spacing w:after="60"/>
        <w:jc w:val="center"/>
      </w:pPr>
      <w:r>
        <w:rPr>
          <w:b/>
          <w:bCs/>
        </w:rPr>
        <w:t xml:space="preserve">Project: </w:t>
      </w:r>
      <w:r>
        <w:t xml:space="preserve">Chat Application (Socket Programming)</w:t>
      </w:r>
    </w:p>
    <w:p>
      <w:pPr>
        <w:spacing w:after="60"/>
        <w:jc w:val="center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60"/>
        <w:jc w:val="center"/>
      </w:pPr>
      <w:r>
        <w:rPr>
          <w:b/>
          <w:bCs/>
        </w:rPr>
        <w:t xml:space="preserve">Authors: </w:t>
      </w:r>
      <w:r>
        <w:t xml:space="preserve">Pranay Shah (PES2UG24CS366); Nikhil Mahabala Shekar (PES2UG24CS318); Prarthana Herur (PES2UG24CS367); Nikhil B Menon (PES2UG24CS317)</w:t>
      </w:r>
    </w:p>
    <w:p>
      <w:pPr>
        <w:spacing w:after="60"/>
        <w:jc w:val="center"/>
      </w:pPr>
      <w:r>
        <w:rPr>
          <w:b/>
          <w:bCs/>
        </w:rPr>
        <w:t xml:space="preserve">Date: </w:t>
      </w:r>
      <w:r>
        <w:t xml:space="preserve">03-09-2026</w:t>
      </w:r>
    </w:p>
    <w:p>
      <w:pPr>
        <w:spacing w:after="300"/>
        <w:jc w:val="center"/>
      </w:pPr>
      <w:r>
        <w:rPr>
          <w:b/>
          <w:bCs/>
        </w:rPr>
        <w:t xml:space="preserve">Status: </w:t>
      </w:r>
      <w:r>
        <w:t xml:space="preserve">Draft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Team Members &amp; Contribution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300"/>
      </w:tblGrid>
      <w:tr>
        <w:trPr>
          <w:tblHeader/>
        </w:trPr>
        <w:tc>
          <w:tcPr>
            <w:tcW w:type="dxa" w:w="22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SRN</w:t>
            </w:r>
          </w:p>
        </w:tc>
        <w:tc>
          <w:tcPr>
            <w:tcW w:type="dxa" w:w="63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Pranay Shah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PES2UG24CS366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Requirements gathering and stakeholder analysis; Sections 1-2 (Introduction, Overall Description); Section 6 (Quality Attributes &amp; Acceptance Tests); overall document structuring, compilation, formatting, and final review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Nikhil Mahabala Shekar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PES2UG24CS318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4.1-4.3 functional requirements (Authentication, Direct Messaging, Group Chat/Rooms)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Prarthana Herur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PES2UG24CS367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5 (NFRs &amp; Security), Section 7 (UML Use-Case Diagrams) and Section 8 (RTM)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Nikhil B Menon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PES2UG24CS317</w:t>
            </w:r>
          </w:p>
        </w:tc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3 (External Interfaces) and Section 4.4-4.7 functional requirements (Presence, History, File Sharing, Notifications)</w:t>
            </w:r>
          </w:p>
        </w:tc>
      </w:tr>
    </w:tbl>
    <w:p>
      <w:pPr>
        <w:pStyle w:val="Heading2"/>
        <w:spacing w:after="120" w:before="240"/>
      </w:pPr>
      <w:r>
        <w:t xml:space="preserve">Revision History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3200"/>
        <w:gridCol w:w="2600"/>
        <w:gridCol w:w="1300"/>
      </w:tblGrid>
      <w:tr>
        <w:trPr>
          <w:tblHeader/>
        </w:trPr>
        <w:tc>
          <w:tcPr>
            <w:tcW w:type="dxa" w:w="13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  <w:tc>
          <w:tcPr>
            <w:tcW w:type="dxa" w:w="13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03-09-2026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Pranay Shah, Nikhil Mahabala Shekar, Prarthana Herur, Nikhil B Menon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SRS drafted for Chat Application project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Approvals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000"/>
      </w:tblGrid>
      <w:tr>
        <w:trPr>
          <w:tblHeader/>
        </w:trPr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 / Email</w:t>
            </w:r>
          </w:p>
        </w:tc>
        <w:tc>
          <w:tcPr>
            <w:tcW w:type="dxa" w:w="20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Course Coordinator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Faculty Guide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Table of Contents</w:t>
      </w:r>
    </w:p>
    <w:p>
      <w:pPr>
        <w:spacing w:after="120"/>
      </w:pPr>
      <w:r>
        <w:t xml:space="preserve">1. Introduction</w:t>
      </w:r>
    </w:p>
    <w:p>
      <w:pPr>
        <w:spacing w:after="120"/>
      </w:pPr>
      <w:r>
        <w:t xml:space="preserve">2. Overall Description</w:t>
      </w:r>
    </w:p>
    <w:p>
      <w:pPr>
        <w:spacing w:after="120"/>
      </w:pPr>
      <w:r>
        <w:t xml:space="preserve">3. External Interface Requirements</w:t>
      </w:r>
    </w:p>
    <w:p>
      <w:pPr>
        <w:spacing w:after="120"/>
      </w:pPr>
      <w:r>
        <w:t xml:space="preserve">4. System Features (Detailed)</w:t>
      </w:r>
    </w:p>
    <w:p>
      <w:pPr>
        <w:spacing w:after="120"/>
      </w:pPr>
      <w:r>
        <w:t xml:space="preserve">5. Non-Functional Requirements (Detailed)</w:t>
      </w:r>
    </w:p>
    <w:p>
      <w:pPr>
        <w:spacing w:after="120"/>
      </w:pPr>
      <w:r>
        <w:t xml:space="preserve">6. Quality Attributes &amp; Acceptance Tests</w:t>
      </w:r>
    </w:p>
    <w:p>
      <w:pPr>
        <w:spacing w:after="120"/>
      </w:pPr>
      <w:r>
        <w:t xml:space="preserve">7. System Models and Diagrams</w:t>
      </w:r>
    </w:p>
    <w:p>
      <w:pPr>
        <w:spacing w:after="120"/>
      </w:pPr>
      <w:r>
        <w:t xml:space="preserve">8. Requirements Traceability Matrix (RTM)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3"/>
        <w:spacing w:after="100" w:before="200"/>
      </w:pPr>
      <w:r>
        <w:t xml:space="preserve">1.1 Purpose</w:t>
      </w:r>
    </w:p>
    <w:p>
      <w:pPr>
        <w:spacing w:after="120"/>
      </w:pPr>
      <w:r>
        <w:t xml:space="preserve">This document is a Software Requirements Specification (SRS) for a real-time Chat Application built using socket-based communication (WebSockets). It defines the functional and non-functional requirements, external interfaces, and verification criteria for the system, and is intended for use by developers, testers, and evaluators as a reference during design, implementation, and assessment.</w:t>
      </w:r>
    </w:p>
    <w:p>
      <w:pPr>
        <w:pStyle w:val="Heading3"/>
        <w:spacing w:after="100" w:before="200"/>
      </w:pPr>
      <w:r>
        <w:t xml:space="preserve">1.2 Scope</w:t>
      </w:r>
    </w:p>
    <w:p>
      <w:pPr>
        <w:spacing w:after="120"/>
      </w:pPr>
      <w:r>
        <w:t xml:space="preserve">The Chat Application enables registered users to exchange text messages in real time over persistent WebSocket connections, either one-to-one or within group chat rooms. The system covers client-side chat UI interactions, a server-side application layer (Node.js with the ws/Socket.IO library, or Python Flask-SocketIO), message routing and broadcast, presence tracking, message persistence, and basic administrative moderation. It excludes voice/video calling, end-to-end call signalling, and integration with external enterprise messaging platforms, which are considered out of scope for this version.</w:t>
      </w:r>
    </w:p>
    <w:p>
      <w:pPr>
        <w:pStyle w:val="Heading3"/>
        <w:spacing w:after="100" w:before="200"/>
      </w:pPr>
      <w:r>
        <w:t xml:space="preserve">1.3 Audience</w:t>
      </w:r>
    </w:p>
    <w:p>
      <w:pPr>
        <w:spacing w:after="120"/>
      </w:pPr>
      <w:r>
        <w:t xml:space="preserve">Developers, QA Engineers, System Integrators, Project Evaluators, and Course Instructors.</w:t>
      </w:r>
    </w:p>
    <w:p>
      <w:pPr>
        <w:pStyle w:val="Heading3"/>
        <w:spacing w:after="100" w:before="200"/>
      </w:pPr>
      <w:r>
        <w:t xml:space="preserve">1.4 Definitions, Acronyms and Abbreviations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WS — WebSocket, a full-duplex communication protocol over a single TCP connection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— Application Programming Interface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— User Interface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TLS — Transport Layer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— JSON Web Token, used for stateless session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 —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UUID — Universally Unique Identifier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RTT — Round-Trip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XSS — Cross-Site Scripting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RTM — Requirements Traceability Matrix</w:t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3"/>
        <w:spacing w:after="100" w:before="200"/>
      </w:pPr>
      <w:r>
        <w:t xml:space="preserve">2.1 Product Perspective</w:t>
      </w:r>
    </w:p>
    <w:p>
      <w:pPr>
        <w:spacing w:after="120"/>
      </w:pPr>
      <w:r>
        <w:t xml:space="preserve">The Chat Application is a standalone, self-contained client-server system. Clients (web browser or lightweight desktop client) connect to a central chat server over a persistent WebSocket connection. The server is implemented using Node.js with the ws/Socket.IO library, or alternatively Python Flask-SocketIO, and is responsible for connection management, message routing/broadcast, room management, presence tracking, and persistence of chat history to a database.</w:t>
      </w:r>
    </w:p>
    <w:p>
      <w:pPr>
        <w:pStyle w:val="Heading3"/>
        <w:spacing w:after="100" w:before="200"/>
      </w:pPr>
      <w:r>
        <w:t xml:space="preserve">2.2 Major Product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 and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one-to-one (direct) messaging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chat rooms with join/leave/create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Online/offline/typing presence indicators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Persistent message history and retrieval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and media sharing within a chat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Push/in-app notifications for new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Administrative moderation (mute, ban, message removal, audit logs)</w:t>
      </w:r>
    </w:p>
    <w:p>
      <w:pPr>
        <w:pStyle w:val="Heading3"/>
        <w:spacing w:after="100" w:before="200"/>
      </w:pPr>
      <w:r>
        <w:t xml:space="preserve">2.3 User Roles and Characteristics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Registered User: general chat participant; expects low-latency delivery, an intuitive UI, and reliable message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Room Owner/Moderator: a registered user with elevated privileges over a specific chat room (add/remove members, delete messages in that room).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Administrator: manages the overall platform — user accounts, global moderation, and audit/logging.</w:t>
      </w:r>
    </w:p>
    <w:p>
      <w:pPr>
        <w:pStyle w:val="Heading3"/>
        <w:spacing w:after="100" w:before="200"/>
      </w:pPr>
      <w:r>
        <w:t xml:space="preserve">2.4 Operating Environment</w:t>
      </w:r>
    </w:p>
    <w:p>
      <w:pPr>
        <w:spacing w:after="120"/>
      </w:pPr>
      <w:r>
        <w:t xml:space="preserve">Server: Node.js runtime (or Python 3.x with Flask-SocketIO) deployed on a Linux-based cloud VM or container, behind a reverse proxy (e.g. Nginx) terminating TLS. Client: any modern web browser supporting the WebSocket API (Chrome, Firefox, Edge, Safari) or a lightweight cross-platform desktop/mobile client. Database: a relational or NoSQL store (e.g. PostgreSQL / MongoDB / Redis for presence and session caching).</w:t>
      </w:r>
    </w:p>
    <w:p>
      <w:pPr>
        <w:pStyle w:val="Heading3"/>
        <w:spacing w:after="100" w:before="200"/>
      </w:pPr>
      <w:r>
        <w:t xml:space="preserve">2.5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operate over standard HTTP/HTTPS ports with WebSocket upgrade (ws:// or wss://).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support at least 500 concurrent WebSocket connections per server instance for the target deployment.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comply with general data-protection practice for storing user credentials and personal chat data (hashed passwords, encrypted transport).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Limited to text and common media file types (images, short audio clips, documents up to a configured size limit) for the initial release.</w:t>
      </w:r>
    </w:p>
    <w:p>
      <w:pPr>
        <w:pStyle w:val="Heading1"/>
        <w:spacing w:after="150" w:before="300"/>
      </w:pPr>
      <w:r>
        <w:t xml:space="preserve">3. External Interface Requirements</w:t>
      </w:r>
    </w:p>
    <w:p>
      <w:pPr>
        <w:pStyle w:val="Heading3"/>
        <w:spacing w:after="100" w:before="200"/>
      </w:pPr>
      <w:r>
        <w:t xml:space="preserve">3.1 User Interfaces</w:t>
      </w:r>
    </w:p>
    <w:p>
      <w:pPr>
        <w:spacing w:after="120"/>
      </w:pPr>
      <w:r>
        <w:t xml:space="preserve">A responsive web-based chat UI comprising: a login/registration screen, a contact/room list panel, an active conversation panel with a message composer, typing and online-status indicators, and a notification toast/badge. The UI shall follow accessible design practices (sufficient colour contrast, keyboard navigation, screen-reader friendly labels for message controls).</w:t>
      </w:r>
    </w:p>
    <w:p>
      <w:pPr>
        <w:pStyle w:val="Heading3"/>
        <w:spacing w:after="100" w:before="200"/>
      </w:pPr>
      <w:r>
        <w:t xml:space="preserve">3.2 Hardware Interfaces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client hardware: keyboard, pointing device/touchscreen, microphone/camera only if optional media capture is used, network interface (Wi-Fi/Ethernet/mobile 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hardware: standard cloud compute instance with network interface capable of sustaining many concurrent persistent connections.</w:t>
      </w:r>
    </w:p>
    <w:p>
      <w:pPr>
        <w:pStyle w:val="Heading3"/>
        <w:spacing w:after="100" w:before="200"/>
      </w:pPr>
      <w:r>
        <w:t xml:space="preserve">3.3 Software Interfaces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 Gateway API — bidirectional event-based interface (Socket.IO events / ws message frames) for message send, receive, typing, presence, and room events.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API — REST endpoints (JSON over HTTPS) for registration, login, and JWT token issuance/refresh.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Persistence API — internal service layer connecting to the database for storing/retrieving users, rooms, and messages.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 Service — optional integration with a push-notification provider (e.g. Firebase Cloud Messaging) for offline users.</w:t>
      </w:r>
    </w:p>
    <w:p>
      <w:pPr>
        <w:pStyle w:val="Heading3"/>
        <w:spacing w:after="100" w:before="200"/>
      </w:pPr>
      <w:r>
        <w:t xml:space="preserve">3.4 Communications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TLS 1.2+ (wss://) enforced for all WebSocket traffic and HTTPS for all REST calls.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 reconnect with exponential backoff on the client if the WebSocket connection drops; queued outgoing messages are resent on reconnect.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Heartbeat/ping-pong frames used to detect and clean up stale connections on the server.</w:t>
      </w:r>
    </w:p>
    <w:p>
      <w:pPr>
        <w:pStyle w:val="Heading1"/>
        <w:spacing w:after="150" w:before="300"/>
      </w:pPr>
      <w:r>
        <w:t xml:space="preserve">4. System Features (Detailed)</w:t>
      </w:r>
    </w:p>
    <w:p>
      <w:pPr>
        <w:spacing w:after="120"/>
      </w:pPr>
      <w:r>
        <w:t xml:space="preserve">Each requirement below includes acceptance criteria and a reference test case. IDs follow CHAT-F-###.</w:t>
      </w:r>
    </w:p>
    <w:p>
      <w:pPr>
        <w:pStyle w:val="Heading3"/>
        <w:spacing w:after="100" w:before="200"/>
      </w:pPr>
      <w:r>
        <w:t xml:space="preserve">4.1 User Registration &amp; Authentication</w:t>
      </w:r>
    </w:p>
    <w:p>
      <w:pPr>
        <w:spacing w:after="120"/>
      </w:pPr>
      <w:r>
        <w:t xml:space="preserve">Description: Register new users and authenticate returning users, issuing a secure session token.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750"/>
        <w:gridCol w:w="650"/>
        <w:gridCol w:w="1250"/>
        <w:gridCol w:w="2600"/>
        <w:gridCol w:w="1600"/>
      </w:tblGrid>
      <w:tr>
        <w:trPr>
          <w:tblHeader/>
        </w:trPr>
        <w:tc>
          <w:tcPr>
            <w:tcW w:type="dxa" w:w="8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7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Source/Stakeholder</w:t>
            </w:r>
          </w:p>
        </w:tc>
        <w:tc>
          <w:tcPr>
            <w:tcW w:type="dxa" w:w="2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 / Dependencies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CHAT-F-001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new user to register an account using a unique username/email and a password.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AC-CHAT-F-001: Valid unique registration creates an account and returns success. Test: TC-Auth-01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hashing required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CHAT-F-002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authenticate a returning user via username/email and password and issue a session token (JWT).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AC-CHAT-F-002: Correct credentials return a valid JWT; incorrect credentials are rejected. Test: TC-Auth-02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Depends on CHAT-F-001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CHAT-F-003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reject login attempts with invalid credentials and lock the account for 5 minutes after 5 consecutive failed attempts.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AC-CHAT-F-003: 6th consecutive failure returns a lockout message. Test: TC-Auth-03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log entry required</w:t>
            </w:r>
          </w:p>
        </w:tc>
      </w:tr>
    </w:tbl>
    <w:p>
      <w:pPr>
        <w:pStyle w:val="Heading3"/>
        <w:spacing w:after="100" w:before="200"/>
      </w:pPr>
      <w:r>
        <w:t xml:space="preserve">4.2 Real-Time Direct Messaging</w:t>
      </w:r>
    </w:p>
    <w:p>
      <w:pPr>
        <w:spacing w:after="120"/>
      </w:pPr>
      <w:r>
        <w:t xml:space="preserve">Description: Establish persistent connections and deliver one-to-one messages in real time, with offline queuing.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750"/>
        <w:gridCol w:w="650"/>
        <w:gridCol w:w="1250"/>
        <w:gridCol w:w="2600"/>
        <w:gridCol w:w="1600"/>
      </w:tblGrid>
      <w:tr>
        <w:trPr>
          <w:tblHeader/>
        </w:trPr>
        <w:tc>
          <w:tcPr>
            <w:tcW w:type="dxa" w:w="8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7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Source/Stakeholder</w:t>
            </w:r>
          </w:p>
        </w:tc>
        <w:tc>
          <w:tcPr>
            <w:tcW w:type="dxa" w:w="2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 / Dependencies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CHAT-F-010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establish a persistent WebSocket connection between an authenticated client and the server upon login.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AC-CHAT-F-010: Connection upgrade succeeds and client receives a connection-ack event. Test: TC-Msg-01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CHAT-F-002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CHAT-F-011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deliver a one-to-one text message from a sender to an online recipient in real time (target &lt; 1s).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AC-CHAT-F-011: Recipient receives the message within the target latency in a test environment. Test: TC-Msg-02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open WS connection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CHAT-F-012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queue messages for offline recipients and deliver them upon the recipient's next reconnect.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AC-CHAT-F-012: Offline recipient receives all queued messages, in order, after reconnecting. Test: TC-Msg-03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Depends on message persistence</w:t>
            </w:r>
          </w:p>
        </w:tc>
      </w:tr>
    </w:tbl>
    <w:p>
      <w:pPr>
        <w:pStyle w:val="Heading3"/>
        <w:spacing w:after="100" w:before="200"/>
      </w:pPr>
      <w:r>
        <w:t xml:space="preserve">4.3 Group Chat / Chat Rooms</w:t>
      </w:r>
    </w:p>
    <w:p>
      <w:pPr>
        <w:spacing w:after="120"/>
      </w:pPr>
      <w:r>
        <w:t xml:space="preserve">Description: Create, join, and broadcast messages within named group chat rooms.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750"/>
        <w:gridCol w:w="650"/>
        <w:gridCol w:w="1250"/>
        <w:gridCol w:w="2600"/>
        <w:gridCol w:w="1600"/>
      </w:tblGrid>
      <w:tr>
        <w:trPr>
          <w:tblHeader/>
        </w:trPr>
        <w:tc>
          <w:tcPr>
            <w:tcW w:type="dxa" w:w="8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7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Source/Stakeholder</w:t>
            </w:r>
          </w:p>
        </w:tc>
        <w:tc>
          <w:tcPr>
            <w:tcW w:type="dxa" w:w="2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 / Dependencies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CHAT-F-020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user to create a named group chat room and become its owner.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AC-CHAT-F-020: Room is created and creator is listed as owner/member. Test: TC-Room-01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CHAT-F-021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user to join an existing public room or a private room via invite.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AC-CHAT-F-021: User appears in room member list after joining. Test: TC-Room-02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CHAT-F-022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broadcast a message sent to a room to all currently connected members of that room.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AC-CHAT-F-022: All online members receive the broadcast message. Test: TC-Room-03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Depends on CHAT-F-020/021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CHAT-F-023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room owner to remove a member from the room.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Room Owner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AC-CHAT-F-023: Removed member loses access to the room and is notified. Test: TC-Room-04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4.4 Presence &amp; Typing Indicators</w:t>
      </w:r>
    </w:p>
    <w:p>
      <w:pPr>
        <w:spacing w:after="120"/>
      </w:pPr>
      <w:r>
        <w:t xml:space="preserve">Description: Reflect a user's connection and composing activity to relevant contacts in real time.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750"/>
        <w:gridCol w:w="650"/>
        <w:gridCol w:w="1250"/>
        <w:gridCol w:w="2600"/>
        <w:gridCol w:w="1600"/>
      </w:tblGrid>
      <w:tr>
        <w:trPr>
          <w:tblHeader/>
        </w:trPr>
        <w:tc>
          <w:tcPr>
            <w:tcW w:type="dxa" w:w="8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7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Source/Stakeholder</w:t>
            </w:r>
          </w:p>
        </w:tc>
        <w:tc>
          <w:tcPr>
            <w:tcW w:type="dxa" w:w="2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 / Dependencies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CHAT-F-030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display a user's online/offline status to their contacts and room members in real time.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AC-CHAT-F-030: Status indicator updates within 3s of a connection state change. Test: TC-Pres-01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CHAT-F-031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show a "typing..." indicator to the recipient(s) while a user is composing a message.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AC-CHAT-F-031: Typing indicator appears/disappears based on composer activity. Test: TC-Pres-02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4.5 Message History &amp; Persistence</w:t>
      </w:r>
    </w:p>
    <w:p>
      <w:pPr>
        <w:spacing w:after="120"/>
      </w:pPr>
      <w:r>
        <w:t xml:space="preserve">Description: Durably store messages and allow paginated retrieval of past conversation history.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750"/>
        <w:gridCol w:w="650"/>
        <w:gridCol w:w="1250"/>
        <w:gridCol w:w="2600"/>
        <w:gridCol w:w="1600"/>
      </w:tblGrid>
      <w:tr>
        <w:trPr>
          <w:tblHeader/>
        </w:trPr>
        <w:tc>
          <w:tcPr>
            <w:tcW w:type="dxa" w:w="8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7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Source/Stakeholder</w:t>
            </w:r>
          </w:p>
        </w:tc>
        <w:tc>
          <w:tcPr>
            <w:tcW w:type="dxa" w:w="2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 / Dependencies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CHAT-F-040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persist all sent messages (direct and room) with sender, timestamp, and content to the database.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AC-CHAT-F-040: Every delivered message has a corresponding persisted record. Test: TC-Hist-01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CHAT-F-041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user to retrieve and scroll through the message history of a conversation or room, paginated.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AC-CHAT-F-041: Requesting history returns the correct paginated set in chronological order. Test: TC-Hist-02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Depends on CHAT-F-040</w:t>
            </w:r>
          </w:p>
        </w:tc>
      </w:tr>
    </w:tbl>
    <w:p>
      <w:pPr>
        <w:pStyle w:val="Heading3"/>
        <w:spacing w:after="100" w:before="200"/>
      </w:pPr>
      <w:r>
        <w:t xml:space="preserve">4.6 File &amp; Media Sharing</w:t>
      </w:r>
    </w:p>
    <w:p>
      <w:pPr>
        <w:spacing w:after="120"/>
      </w:pPr>
      <w:r>
        <w:t xml:space="preserve">Description: Allow controlled sharing of images and documents within a conversation.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750"/>
        <w:gridCol w:w="650"/>
        <w:gridCol w:w="1250"/>
        <w:gridCol w:w="2600"/>
        <w:gridCol w:w="1600"/>
      </w:tblGrid>
      <w:tr>
        <w:trPr>
          <w:tblHeader/>
        </w:trPr>
        <w:tc>
          <w:tcPr>
            <w:tcW w:type="dxa" w:w="8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7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Source/Stakeholder</w:t>
            </w:r>
          </w:p>
        </w:tc>
        <w:tc>
          <w:tcPr>
            <w:tcW w:type="dxa" w:w="2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 / Dependencies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CHAT-F-050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user to upload and share an image or document (up to a configured size limit) within a conversation.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AC-CHAT-F-050: Uploaded file within the limit is shared and visible/downloadable to recipients. Test: TC-Media-01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service required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CHAT-F-051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reject file uploads that exceed the configured size limit or an disallowed file type.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AC-CHAT-F-051: Oversized/disallowed file is rejected with a clear error message. Test: TC-Media-02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4.7 Notifications</w:t>
      </w:r>
    </w:p>
    <w:p>
      <w:pPr>
        <w:spacing w:after="120"/>
      </w:pPr>
      <w:r>
        <w:t xml:space="preserve">Description: Alert users to new activity both in-app and via push notification when offline.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00"/>
        <w:gridCol w:w="750"/>
        <w:gridCol w:w="650"/>
        <w:gridCol w:w="1250"/>
        <w:gridCol w:w="2600"/>
        <w:gridCol w:w="1600"/>
      </w:tblGrid>
      <w:tr>
        <w:trPr>
          <w:tblHeader/>
        </w:trPr>
        <w:tc>
          <w:tcPr>
            <w:tcW w:type="dxa" w:w="8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5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7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5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Source/Stakeholder</w:t>
            </w:r>
          </w:p>
        </w:tc>
        <w:tc>
          <w:tcPr>
            <w:tcW w:type="dxa" w:w="2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Test case ref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 / Dependencies</w:t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CHAT-F-060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show an in-app unread-message badge/count for conversations and rooms with new activity.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AC-CHAT-F-060: Badge count increments on new message and clears on read. Test: TC-Notif-01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CHAT-F-061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send a push notification to an offline or backgrounded user when they receive a new direct message.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6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User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AC-CHAT-F-061: Push notification is received on a registered device within a reasonable delay. Test: TC-Notif-02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notification service integration</w:t>
            </w:r>
          </w:p>
        </w:tc>
      </w:tr>
    </w:tbl>
    <w:p>
      <w:pPr>
        <w:pStyle w:val="Heading1"/>
        <w:spacing w:after="150" w:before="300"/>
      </w:pPr>
      <w:r>
        <w:t xml:space="preserve">5. Non-Functional Requirements (Detailed)</w:t>
      </w:r>
    </w:p>
    <w:p>
      <w:pPr>
        <w:spacing w:after="120"/>
      </w:pPr>
      <w:r>
        <w:t xml:space="preserve">NFRs below are measurable and tied to test plans. IDs follow CHAT-NF-###.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900"/>
        <w:gridCol w:w="900"/>
        <w:gridCol w:w="3200"/>
      </w:tblGrid>
      <w:tr>
        <w:trPr>
          <w:tblHeader/>
        </w:trPr>
        <w:tc>
          <w:tcPr>
            <w:tcW w:type="dxa" w:w="11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32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9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Measurement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CHAT-NF-001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End-to-end message delivery latency (sender send to recipient receive, both online) shall be ≤ 1 second for 95% of messages under normal load.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95th percentile ≤ 1s measured in a load test. Test: TC-Perf-01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CHAT-NF-002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server shall support at least 500 concurrent active WebSocket connections per instance without degradation beyond the latency target.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test sustains 500 concurrent connections with NF-001 latency intact. Test: TC-Perf-02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CHAT-NF-003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99.5% monthly uptime, excluding scheduled maintenance windows.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Reliability/Availability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Uptime monitoring reports ≥99.5% per month. Test: Ops reports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CHAT-NF-004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chat UI shall be usable on both desktop and mobile-width browsers (responsive layout) without loss of core functionality.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Usability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Manual/automated UI test across at least 3 viewport sizes passes. Test: TC-UX-01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CHAT-NF-005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log application errors and key events in a structured format suitable for automated monitoring and alerting.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Maintainability/Observability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review confirms structured, timestamped entries for defined event types. Test: TC-OPS-01</w:t>
            </w:r>
          </w:p>
        </w:tc>
      </w:tr>
    </w:tbl>
    <w:p>
      <w:pPr>
        <w:pStyle w:val="Heading2"/>
        <w:spacing w:after="120" w:before="240"/>
      </w:pPr>
      <w:r>
        <w:t xml:space="preserve">5.1 Security</w:t>
      </w:r>
    </w:p>
    <w:p>
      <w:pPr>
        <w:pStyle w:val="Heading3"/>
        <w:spacing w:after="100" w:before="200"/>
      </w:pPr>
      <w:r>
        <w:t xml:space="preserve">5.1.1 Security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Protect user credentials and session tokens from disclosure or tampering, both in transit and at rest.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that only authenticated, authorized users can send messages as themselves, join rooms they are permitted to, or access moderation functions.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Prevent injection of malicious content (e.g. script injection via chat messages) that could compromise other users' clients.</w:t>
      </w:r>
    </w:p>
    <w:p>
      <w:pPr>
        <w:pStyle w:val="Heading3"/>
        <w:spacing w:after="100" w:before="200"/>
      </w:pPr>
      <w:r>
        <w:t xml:space="preserve">5.1.2 Security Requirements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1300"/>
        <w:gridCol w:w="1000"/>
        <w:gridCol w:w="3000"/>
      </w:tblGrid>
      <w:tr>
        <w:trPr>
          <w:tblHeader/>
        </w:trPr>
        <w:tc>
          <w:tcPr>
            <w:tcW w:type="dxa" w:w="11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39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(shall...)</w:t>
            </w:r>
          </w:p>
        </w:tc>
        <w:tc>
          <w:tcPr>
            <w:tcW w:type="dxa" w:w="13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 / Test case ref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CHAT-SR-001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TLS 1.2+ (wss:// / https://) shall be mandatory for all WebSocket and REST network connections.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AC-CHAT-SR-001: Plaintext (ws:// / http://) connections are refused by the server. Test: TC-Sec-01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CHAT-SR-002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passwords shall be stored using a salted, adaptive hashing algorithm (e.g. bcrypt/argon2) and never in plaintext.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AC-CHAT-SR-002: Database inspection confirms only salted hashes are stored. Test: TC-Sec-02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CHAT-SR-003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session/authentication tokens (JWT) shall have a bounded expiry and be validated on every WebSocket message and REST request.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AC-CHAT-SR-003: Expired or tampered tokens are rejected with an authentication error. Test: TC-Sec-03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CHAT-SR-004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user-supplied message content shall be sanitised/escaped before rendering to prevent script injection (XSS).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AC-CHAT-SR-004: A message containing script tags renders as inert text, not executable script. Test: TC-Sec-04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CHAT-SR-005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Administrative and moderation actions (ban, mute, message deletion) shall be restricted to authorized roles and recorded in an audit log.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AC-CHAT-SR-005: Non-privileged users are denied access; privileged actions appear in the audit log. Test: TC-Sec-05</w:t>
            </w:r>
          </w:p>
        </w:tc>
      </w:tr>
    </w:tbl>
    <w:p>
      <w:pPr>
        <w:pStyle w:val="Heading1"/>
        <w:spacing w:after="150" w:before="300"/>
      </w:pPr>
      <w:r>
        <w:t xml:space="preserve">6. Quality Attributes &amp; Acceptance Tests</w:t>
      </w:r>
    </w:p>
    <w:p>
      <w:pPr>
        <w:spacing w:after="120"/>
      </w:pPr>
      <w:r>
        <w:rPr>
          <w:b/>
          <w:bCs/>
        </w:rPr>
        <w:t xml:space="preserve">Exit criteria for acceptance: </w:t>
      </w:r>
      <w:r>
        <w:t xml:space="preserve">All high-priority functional requirements implemented and verified, no critical NFR or security-requirement failures, and the RTM shows all planned test cases passed.</w:t>
      </w:r>
    </w:p>
    <w:p>
      <w:pPr>
        <w:spacing w:after="120"/>
      </w:pPr>
      <w:r>
        <w:rPr>
          <w:b/>
          <w:bCs/>
        </w:rPr>
        <w:t xml:space="preserve">Acceptance test suites: </w:t>
      </w:r>
      <w:r>
        <w:t xml:space="preserve">Registration &amp; Authentication, Direct Messaging, Group Chat/Rooms, Presence, Message History, File Sharing, Notifications, Performance, and Security.</w:t>
      </w:r>
    </w:p>
    <w:p>
      <w:pPr>
        <w:pStyle w:val="Heading1"/>
        <w:spacing w:after="150" w:before="300"/>
      </w:pPr>
      <w:r>
        <w:t xml:space="preserve">7. System Models and Diagrams</w:t>
      </w:r>
    </w:p>
    <w:p>
      <w:pPr>
        <w:pStyle w:val="Heading2"/>
        <w:spacing w:after="120" w:before="240"/>
      </w:pPr>
      <w:r>
        <w:t xml:space="preserve">7.1 UML Use-Case Diagrams</w:t>
      </w:r>
    </w:p>
    <w:p>
      <w:pPr>
        <w:spacing w:after="120"/>
      </w:pPr>
      <w:r>
        <w:t xml:space="preserve">Two use-case diagrams are provided below, covering the Registered User and Administrator/Moderator actors and their principal interactions with the Chat Application.</w:t>
      </w:r>
    </w:p>
    <w:p>
      <w:pPr>
        <w:jc w:val="center"/>
      </w:pPr>
      <w:r>
        <w:drawing>
          <wp:inline distT="0" distB="0" distL="0" distR="0">
            <wp:extent cx="5334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1: Use-Case Diagram — Registered User Interactions</w:t>
      </w:r>
    </w:p>
    <w:p>
      <w:pPr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2: Use-Case Diagram — Administrator / Moderator Interactions</w:t>
      </w:r>
    </w:p>
    <w:p>
      <w:pPr>
        <w:pStyle w:val="Heading1"/>
        <w:spacing w:after="150" w:before="300"/>
      </w:pPr>
      <w:r>
        <w:t xml:space="preserve">8. Requirements Traceability Matrix (RTM)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600"/>
        <w:gridCol w:w="1600"/>
        <w:gridCol w:w="1600"/>
        <w:gridCol w:w="900"/>
        <w:gridCol w:w="1600"/>
      </w:tblGrid>
      <w:tr>
        <w:trPr>
          <w:tblHeader/>
        </w:trPr>
        <w:tc>
          <w:tcPr>
            <w:tcW w:type="dxa" w:w="10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20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(short)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 ref / Design Spec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case(s)</w:t>
            </w:r>
          </w:p>
        </w:tc>
        <w:tc>
          <w:tcPr>
            <w:tcW w:type="dxa" w:w="9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(N/P/A)</w:t>
            </w:r>
          </w:p>
        </w:tc>
        <w:tc>
          <w:tcPr>
            <w:tcW w:type="dxa" w:w="1600"/>
            <w:shd w:fill="00000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CHAT-F-002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 user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 / DS-Auth-01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AuthModule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TC-Auth-02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CHAT-F-011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direct message delivery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 / DS-Msg-01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MessagingModule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TC-Msg-02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CHAT-F-022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Broadcast message to room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 / DS-Room-01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RoomModule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TC-Room-03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CHAT-F-041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Retrieve paginated message history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 / DS-Hist-01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HistoryModule / DB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TC-Hist-02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CHAT-NF-001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Message delivery latency target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/ DS-Perf-01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MessagingModule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TC-Perf-01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CHAT-SR-004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Sanitise message content (XSS)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5.1.2 / DS-Sec-01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MessagingModule / UI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TC-Sec-04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0000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00000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000000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00000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a36f4520ac38b40901616d61a74b164e19d9da6.png"/><Relationship Id="rId8" Type="http://schemas.openxmlformats.org/officeDocument/2006/relationships/image" Target="media/1f4dcbadd1936b1e21885f292e22ee56882fd4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2026-09-06T11:48:49.426Z</dcterms:created>
  <dcterms:modified xsi:type="dcterms:W3CDTF">2026-09-06T11:48:49.436Z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