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pPr>
      <w:r>
        <w:t>Software Test Plan (STP) - Conference Room Booking System</w:t>
      </w:r>
    </w:p>
    <w:p>
      <w:pPr/>
      <w:r>
        <w:t>Project: Conference Room Booking System</w:t>
      </w:r>
    </w:p>
    <w:p>
      <w:r>
        <w:t>Version 1.2 | 27 October 2026 | Student project baseline</w:t>
      </w:r>
    </w:p>
    <w:p>
      <w:r>
        <w:t>Team: Harish Ramesh Kumar, Bhogala Srika, Karthik S Prabhu, Dabbugunta Venya Anand</w:t>
      </w:r>
    </w:p>
    <w:p>
      <w:r>
        <w:t>This plan defines how the team will verify room availability, bookings, conflict prevention, access control and room administration. It covers testing during both sprints and the evidence needed to demonstrate a tested application and CI/CD workflow.</w:t>
      </w:r>
    </w:p>
    <w:tbl>
      <w:tblPr>
        <w:tblW w:type="auto" w:w="0"/>
        <w:tblLook w:firstColumn="1" w:firstRow="1" w:lastColumn="0" w:lastRow="0" w:noHBand="0" w:noVBand="1" w:val="04A0"/>
      </w:tblPr>
      <w:tblGrid>
        <w:gridCol w:w="3298"/>
        <w:gridCol w:w="3298"/>
        <w:gridCol w:w="3298"/>
      </w:tblGrid>
      <w:tr>
        <w:trPr>
          <w:tblHeader/>
        </w:trPr>
        <w:tc>
          <w:tcPr>
            <w:tcW w:type="dxa" w:w="3298"/>
          </w:tcPr>
          <w:p>
            <w:r>
              <w:rPr/>
              <w:t>Version</w:t>
            </w:r>
          </w:p>
        </w:tc>
        <w:tc>
          <w:tcPr>
            <w:tcW w:type="dxa" w:w="3298"/>
          </w:tcPr>
          <w:p>
            <w:r>
              <w:rPr/>
              <w:t>Date</w:t>
            </w:r>
          </w:p>
        </w:tc>
        <w:tc>
          <w:tcPr>
            <w:tcW w:type="dxa" w:w="3298"/>
          </w:tcPr>
          <w:p>
            <w:r>
              <w:rPr/>
              <w:t>Change</w:t>
            </w:r>
          </w:p>
        </w:tc>
      </w:tr>
      <w:tr>
        <w:trPr>
          <w:cantSplit/>
        </w:trPr>
        <w:tc>
          <w:tcPr>
            <w:tcW w:type="dxa" w:w="3298"/>
          </w:tcPr>
          <w:p>
            <w:pPr>
              <w:spacing w:after="80"/>
            </w:pPr>
            <w:r>
              <w:rPr/>
              <w:t>1.0</w:t>
            </w:r>
          </w:p>
        </w:tc>
        <w:tc>
          <w:tcPr>
            <w:tcW w:type="dxa" w:w="3298"/>
          </w:tcPr>
          <w:p>
            <w:pPr>
              <w:spacing w:after="80"/>
            </w:pPr>
            <w:r>
              <w:rPr/>
              <w:t>27 October 2026</w:t>
            </w:r>
          </w:p>
        </w:tc>
        <w:tc>
          <w:tcPr>
            <w:tcW w:type="dxa" w:w="3298"/>
          </w:tcPr>
          <w:p>
            <w:pPr>
              <w:spacing w:after="80"/>
            </w:pPr>
            <w:r>
              <w:rPr/>
              <w:t>Initial plan aligned with SAD version 1.0.</w:t>
            </w:r>
          </w:p>
        </w:tc>
      </w:tr>
      <w:tr>
        <w:trPr>
          <w:cantSplit/>
        </w:trPr>
        <w:tc>
          <w:tcPr>
            <w:tcW w:type="dxa" w:w="3298"/>
          </w:tcPr>
          <w:p>
            <w:pPr>
              <w:spacing w:after="80"/>
            </w:pPr>
            <w:r>
              <w:rPr/>
              <w:t>1.1</w:t>
            </w:r>
          </w:p>
        </w:tc>
        <w:tc>
          <w:tcPr>
            <w:tcW w:type="dxa" w:w="3298"/>
          </w:tcPr>
          <w:p>
            <w:pPr>
              <w:spacing w:after="80"/>
            </w:pPr>
            <w:r>
              <w:rPr/>
              <w:t>27 October 2026</w:t>
            </w:r>
          </w:p>
        </w:tc>
        <w:tc>
          <w:tcPr>
            <w:tcW w:type="dxa" w:w="3298"/>
          </w:tcPr>
          <w:p>
            <w:pPr>
              <w:spacing w:after="80"/>
            </w:pPr>
            <w:r>
              <w:rPr/>
              <w:t>Defined release rules, stack, quality targets and shared requirement IDs for SRS alignment.</w:t>
            </w:r>
          </w:p>
        </w:tc>
      </w:tr>
    </w:tbl>
    <w:p>
      <w:pPr>
        <w:pStyle w:val="Heading2"/>
      </w:pPr>
      <w:r>
        <w:t>1. Introduction</w:t>
      </w:r>
    </w:p>
    <w:p>
      <w:pPr/>
      <w:r>
        <w:rPr>
          <w:b/>
        </w:rPr>
        <w:t>Purpose and scope</w:t>
      </w:r>
    </w:p>
    <w:p>
      <w:r>
        <w:t>Verify the application through unit, integration, system, security and user acceptance testing. Coverage includes the browser interface, REST APIs, booking rules, persistent data and automated build and deployment workflow. This document defines planned verification; results will be recorded during execution.</w:t>
      </w:r>
    </w:p>
    <w:p>
      <w:pPr/>
      <w:r>
        <w:rPr>
          <w:b/>
        </w:rPr>
        <w:t>References</w:t>
      </w:r>
    </w:p>
    <w:p>
      <w:r>
        <w:t>SAD Conference Room Booking System, version 1.0, dated 27 October 2026; team SRS to use the shared baseline in Appendix A; shared Software Test Plan template; instructor announcement specifying sprint and presentation dates.</w:t>
      </w:r>
    </w:p>
    <w:p>
      <w:pPr/>
      <w:r>
        <w:rPr>
          <w:b/>
        </w:rPr>
        <w:t>Definitions</w:t>
      </w:r>
    </w:p>
    <w:p>
      <w:r>
        <w:t>SUT: system under test. STP: Software Test Plan. RTM: Requirements Traceability Matrix. RBAC: role-based access control. CI/CD: continuous integration and continuous delivery or deployment. UAT: user acceptance testing. Active booking: a booking with status CONFIRMED that reserves the specified interval.</w:t>
      </w:r>
    </w:p>
    <w:p>
      <w:pPr>
        <w:pStyle w:val="Heading2"/>
      </w:pPr>
      <w:r>
        <w:t>2. Test Items</w:t>
      </w:r>
    </w:p>
    <w:p>
      <w:r>
        <w:t>User Interface; Authentication and Access Control; Booking Service; Room Management Service; database and data access; REST API integration; CI/CD workflow and deployed application. Test each against a recorded commit and environment version.</w:t>
      </w:r>
    </w:p>
    <w:p>
      <w:pPr>
        <w:pStyle w:val="Heading2"/>
      </w:pPr>
      <w:r>
        <w:t>3. Features to be Tested</w:t>
      </w:r>
    </w:p>
    <w:p>
      <w:r>
        <w:t>SAD references R1–R6 cover room availability, booking requests, conflict prevention, viewing/cancelling permitted bookings, administrator room management and record persistence. Also test server validation, error responses, logging, accessibility and deployment. Section 13 maps the SAD references to tests. Appendix A defines the detailed requirement IDs and acceptance baseline for the SRS.</w:t>
      </w:r>
    </w:p>
    <w:p>
      <w:pPr>
        <w:pStyle w:val="Heading2"/>
      </w:pPr>
      <w:r>
        <w:t>4. Features Not to be Tested</w:t>
      </w:r>
    </w:p>
    <w:p>
      <w:r>
        <w:t>Physical room equipment, third-party platform internals and features outside the agreed release scope are excluded. Recurring reservations, external calendars, email notifications, administrator approval workflows, self-registration and booking edits are outside this release. Accounts are seeded by the deployment setup; users change a booking by cancelling and creating a new one. The application’s integration with any selected external service remains testable.</w:t>
      </w:r>
    </w:p>
    <w:p>
      <w:r/>
    </w:p>
    <w:p>
      <w:pPr>
        <w:pStyle w:val="Heading2"/>
      </w:pPr>
      <w:r>
        <w:t>5. Test Approach / Strategy</w:t>
      </w:r>
    </w:p>
    <w:tbl>
      <w:tblPr>
        <w:tblW w:type="auto" w:w="0"/>
        <w:tblLook w:firstColumn="1" w:firstRow="1" w:lastColumn="0" w:lastRow="0" w:noHBand="0" w:noVBand="1" w:val="04A0"/>
      </w:tblPr>
      <w:tblGrid>
        <w:gridCol w:w="4946"/>
        <w:gridCol w:w="4946"/>
      </w:tblGrid>
      <w:tr>
        <w:trPr>
          <w:tblHeader/>
        </w:trPr>
        <w:tc>
          <w:tcPr>
            <w:tcW w:type="dxa" w:w="4946"/>
          </w:tcPr>
          <w:p>
            <w:r>
              <w:rPr/>
              <w:t>Level</w:t>
            </w:r>
          </w:p>
        </w:tc>
        <w:tc>
          <w:tcPr>
            <w:tcW w:type="dxa" w:w="4946"/>
          </w:tcPr>
          <w:p>
            <w:r>
              <w:rPr/>
              <w:t>Approach and evidence</w:t>
            </w:r>
          </w:p>
        </w:tc>
      </w:tr>
      <w:tr>
        <w:trPr>
          <w:cantSplit/>
        </w:trPr>
        <w:tc>
          <w:tcPr>
            <w:tcW w:type="dxa" w:w="4946"/>
          </w:tcPr>
          <w:p>
            <w:pPr>
              <w:spacing w:after="80"/>
            </w:pPr>
            <w:r>
              <w:rPr/>
              <w:t>Unit</w:t>
            </w:r>
          </w:p>
        </w:tc>
        <w:tc>
          <w:tcPr>
            <w:tcW w:type="dxa" w:w="4946"/>
          </w:tcPr>
          <w:p>
            <w:pPr>
              <w:spacing w:after="80"/>
            </w:pPr>
            <w:r>
              <w:rPr/>
              <w:t>Test interval overlap logic, field validation, authorization decisions and booking status transitions using isolated inputs.</w:t>
            </w:r>
          </w:p>
        </w:tc>
      </w:tr>
      <w:tr>
        <w:trPr>
          <w:cantSplit/>
        </w:trPr>
        <w:tc>
          <w:tcPr>
            <w:tcW w:type="dxa" w:w="4946"/>
          </w:tcPr>
          <w:p>
            <w:pPr>
              <w:spacing w:after="80"/>
            </w:pPr>
            <w:r>
              <w:rPr/>
              <w:t>Integration</w:t>
            </w:r>
          </w:p>
        </w:tc>
        <w:tc>
          <w:tcPr>
            <w:tcW w:type="dxa" w:w="4946"/>
          </w:tcPr>
          <w:p>
            <w:pPr>
              <w:spacing w:after="80"/>
            </w:pPr>
            <w:r>
              <w:rPr/>
              <w:t>Use a real isolated PostgreSQL test database to verify API persistence, constraints, transactions and simultaneous requests. Mocks alone are insufficient for conflict prevention.</w:t>
            </w:r>
          </w:p>
        </w:tc>
      </w:tr>
      <w:tr>
        <w:trPr>
          <w:cantSplit/>
        </w:trPr>
        <w:tc>
          <w:tcPr>
            <w:tcW w:type="dxa" w:w="4946"/>
          </w:tcPr>
          <w:p>
            <w:pPr>
              <w:spacing w:after="80"/>
            </w:pPr>
            <w:r>
              <w:rPr/>
              <w:t>System</w:t>
            </w:r>
          </w:p>
        </w:tc>
        <w:tc>
          <w:tcPr>
            <w:tcW w:type="dxa" w:w="4946"/>
          </w:tcPr>
          <w:p>
            <w:pPr>
              <w:spacing w:after="80"/>
            </w:pPr>
            <w:r>
              <w:rPr/>
              <w:t>Exercise sign-in, room search, booking, history, cancellation and administration through the browser and API.</w:t>
            </w:r>
          </w:p>
        </w:tc>
      </w:tr>
      <w:tr>
        <w:trPr>
          <w:cantSplit/>
        </w:trPr>
        <w:tc>
          <w:tcPr>
            <w:tcW w:type="dxa" w:w="4946"/>
          </w:tcPr>
          <w:p>
            <w:pPr>
              <w:spacing w:after="80"/>
            </w:pPr>
            <w:r>
              <w:rPr/>
              <w:t>Acceptance</w:t>
            </w:r>
          </w:p>
        </w:tc>
        <w:tc>
          <w:tcPr>
            <w:tcW w:type="dxa" w:w="4946"/>
          </w:tcPr>
          <w:p>
            <w:pPr>
              <w:spacing w:after="80"/>
            </w:pPr>
            <w:r>
              <w:rPr/>
              <w:t>Team representative or nominated user completes realistic booking scenarios and records acceptance against the SRS.</w:t>
            </w:r>
          </w:p>
        </w:tc>
      </w:tr>
    </w:tbl>
    <w:p>
      <w:pPr/>
      <w:r>
        <w:rPr>
          <w:b/>
        </w:rPr>
        <w:t>Functional and regression coverage</w:t>
      </w:r>
    </w:p>
    <w:p>
      <w:r>
        <w:t>Use valid, invalid, boundary and concurrent inputs. Re-run affected tests after each change and the complete critical regression suite before sprint demos and release. Verify both HTTP responses and database effects. Reset fixtures between independent tests.</w:t>
      </w:r>
    </w:p>
    <w:p>
      <w:pPr/>
      <w:r>
        <w:rPr>
          <w:b/>
        </w:rPr>
        <w:t>Entry criteria</w:t>
      </w:r>
    </w:p>
    <w:p>
      <w:r>
        <w:t>Relevant requirements and expected outcomes agreed; feature deployed to a reachable test environment; build identified; test database and accounts available; critical smoke tests pass; known limitations recorded. Unit tests may begin earlier as modules become available.</w:t>
      </w:r>
    </w:p>
    <w:p>
      <w:pPr/>
      <w:r>
        <w:rPr>
          <w:b/>
        </w:rPr>
        <w:t>Exit criteria</w:t>
      </w:r>
    </w:p>
    <w:p>
      <w:r>
        <w:t>All applicable planned cases executed; every high-priority acceptance criterion passes; no unresolved critical or high-severity defects; conflict and authorization suites pass; required CI/CD stages succeed; the deployed smoke test passes. Any accepted lower-severity defect must have a recorded owner, impact and team approval. Blocked tests do not count as passed.</w:t>
      </w:r>
    </w:p>
    <w:p>
      <w:pPr>
        <w:pStyle w:val="Heading2"/>
      </w:pPr>
      <w:r>
        <w:t>5.1 Security Validation</w:t>
      </w:r>
    </w:p>
    <w:p>
      <w:r>
        <w:t>Verify unauthenticated requests are rejected, users cannot access or cancel another user’s booking, and regular users cannot call administrator APIs directly. Test tampered identifiers, role fields, malformed payloads and injection strings. Confirm server-side validation and safe error messages.</w:t>
      </w:r>
    </w:p>
    <w:p>
      <w:r>
        <w:t>Verify HTTPS on the deployed environment; secrets and credentials are absent from source control and logs. Inspect locally authenticated passwords for bcrypt hashing with cost 12. Verify server-side sessions, Secure/HttpOnly/SameSite=Lax cookies in HTTPS deployment, CSRF-token checks on state-changing requests, session destruction on logout and 30-minute idle expiry. Limit failed sign-ins to 5 per account and client IP in 15 minutes; subsequent attempts receive 429 until the window ends.</w:t>
      </w:r>
    </w:p>
    <w:p>
      <w:pPr/>
      <w:r>
        <w:rPr>
          <w:b/>
        </w:rPr>
        <w:t>Quality and usability checks</w:t>
      </w:r>
    </w:p>
    <w:p>
      <w:r>
        <w:t>Manually check keyboard access, visible focus, readable labels, validation feedback and layouts at desktop and mobile widths. Record response times and errors for availability and booking under the small test workload in NFR01; this is a college demonstration target, not production-scale certification. Do not claim a long-term availability percentage from a short laboratory run.</w:t>
      </w:r>
    </w:p>
    <w:p>
      <w:r/>
    </w:p>
    <w:p>
      <w:pPr>
        <w:pStyle w:val="Heading2"/>
      </w:pPr>
      <w:r>
        <w:t>6. Test Environment</w:t>
      </w:r>
    </w:p>
    <w:tbl>
      <w:tblPr>
        <w:tblW w:type="auto" w:w="0"/>
        <w:tblLook w:firstColumn="1" w:firstRow="1" w:lastColumn="0" w:lastRow="0" w:noHBand="0" w:noVBand="1" w:val="04A0"/>
      </w:tblPr>
      <w:tblGrid>
        <w:gridCol w:w="4946"/>
        <w:gridCol w:w="4946"/>
      </w:tblGrid>
      <w:tr>
        <w:trPr>
          <w:tblHeader/>
        </w:trPr>
        <w:tc>
          <w:tcPr>
            <w:tcW w:type="dxa" w:w="4946"/>
          </w:tcPr>
          <w:p>
            <w:r>
              <w:rPr/>
              <w:t>Item</w:t>
            </w:r>
          </w:p>
        </w:tc>
        <w:tc>
          <w:tcPr>
            <w:tcW w:type="dxa" w:w="4946"/>
          </w:tcPr>
          <w:p>
            <w:r>
              <w:rPr/>
              <w:t>Planned configuration</w:t>
            </w:r>
          </w:p>
        </w:tc>
      </w:tr>
      <w:tr>
        <w:trPr>
          <w:cantSplit/>
        </w:trPr>
        <w:tc>
          <w:tcPr>
            <w:tcW w:type="dxa" w:w="4946"/>
          </w:tcPr>
          <w:p>
            <w:pPr>
              <w:spacing w:after="80"/>
            </w:pPr>
            <w:r>
              <w:rPr/>
              <w:t>Application</w:t>
            </w:r>
          </w:p>
        </w:tc>
        <w:tc>
          <w:tcPr>
            <w:tcW w:type="dxa" w:w="4946"/>
          </w:tcPr>
          <w:p>
            <w:pPr>
              <w:spacing w:after="80"/>
            </w:pPr>
            <w:r>
              <w:rPr/>
              <w:t>React with TypeScript and Tailwind CSS; Node.js and Express REST API; Prisma and PostgreSQL; express-session with PostgreSQL session storage. Serve frontend and API from one origin. Pin package versions in the lockfile and runtime/database versions in repository configuration.</w:t>
            </w:r>
          </w:p>
        </w:tc>
      </w:tr>
      <w:tr>
        <w:trPr>
          <w:cantSplit/>
        </w:trPr>
        <w:tc>
          <w:tcPr>
            <w:tcW w:type="dxa" w:w="4946"/>
          </w:tcPr>
          <w:p>
            <w:pPr>
              <w:spacing w:after="80"/>
            </w:pPr>
            <w:r>
              <w:rPr/>
              <w:t>Execution environments</w:t>
            </w:r>
          </w:p>
        </w:tc>
        <w:tc>
          <w:tcPr>
            <w:tcW w:type="dxa" w:w="4946"/>
          </w:tcPr>
          <w:p>
            <w:pPr>
              <w:spacing w:after="80"/>
            </w:pPr>
            <w:r>
              <w:rPr/>
              <w:t>Developer workstation; clean CI runner; isolated test/staging deployment. Keep test data separate from real organizational data.</w:t>
            </w:r>
          </w:p>
        </w:tc>
      </w:tr>
      <w:tr>
        <w:trPr>
          <w:cantSplit/>
        </w:trPr>
        <w:tc>
          <w:tcPr>
            <w:tcW w:type="dxa" w:w="4946"/>
          </w:tcPr>
          <w:p>
            <w:pPr>
              <w:spacing w:after="80"/>
            </w:pPr>
            <w:r>
              <w:rPr/>
              <w:t>Browser coverage</w:t>
            </w:r>
          </w:p>
        </w:tc>
        <w:tc>
          <w:tcPr>
            <w:tcW w:type="dxa" w:w="4946"/>
          </w:tcPr>
          <w:p>
            <w:pPr>
              <w:spacing w:after="80"/>
            </w:pPr>
            <w:r>
              <w:rPr/>
              <w:t>Record tested versions of Chromium and Firefox; test desktop and a mobile viewport.</w:t>
            </w:r>
          </w:p>
        </w:tc>
      </w:tr>
      <w:tr>
        <w:trPr>
          <w:cantSplit/>
        </w:trPr>
        <w:tc>
          <w:tcPr>
            <w:tcW w:type="dxa" w:w="4946"/>
          </w:tcPr>
          <w:p>
            <w:pPr>
              <w:spacing w:after="80"/>
            </w:pPr>
            <w:r>
              <w:rPr/>
              <w:t>Test tools</w:t>
            </w:r>
          </w:p>
        </w:tc>
        <w:tc>
          <w:tcPr>
            <w:tcW w:type="dxa" w:w="4946"/>
          </w:tcPr>
          <w:p>
            <w:pPr>
              <w:spacing w:after="80"/>
            </w:pPr>
            <w:r>
              <w:rPr/>
              <w:t>Vitest and Supertest for unit/API tests; Playwright for a small critical browser suite; browser developer tools or Postman for manual API checks. Use a small concurrent-request test script for the limited performance check; no separate load-testing platform is required.</w:t>
            </w:r>
          </w:p>
        </w:tc>
      </w:tr>
      <w:tr>
        <w:trPr>
          <w:cantSplit/>
        </w:trPr>
        <w:tc>
          <w:tcPr>
            <w:tcW w:type="dxa" w:w="4946"/>
          </w:tcPr>
          <w:p>
            <w:pPr>
              <w:spacing w:after="80"/>
            </w:pPr>
            <w:r>
              <w:rPr/>
              <w:t>Tracking and automation</w:t>
            </w:r>
          </w:p>
        </w:tc>
        <w:tc>
          <w:tcPr>
            <w:tcW w:type="dxa" w:w="4946"/>
          </w:tcPr>
          <w:p>
            <w:pPr>
              <w:spacing w:after="80"/>
            </w:pPr>
            <w:r>
              <w:rPr/>
              <w:t>Jira for stories and defects; one shared GitHub repository for code, documentation and automated workflow configuration.</w:t>
            </w:r>
          </w:p>
        </w:tc>
      </w:tr>
      <w:tr>
        <w:trPr>
          <w:cantSplit/>
        </w:trPr>
        <w:tc>
          <w:tcPr>
            <w:tcW w:type="dxa" w:w="4946"/>
          </w:tcPr>
          <w:p>
            <w:pPr>
              <w:spacing w:after="80"/>
            </w:pPr>
            <w:r>
              <w:rPr/>
              <w:t>Fixtures</w:t>
            </w:r>
          </w:p>
        </w:tc>
        <w:tc>
          <w:tcPr>
            <w:tcW w:type="dxa" w:w="4946"/>
          </w:tcPr>
          <w:p>
            <w:pPr>
              <w:spacing w:after="80"/>
            </w:pPr>
            <w:r>
              <w:rPr/>
              <w:t>Administrator A; regular Users A and B; rooms with different capacities/facilities; active, cancelled and conflicting bookings; rooms with operating-hour restrictions.</w:t>
            </w:r>
          </w:p>
        </w:tc>
      </w:tr>
    </w:tbl>
    <w:p>
      <w:pPr/>
      <w:r>
        <w:rPr>
          <w:b/>
        </w:rPr>
        <w:t>Test data and time handling</w:t>
      </w:r>
    </w:p>
    <w:p>
      <w:r>
        <w:t>Use synthetic identities and dynamically generated future booking dates. Use Asia/Kolkata as the organizational timezone; store timestamps in UTC and display local date/time consistently. Include invalid IDs, missing fields, equal/reversed times, operating-hour boundaries and overlapping intervals. Use half-open intervals [start, end) with no buffer and reset or remove test reservations after each run.</w:t>
      </w:r>
    </w:p>
    <w:p>
      <w:pPr>
        <w:pStyle w:val="Heading2"/>
      </w:pPr>
      <w:r>
        <w:t>7. Test Schedule</w:t>
      </w:r>
    </w:p>
    <w:tbl>
      <w:tblPr>
        <w:tblW w:type="auto" w:w="0"/>
        <w:tblLook w:firstColumn="1" w:firstRow="1" w:lastColumn="0" w:lastRow="0" w:noHBand="0" w:noVBand="1" w:val="04A0"/>
      </w:tblPr>
      <w:tblGrid>
        <w:gridCol w:w="4946"/>
        <w:gridCol w:w="4946"/>
      </w:tblGrid>
      <w:tr>
        <w:trPr>
          <w:tblHeader/>
        </w:trPr>
        <w:tc>
          <w:tcPr>
            <w:tcW w:type="dxa" w:w="4946"/>
          </w:tcPr>
          <w:p>
            <w:r>
              <w:rPr/>
              <w:t>Period</w:t>
            </w:r>
          </w:p>
        </w:tc>
        <w:tc>
          <w:tcPr>
            <w:tcW w:type="dxa" w:w="4946"/>
          </w:tcPr>
          <w:p>
            <w:r>
              <w:rPr/>
              <w:t>Testing activities</w:t>
            </w:r>
          </w:p>
        </w:tc>
      </w:tr>
      <w:tr>
        <w:trPr>
          <w:cantSplit/>
        </w:trPr>
        <w:tc>
          <w:tcPr>
            <w:tcW w:type="dxa" w:w="4946"/>
          </w:tcPr>
          <w:p>
            <w:pPr>
              <w:spacing w:after="80"/>
            </w:pPr>
            <w:r>
              <w:rPr/>
              <w:t>27 October 2026 before Sprint 1</w:t>
            </w:r>
          </w:p>
        </w:tc>
        <w:tc>
          <w:tcPr>
            <w:tcW w:type="dxa" w:w="4946"/>
          </w:tcPr>
          <w:p>
            <w:pPr>
              <w:spacing w:after="80"/>
            </w:pPr>
            <w:r>
              <w:rPr/>
              <w:t>Review and submit SRS, SAD and STP; agree critical rules, traceability, owners and initial acceptance cases.</w:t>
            </w:r>
          </w:p>
        </w:tc>
      </w:tr>
      <w:tr>
        <w:trPr>
          <w:cantSplit/>
        </w:trPr>
        <w:tc>
          <w:tcPr>
            <w:tcW w:type="dxa" w:w="4946"/>
          </w:tcPr>
          <w:p>
            <w:pPr>
              <w:spacing w:after="80"/>
            </w:pPr>
            <w:r>
              <w:rPr/>
              <w:t>Sprint 1: 27–31 October 2026</w:t>
            </w:r>
          </w:p>
        </w:tc>
        <w:tc>
          <w:tcPr>
            <w:tcW w:type="dxa" w:w="4946"/>
          </w:tcPr>
          <w:p>
            <w:pPr>
              <w:spacing w:after="80"/>
            </w:pPr>
            <w:r>
              <w:rPr/>
              <w:t>Establish environment and CI; test the planned working increment, prioritizing authentication, availability, booking, persistence and conflict prevention; demonstrate and retain results.</w:t>
            </w:r>
          </w:p>
        </w:tc>
      </w:tr>
      <w:tr>
        <w:trPr>
          <w:cantSplit/>
        </w:trPr>
        <w:tc>
          <w:tcPr>
            <w:tcW w:type="dxa" w:w="4946"/>
          </w:tcPr>
          <w:p>
            <w:pPr>
              <w:spacing w:after="80"/>
            </w:pPr>
            <w:r>
              <w:rPr/>
              <w:t>Sprint 2: 2–7 November 2026</w:t>
            </w:r>
          </w:p>
        </w:tc>
        <w:tc>
          <w:tcPr>
            <w:tcW w:type="dxa" w:w="4946"/>
          </w:tcPr>
          <w:p>
            <w:pPr>
              <w:spacing w:after="80"/>
            </w:pPr>
            <w:r>
              <w:rPr/>
              <w:t>Test remaining agreed features, authorization, room administration and cancellations; perform regression, load/security checks, deployment verification and UAT; resolve release blockers.</w:t>
            </w:r>
          </w:p>
        </w:tc>
      </w:tr>
      <w:tr>
        <w:trPr>
          <w:cantSplit/>
        </w:trPr>
        <w:tc>
          <w:tcPr>
            <w:tcW w:type="dxa" w:w="4946"/>
          </w:tcPr>
          <w:p>
            <w:pPr>
              <w:spacing w:after="80"/>
            </w:pPr>
            <w:r>
              <w:rPr/>
              <w:t>Starting 9 November 2026</w:t>
            </w:r>
          </w:p>
        </w:tc>
        <w:tc>
          <w:tcPr>
            <w:tcW w:type="dxa" w:w="4946"/>
          </w:tcPr>
          <w:p>
            <w:pPr>
              <w:spacing w:after="80"/>
            </w:pPr>
            <w:r>
              <w:rPr/>
              <w:t>Be ready to present the working application, documentation, Jira progress and CI/CD evidence according to the assigned presentation slot.</w:t>
            </w:r>
          </w:p>
        </w:tc>
      </w:tr>
    </w:tbl>
    <w:p>
      <w:r>
        <w:t>Test design and automation continue alongside development in both sprints. The final submission opening date is not specified in the announcement and must be confirmed; the presentation date is not treated as a separate submission deadline.</w:t>
      </w:r>
    </w:p>
    <w:p>
      <w:r/>
    </w:p>
    <w:p>
      <w:pPr>
        <w:pStyle w:val="Heading2"/>
      </w:pPr>
      <w:r>
        <w:t>8. Test Deliverables</w:t>
      </w:r>
    </w:p>
    <w:p>
      <w:r>
        <w:t>Maintain this plan, test-case catalogue, automated scripts, synthetic data setup, RTM, execution results, CI logs, deployment/smoke-test evidence, Jira defect records and a final test summary. Store documents and test assets in the team’s single repository; submit only that repository link in the designated spreadsheet.</w:t>
      </w:r>
    </w:p>
    <w:p>
      <w:pPr/>
      <w:r>
        <w:rPr>
          <w:b/>
        </w:rPr>
        <w:t>CI/CD acceptance evidence</w:t>
      </w:r>
    </w:p>
    <w:p>
      <w:r>
        <w:t>Use GitHub-hosted CI to build and test the application with an isolated PostgreSQL service, then publish a commit-tagged Docker image. A manually triggered deployment job runs on a team laptop configured as a self-hosted runner and uses Docker Compose to start the application and PostgreSQL, followed by an automated smoke test. Run deployment only from the trusted main branch of the team-controlled repository; do not execute untrusted pull-request code on the laptop runner. The laptop and Docker must be running for this demo deployment. A public server and paid hosting are not required. Back up the demo database before schema changes. A failed deployment or smoke test marks the run failed; the team restores the previous image manually and rechecks the application. Automatic rollback is outside scope.</w:t>
      </w:r>
    </w:p>
    <w:p>
      <w:r>
        <w:t>Demonstrate a successful build/test/deployment sequence and a deliberately failing automated test on a temporary branch that blocks downstream deployment. Verify that a deployed user can sign in, find a room, book it and see the stored booking. Retain run links, commit IDs, test reports and deployment identity. Any automated deployment checks must use synthetic accounts and avoid changing real reservations.</w:t>
      </w:r>
    </w:p>
    <w:p>
      <w:pPr>
        <w:pStyle w:val="Heading2"/>
      </w:pPr>
      <w:r>
        <w:t>9. Roles and Responsibilities</w:t>
      </w:r>
    </w:p>
    <w:tbl>
      <w:tblPr>
        <w:tblW w:type="auto" w:w="0"/>
        <w:tblLook w:firstColumn="1" w:firstRow="1" w:lastColumn="0" w:lastRow="0" w:noHBand="0" w:noVBand="1" w:val="04A0"/>
      </w:tblPr>
      <w:tblGrid>
        <w:gridCol w:w="3298"/>
        <w:gridCol w:w="3298"/>
        <w:gridCol w:w="3298"/>
      </w:tblGrid>
      <w:tr>
        <w:trPr>
          <w:tblHeader/>
        </w:trPr>
        <w:tc>
          <w:tcPr>
            <w:tcW w:type="dxa" w:w="3298"/>
          </w:tcPr>
          <w:p>
            <w:r>
              <w:rPr/>
              <w:t>Role</w:t>
            </w:r>
          </w:p>
        </w:tc>
        <w:tc>
          <w:tcPr>
            <w:tcW w:type="dxa" w:w="3298"/>
          </w:tcPr>
          <w:p>
            <w:r>
              <w:rPr/>
              <w:t>Assigned person</w:t>
            </w:r>
          </w:p>
        </w:tc>
        <w:tc>
          <w:tcPr>
            <w:tcW w:type="dxa" w:w="3298"/>
          </w:tcPr>
          <w:p>
            <w:r>
              <w:rPr/>
              <w:t>Responsibility</w:t>
            </w:r>
          </w:p>
        </w:tc>
      </w:tr>
      <w:tr>
        <w:trPr>
          <w:cantSplit/>
        </w:trPr>
        <w:tc>
          <w:tcPr>
            <w:tcW w:type="dxa" w:w="3298"/>
          </w:tcPr>
          <w:p>
            <w:pPr>
              <w:spacing w:after="80"/>
            </w:pPr>
            <w:r>
              <w:rPr/>
              <w:t>Test plan owner / QA coordinator</w:t>
            </w:r>
          </w:p>
        </w:tc>
        <w:tc>
          <w:tcPr>
            <w:tcW w:type="dxa" w:w="3298"/>
          </w:tcPr>
          <w:p>
            <w:pPr>
              <w:spacing w:after="80"/>
            </w:pPr>
            <w:r>
              <w:rPr/>
              <w:t>Dabbugunta Venya Anand</w:t>
            </w:r>
          </w:p>
        </w:tc>
        <w:tc>
          <w:tcPr>
            <w:tcW w:type="dxa" w:w="3298"/>
          </w:tcPr>
          <w:p>
            <w:pPr>
              <w:spacing w:after="80"/>
            </w:pPr>
            <w:r>
              <w:rPr/>
              <w:t>Maintain plan, traceability and daily test summary; coordinate release evidence.</w:t>
            </w:r>
          </w:p>
        </w:tc>
      </w:tr>
      <w:tr>
        <w:trPr>
          <w:cantSplit/>
        </w:trPr>
        <w:tc>
          <w:tcPr>
            <w:tcW w:type="dxa" w:w="3298"/>
          </w:tcPr>
          <w:p>
            <w:pPr>
              <w:spacing w:after="80"/>
            </w:pPr>
            <w:r>
              <w:rPr/>
              <w:t>Test engineers</w:t>
            </w:r>
          </w:p>
        </w:tc>
        <w:tc>
          <w:tcPr>
            <w:tcW w:type="dxa" w:w="3298"/>
          </w:tcPr>
          <w:p>
            <w:pPr>
              <w:spacing w:after="80"/>
            </w:pPr>
            <w:r>
              <w:rPr/>
              <w:t>All team members; case owners assigned in Jira</w:t>
            </w:r>
          </w:p>
        </w:tc>
        <w:tc>
          <w:tcPr>
            <w:tcW w:type="dxa" w:w="3298"/>
          </w:tcPr>
          <w:p>
            <w:pPr>
              <w:spacing w:after="80"/>
            </w:pPr>
            <w:r>
              <w:rPr/>
              <w:t>Design and execute cases, automate checks, record defects and re-test fixes.</w:t>
            </w:r>
          </w:p>
        </w:tc>
      </w:tr>
      <w:tr>
        <w:trPr>
          <w:cantSplit/>
        </w:trPr>
        <w:tc>
          <w:tcPr>
            <w:tcW w:type="dxa" w:w="3298"/>
          </w:tcPr>
          <w:p>
            <w:pPr>
              <w:spacing w:after="80"/>
            </w:pPr>
            <w:r>
              <w:rPr/>
              <w:t>Development and CI/CD owners</w:t>
            </w:r>
          </w:p>
        </w:tc>
        <w:tc>
          <w:tcPr>
            <w:tcW w:type="dxa" w:w="3298"/>
          </w:tcPr>
          <w:p>
            <w:pPr>
              <w:spacing w:after="80"/>
            </w:pPr>
            <w:r>
              <w:rPr/>
              <w:t>Karthik S Prabhu</w:t>
            </w:r>
          </w:p>
        </w:tc>
        <w:tc>
          <w:tcPr>
            <w:tcW w:type="dxa" w:w="3298"/>
          </w:tcPr>
          <w:p>
            <w:pPr>
              <w:spacing w:after="80"/>
            </w:pPr>
            <w:r>
              <w:rPr/>
              <w:t>Implement features, unit tests, database protections and pipeline; diagnose failed runs.</w:t>
            </w:r>
          </w:p>
        </w:tc>
      </w:tr>
      <w:tr>
        <w:trPr>
          <w:cantSplit/>
        </w:trPr>
        <w:tc>
          <w:tcPr>
            <w:tcW w:type="dxa" w:w="3298"/>
          </w:tcPr>
          <w:p>
            <w:pPr>
              <w:spacing w:after="80"/>
            </w:pPr>
            <w:r>
              <w:rPr/>
              <w:t>Team representative / acceptance reviewer</w:t>
            </w:r>
          </w:p>
        </w:tc>
        <w:tc>
          <w:tcPr>
            <w:tcW w:type="dxa" w:w="3298"/>
          </w:tcPr>
          <w:p>
            <w:pPr>
              <w:spacing w:after="80"/>
            </w:pPr>
            <w:r>
              <w:rPr/>
              <w:t>Harish Ramesh Kumar</w:t>
            </w:r>
          </w:p>
        </w:tc>
        <w:tc>
          <w:tcPr>
            <w:tcW w:type="dxa" w:w="3298"/>
          </w:tcPr>
          <w:p>
            <w:pPr>
              <w:spacing w:after="80"/>
            </w:pPr>
            <w:r>
              <w:rPr/>
              <w:t>Review acceptance outcomes and known defects; approve team readiness.</w:t>
            </w:r>
          </w:p>
        </w:tc>
      </w:tr>
      <w:tr>
        <w:trPr>
          <w:cantSplit/>
        </w:trPr>
        <w:tc>
          <w:tcPr>
            <w:tcW w:type="dxa" w:w="3298"/>
          </w:tcPr>
          <w:p>
            <w:pPr>
              <w:spacing w:after="80"/>
            </w:pPr>
            <w:r>
              <w:rPr/>
              <w:t>Project guide</w:t>
            </w:r>
          </w:p>
        </w:tc>
        <w:tc>
          <w:tcPr>
            <w:tcW w:type="dxa" w:w="3298"/>
          </w:tcPr>
          <w:p>
            <w:pPr>
              <w:spacing w:after="80"/>
            </w:pPr>
            <w:r>
              <w:rPr/>
              <w:t>As assigned by the course</w:t>
            </w:r>
          </w:p>
        </w:tc>
        <w:tc>
          <w:tcPr>
            <w:tcW w:type="dxa" w:w="3298"/>
          </w:tcPr>
          <w:p>
            <w:pPr>
              <w:spacing w:after="80"/>
            </w:pPr>
            <w:r>
              <w:rPr/>
              <w:t>Review deliverables and evaluate according to course requirements.</w:t>
            </w:r>
          </w:p>
        </w:tc>
      </w:tr>
    </w:tbl>
    <w:p>
      <w:r>
        <w:t>Available team members: Harish Ramesh Kumar, Bhogala Srika, Karthik S Prabhu and Dabbugunta Venya Anand. Working allocation: Bhogala Srika maintains architecture and database-design alignment. These are planning assignments; all members contribute implementation and testing, with case-level ownership recorded in Jira.</w:t>
      </w:r>
    </w:p>
    <w:p>
      <w:pPr>
        <w:pStyle w:val="Heading2"/>
      </w:pPr>
      <w:r>
        <w:t>10. Risks and Mitigation</w:t>
      </w:r>
    </w:p>
    <w:tbl>
      <w:tblPr>
        <w:tblW w:type="auto" w:w="0"/>
        <w:tblLook w:firstColumn="1" w:firstRow="1" w:lastColumn="0" w:lastRow="0" w:noHBand="0" w:noVBand="1" w:val="04A0"/>
      </w:tblPr>
      <w:tblGrid>
        <w:gridCol w:w="4946"/>
        <w:gridCol w:w="4946"/>
      </w:tblGrid>
      <w:tr>
        <w:trPr>
          <w:tblHeader/>
        </w:trPr>
        <w:tc>
          <w:tcPr>
            <w:tcW w:type="dxa" w:w="4946"/>
          </w:tcPr>
          <w:p>
            <w:r>
              <w:rPr/>
              <w:t>Risk</w:t>
            </w:r>
          </w:p>
        </w:tc>
        <w:tc>
          <w:tcPr>
            <w:tcW w:type="dxa" w:w="4946"/>
          </w:tcPr>
          <w:p>
            <w:r>
              <w:rPr/>
              <w:t>Mitigation</w:t>
            </w:r>
          </w:p>
        </w:tc>
      </w:tr>
      <w:tr>
        <w:trPr>
          <w:cantSplit/>
        </w:trPr>
        <w:tc>
          <w:tcPr>
            <w:tcW w:type="dxa" w:w="4946"/>
          </w:tcPr>
          <w:p>
            <w:pPr>
              <w:spacing w:after="80"/>
            </w:pPr>
            <w:r>
              <w:rPr/>
              <w:t>Unresolved booking rules or changing SRS</w:t>
            </w:r>
          </w:p>
        </w:tc>
        <w:tc>
          <w:tcPr>
            <w:tcW w:type="dxa" w:w="4946"/>
          </w:tcPr>
          <w:p>
            <w:pPr>
              <w:spacing w:after="80"/>
            </w:pPr>
            <w:r>
              <w:rPr/>
              <w:t>Use Section 11 and Appendix A as the common baseline; record changes across requirements, design and tests.</w:t>
            </w:r>
          </w:p>
        </w:tc>
      </w:tr>
      <w:tr>
        <w:trPr>
          <w:cantSplit/>
        </w:trPr>
        <w:tc>
          <w:tcPr>
            <w:tcW w:type="dxa" w:w="4946"/>
          </w:tcPr>
          <w:p>
            <w:pPr>
              <w:spacing w:after="80"/>
            </w:pPr>
            <w:r>
              <w:rPr/>
              <w:t>Double booking under simultaneous requests</w:t>
            </w:r>
          </w:p>
        </w:tc>
        <w:tc>
          <w:tcPr>
            <w:tcW w:type="dxa" w:w="4946"/>
          </w:tcPr>
          <w:p>
            <w:pPr>
              <w:spacing w:after="80"/>
            </w:pPr>
            <w:r>
              <w:rPr/>
              <w:t>Run concurrent API requests against the real database and assert persisted records.</w:t>
            </w:r>
          </w:p>
        </w:tc>
      </w:tr>
      <w:tr>
        <w:trPr>
          <w:cantSplit/>
        </w:trPr>
        <w:tc>
          <w:tcPr>
            <w:tcW w:type="dxa" w:w="4946"/>
          </w:tcPr>
          <w:p>
            <w:pPr>
              <w:spacing w:after="80"/>
            </w:pPr>
            <w:r>
              <w:rPr/>
              <w:t>Late or unstable build</w:t>
            </w:r>
          </w:p>
        </w:tc>
        <w:tc>
          <w:tcPr>
            <w:tcW w:type="dxa" w:w="4946"/>
          </w:tcPr>
          <w:p>
            <w:pPr>
              <w:spacing w:after="80"/>
            </w:pPr>
            <w:r>
              <w:rPr/>
              <w:t>Integrate small changes, run smoke tests early and investigate CI failures immediately.</w:t>
            </w:r>
          </w:p>
        </w:tc>
      </w:tr>
      <w:tr>
        <w:trPr>
          <w:cantSplit/>
        </w:trPr>
        <w:tc>
          <w:tcPr>
            <w:tcW w:type="dxa" w:w="4946"/>
          </w:tcPr>
          <w:p>
            <w:pPr>
              <w:spacing w:after="80"/>
            </w:pPr>
            <w:r>
              <w:rPr/>
              <w:t>Test environment or deployment failure</w:t>
            </w:r>
          </w:p>
        </w:tc>
        <w:tc>
          <w:tcPr>
            <w:tcW w:type="dxa" w:w="4946"/>
          </w:tcPr>
          <w:p>
            <w:pPr>
              <w:spacing w:after="80"/>
            </w:pPr>
            <w:r>
              <w:rPr/>
              <w:t>Keep reproducible configuration, isolated fixtures and documented recovery/redeployment steps.</w:t>
            </w:r>
          </w:p>
        </w:tc>
      </w:tr>
      <w:tr>
        <w:trPr>
          <w:cantSplit/>
        </w:trPr>
        <w:tc>
          <w:tcPr>
            <w:tcW w:type="dxa" w:w="4946"/>
          </w:tcPr>
          <w:p>
            <w:pPr>
              <w:spacing w:after="80"/>
            </w:pPr>
            <w:r>
              <w:rPr/>
              <w:t>Insufficient evidence or inconsistent Jira status</w:t>
            </w:r>
          </w:p>
        </w:tc>
        <w:tc>
          <w:tcPr>
            <w:tcW w:type="dxa" w:w="4946"/>
          </w:tcPr>
          <w:p>
            <w:pPr>
              <w:spacing w:after="80"/>
            </w:pPr>
            <w:r>
              <w:rPr/>
              <w:t>Link results and commits to issues; update daily; mark Done only after agreed completion checks.</w:t>
            </w:r>
          </w:p>
        </w:tc>
      </w:tr>
    </w:tbl>
    <w:p>
      <w:r/>
    </w:p>
    <w:p>
      <w:pPr>
        <w:pStyle w:val="Heading2"/>
      </w:pPr>
      <w:r>
        <w:t>11. Assumptions &amp; Dependencies</w:t>
      </w:r>
    </w:p>
    <w:p>
      <w:r>
        <w:t>This plan establishes concrete implementation assumptions to resolve the open choices in SAD 1.0. The SRS and the next SAD revision will use the same rules and identifiers from Appendix A. The existing SAD is not modified by this document. Access to the repository, Jira, test database and deployment environment is required.</w:t>
      </w:r>
    </w:p>
    <w:p>
      <w:pPr/>
      <w:r>
        <w:rPr>
          <w:b/>
        </w:rPr>
        <w:t>Booking rules for this release</w:t>
      </w:r>
    </w:p>
    <w:p>
      <w:r>
        <w:t>Bookings are confirmed immediately. Stored statuses are CONFIRMED and CANCELLED; past/future is derived from time. Only CONFIRMED intervals block availability. Rooms operate every day from 09:00 to 18:00 Asia/Kolkata. Start/end times use 30-minute boundaries; duration is 30–240 minutes, entirely within one local calendar day. Start must be in the future and the booking date no more than 30 local calendar days ahead. Users may cancel their own booking strictly before its start; cancellation at/after start returns 409.</w:t>
      </w:r>
    </w:p>
    <w:p>
      <w:r>
        <w:t>Intervals are half-open [start, end), so back-to-back bookings are allowed with no buffer. Repeating cancellation of an already cancelled owned booking returns 200 with no additional state change. Rooms have a positive integer capacity; a capacity query filters rooms but attendee counts are not collected. Administrators create and update room details; deletion, deactivation and changing opening hours are outside this release. All users, including administrators, may access/cancel only their own bookings through booking endpoints. Purpose is required, trimmed and limited to 200 characters.</w:t>
      </w:r>
    </w:p>
    <w:p>
      <w:pPr>
        <w:pStyle w:val="Heading2"/>
      </w:pPr>
      <w:r>
        <w:t>12. Suspension &amp; Resumption Criteria</w:t>
      </w:r>
    </w:p>
    <w:p>
      <w:r>
        <w:t>Suspend the affected suite if the environment is unavailable for more than four hours, more than 30% of its cases are blocked by build instability, test data is corrupted, or a defect makes further testing unsafe or misleading. Continue independent tests where possible and record the interruption in Jira.</w:t>
      </w:r>
    </w:p>
    <w:p>
      <w:r>
        <w:t>Resume when the blocking issue is resolved, the environment and fixtures are restored, and relevant smoke tests pass. Re-run tests affected by the failure and record the new build, retest outcome and any remaining limitations.</w:t>
      </w:r>
    </w:p>
    <w:p>
      <w:pPr>
        <w:pStyle w:val="Heading2"/>
      </w:pPr>
      <w:r>
        <w:t>13. Test Case Management &amp; Traceability</w:t>
      </w:r>
    </w:p>
    <w:p>
      <w:r>
        <w:t>Each case records ID, requirement/design reference, priority, preconditions, inputs, steps, expected result, actual result, status, executor, date, commit/build, environment and evidence or defect link. Initial execution status for every case below is Not Run.</w:t>
      </w:r>
    </w:p>
    <w:tbl>
      <w:tblPr>
        <w:tblW w:type="auto" w:w="0"/>
        <w:tblLook w:firstColumn="1" w:firstRow="1" w:lastColumn="0" w:lastRow="0" w:noHBand="0" w:noVBand="1" w:val="04A0"/>
      </w:tblPr>
      <w:tblGrid>
        <w:gridCol w:w="3298"/>
        <w:gridCol w:w="3298"/>
        <w:gridCol w:w="3298"/>
      </w:tblGrid>
      <w:tr>
        <w:trPr>
          <w:tblHeader/>
        </w:trPr>
        <w:tc>
          <w:tcPr>
            <w:tcW w:type="dxa" w:w="3298"/>
          </w:tcPr>
          <w:p>
            <w:r>
              <w:rPr/>
              <w:t>SAD reference</w:t>
            </w:r>
          </w:p>
        </w:tc>
        <w:tc>
          <w:tcPr>
            <w:tcW w:type="dxa" w:w="3298"/>
          </w:tcPr>
          <w:p>
            <w:r>
              <w:rPr/>
              <w:t>Coverage</w:t>
            </w:r>
          </w:p>
        </w:tc>
        <w:tc>
          <w:tcPr>
            <w:tcW w:type="dxa" w:w="3298"/>
          </w:tcPr>
          <w:p>
            <w:r>
              <w:rPr/>
              <w:t>Test cases</w:t>
            </w:r>
          </w:p>
        </w:tc>
      </w:tr>
      <w:tr>
        <w:trPr>
          <w:cantSplit/>
        </w:trPr>
        <w:tc>
          <w:tcPr>
            <w:tcW w:type="dxa" w:w="3298"/>
          </w:tcPr>
          <w:p>
            <w:pPr>
              <w:spacing w:after="80"/>
            </w:pPr>
            <w:r>
              <w:rPr/>
              <w:t>R1</w:t>
            </w:r>
          </w:p>
        </w:tc>
        <w:tc>
          <w:tcPr>
            <w:tcW w:type="dxa" w:w="3298"/>
          </w:tcPr>
          <w:p>
            <w:pPr>
              <w:spacing w:after="80"/>
            </w:pPr>
            <w:r>
              <w:rPr/>
              <w:t>Rooms and availability</w:t>
            </w:r>
          </w:p>
        </w:tc>
        <w:tc>
          <w:tcPr>
            <w:tcW w:type="dxa" w:w="3298"/>
          </w:tcPr>
          <w:p>
            <w:pPr>
              <w:spacing w:after="80"/>
            </w:pPr>
            <w:r>
              <w:rPr/>
              <w:t>TC01, TC02, TC03</w:t>
            </w:r>
          </w:p>
        </w:tc>
      </w:tr>
      <w:tr>
        <w:trPr>
          <w:cantSplit/>
        </w:trPr>
        <w:tc>
          <w:tcPr>
            <w:tcW w:type="dxa" w:w="3298"/>
          </w:tcPr>
          <w:p>
            <w:pPr>
              <w:spacing w:after="80"/>
            </w:pPr>
            <w:r>
              <w:rPr/>
              <w:t>R2</w:t>
            </w:r>
          </w:p>
        </w:tc>
        <w:tc>
          <w:tcPr>
            <w:tcW w:type="dxa" w:w="3298"/>
          </w:tcPr>
          <w:p>
            <w:pPr>
              <w:spacing w:after="80"/>
            </w:pPr>
            <w:r>
              <w:rPr/>
              <w:t>Create booking</w:t>
            </w:r>
          </w:p>
        </w:tc>
        <w:tc>
          <w:tcPr>
            <w:tcW w:type="dxa" w:w="3298"/>
          </w:tcPr>
          <w:p>
            <w:pPr>
              <w:spacing w:after="80"/>
            </w:pPr>
            <w:r>
              <w:rPr/>
              <w:t>TC04, TC05, TC06</w:t>
            </w:r>
          </w:p>
        </w:tc>
      </w:tr>
      <w:tr>
        <w:trPr>
          <w:cantSplit/>
        </w:trPr>
        <w:tc>
          <w:tcPr>
            <w:tcW w:type="dxa" w:w="3298"/>
          </w:tcPr>
          <w:p>
            <w:pPr>
              <w:spacing w:after="80"/>
            </w:pPr>
            <w:r>
              <w:rPr/>
              <w:t>R3</w:t>
            </w:r>
          </w:p>
        </w:tc>
        <w:tc>
          <w:tcPr>
            <w:tcW w:type="dxa" w:w="3298"/>
          </w:tcPr>
          <w:p>
            <w:pPr>
              <w:spacing w:after="80"/>
            </w:pPr>
            <w:r>
              <w:rPr/>
              <w:t>Prevent overlap</w:t>
            </w:r>
          </w:p>
        </w:tc>
        <w:tc>
          <w:tcPr>
            <w:tcW w:type="dxa" w:w="3298"/>
          </w:tcPr>
          <w:p>
            <w:pPr>
              <w:spacing w:after="80"/>
            </w:pPr>
            <w:r>
              <w:rPr/>
              <w:t>TC07, TC08, TC09</w:t>
            </w:r>
          </w:p>
        </w:tc>
      </w:tr>
      <w:tr>
        <w:trPr>
          <w:cantSplit/>
        </w:trPr>
        <w:tc>
          <w:tcPr>
            <w:tcW w:type="dxa" w:w="3298"/>
          </w:tcPr>
          <w:p>
            <w:pPr>
              <w:spacing w:after="80"/>
            </w:pPr>
            <w:r>
              <w:rPr/>
              <w:t>R4</w:t>
            </w:r>
          </w:p>
        </w:tc>
        <w:tc>
          <w:tcPr>
            <w:tcW w:type="dxa" w:w="3298"/>
          </w:tcPr>
          <w:p>
            <w:pPr>
              <w:spacing w:after="80"/>
            </w:pPr>
            <w:r>
              <w:rPr/>
              <w:t>View and cancel permitted bookings</w:t>
            </w:r>
          </w:p>
        </w:tc>
        <w:tc>
          <w:tcPr>
            <w:tcW w:type="dxa" w:w="3298"/>
          </w:tcPr>
          <w:p>
            <w:pPr>
              <w:spacing w:after="80"/>
            </w:pPr>
            <w:r>
              <w:rPr/>
              <w:t>TC10, TC11, TC12</w:t>
            </w:r>
          </w:p>
        </w:tc>
      </w:tr>
      <w:tr>
        <w:trPr>
          <w:cantSplit/>
        </w:trPr>
        <w:tc>
          <w:tcPr>
            <w:tcW w:type="dxa" w:w="3298"/>
          </w:tcPr>
          <w:p>
            <w:pPr>
              <w:spacing w:after="80"/>
            </w:pPr>
            <w:r>
              <w:rPr/>
              <w:t>R5</w:t>
            </w:r>
          </w:p>
        </w:tc>
        <w:tc>
          <w:tcPr>
            <w:tcW w:type="dxa" w:w="3298"/>
          </w:tcPr>
          <w:p>
            <w:pPr>
              <w:spacing w:after="80"/>
            </w:pPr>
            <w:r>
              <w:rPr/>
              <w:t>Administrator room management</w:t>
            </w:r>
          </w:p>
        </w:tc>
        <w:tc>
          <w:tcPr>
            <w:tcW w:type="dxa" w:w="3298"/>
          </w:tcPr>
          <w:p>
            <w:pPr>
              <w:spacing w:after="80"/>
            </w:pPr>
            <w:r>
              <w:rPr/>
              <w:t>TC13, TC14</w:t>
            </w:r>
          </w:p>
        </w:tc>
      </w:tr>
      <w:tr>
        <w:trPr>
          <w:cantSplit/>
        </w:trPr>
        <w:tc>
          <w:tcPr>
            <w:tcW w:type="dxa" w:w="3298"/>
          </w:tcPr>
          <w:p>
            <w:pPr>
              <w:spacing w:after="80"/>
            </w:pPr>
            <w:r>
              <w:rPr/>
              <w:t>R6</w:t>
            </w:r>
          </w:p>
        </w:tc>
        <w:tc>
          <w:tcPr>
            <w:tcW w:type="dxa" w:w="3298"/>
          </w:tcPr>
          <w:p>
            <w:pPr>
              <w:spacing w:after="80"/>
            </w:pPr>
            <w:r>
              <w:rPr/>
              <w:t>Persistent records</w:t>
            </w:r>
          </w:p>
        </w:tc>
        <w:tc>
          <w:tcPr>
            <w:tcW w:type="dxa" w:w="3298"/>
          </w:tcPr>
          <w:p>
            <w:pPr>
              <w:spacing w:after="80"/>
            </w:pPr>
            <w:r>
              <w:rPr/>
              <w:t>TC04, TC09, TC15</w:t>
            </w:r>
          </w:p>
        </w:tc>
      </w:tr>
      <w:tr>
        <w:trPr>
          <w:cantSplit/>
        </w:trPr>
        <w:tc>
          <w:tcPr>
            <w:tcW w:type="dxa" w:w="3298"/>
          </w:tcPr>
          <w:p>
            <w:pPr>
              <w:spacing w:after="80"/>
            </w:pPr>
            <w:r>
              <w:rPr/>
              <w:t>SAD 3.9 and 4.4</w:t>
            </w:r>
          </w:p>
        </w:tc>
        <w:tc>
          <w:tcPr>
            <w:tcW w:type="dxa" w:w="3298"/>
          </w:tcPr>
          <w:p>
            <w:pPr>
              <w:spacing w:after="80"/>
            </w:pPr>
            <w:r>
              <w:rPr/>
              <w:t>Security, validation, errors and logs</w:t>
            </w:r>
          </w:p>
        </w:tc>
        <w:tc>
          <w:tcPr>
            <w:tcW w:type="dxa" w:w="3298"/>
          </w:tcPr>
          <w:p>
            <w:pPr>
              <w:spacing w:after="80"/>
            </w:pPr>
            <w:r>
              <w:rPr/>
              <w:t>TC05, TC12, TC14, TC16, TC17</w:t>
            </w:r>
          </w:p>
        </w:tc>
      </w:tr>
      <w:tr>
        <w:trPr>
          <w:cantSplit/>
        </w:trPr>
        <w:tc>
          <w:tcPr>
            <w:tcW w:type="dxa" w:w="3298"/>
          </w:tcPr>
          <w:p>
            <w:pPr>
              <w:spacing w:after="80"/>
            </w:pPr>
            <w:r>
              <w:rPr/>
              <w:t>SAD 4.5 and SRS targets</w:t>
            </w:r>
          </w:p>
        </w:tc>
        <w:tc>
          <w:tcPr>
            <w:tcW w:type="dxa" w:w="3298"/>
          </w:tcPr>
          <w:p>
            <w:pPr>
              <w:spacing w:after="80"/>
            </w:pPr>
            <w:r>
              <w:rPr/>
              <w:t>Usability and performance</w:t>
            </w:r>
          </w:p>
        </w:tc>
        <w:tc>
          <w:tcPr>
            <w:tcW w:type="dxa" w:w="3298"/>
          </w:tcPr>
          <w:p>
            <w:pPr>
              <w:spacing w:after="80"/>
            </w:pPr>
            <w:r>
              <w:rPr/>
              <w:t>TC18, TC19</w:t>
            </w:r>
          </w:p>
        </w:tc>
      </w:tr>
      <w:tr>
        <w:trPr>
          <w:cantSplit/>
        </w:trPr>
        <w:tc>
          <w:tcPr>
            <w:tcW w:type="dxa" w:w="3298"/>
          </w:tcPr>
          <w:p>
            <w:pPr>
              <w:spacing w:after="80"/>
            </w:pPr>
            <w:r>
              <w:rPr/>
              <w:t>Instructor CI/CD requirement</w:t>
            </w:r>
          </w:p>
        </w:tc>
        <w:tc>
          <w:tcPr>
            <w:tcW w:type="dxa" w:w="3298"/>
          </w:tcPr>
          <w:p>
            <w:pPr>
              <w:spacing w:after="80"/>
            </w:pPr>
            <w:r>
              <w:rPr/>
              <w:t>Build, tests, deploy and smoke checks</w:t>
            </w:r>
          </w:p>
        </w:tc>
        <w:tc>
          <w:tcPr>
            <w:tcW w:type="dxa" w:w="3298"/>
          </w:tcPr>
          <w:p>
            <w:pPr>
              <w:spacing w:after="80"/>
            </w:pPr>
            <w:r>
              <w:rPr/>
              <w:t>TC20</w:t>
            </w:r>
          </w:p>
        </w:tc>
      </w:tr>
    </w:tbl>
    <w:p>
      <w:r>
        <w:t>R1–R6 are the identifiers present in SAD 1.0. Appendix A provides the detailed FR, NFR and SR identifiers to carry into the SRS and its RTM. SAD R1–R6 remain grouped references, not a substitute for the detailed requirements.</w:t>
      </w:r>
    </w:p>
    <w:p>
      <w:r/>
    </w:p>
    <w:p>
      <w:pPr/>
      <w:r>
        <w:rPr>
          <w:b/>
        </w:rPr>
        <w:t>Initial Test Case Catalogue Part 1</w:t>
      </w:r>
    </w:p>
    <w:p>
      <w:r>
        <w:t>Common setup: seeded isolated database, recorded build, future test date, User A and User B, administrator and valid rooms. Each case starts from a clean fixture unless its steps state otherwise. P1 indicates release-critical behavior; P2 indicates supporting quality checks.</w:t>
      </w:r>
    </w:p>
    <w:p>
      <w:pPr/>
      <w:r>
        <w:rPr>
          <w:b/>
        </w:rPr>
        <w:t>TC01 / P1 Room listing</w:t>
      </w:r>
    </w:p>
    <w:p>
      <w:r>
        <w:t>Steps: Sign in as User A; open rooms.</w:t>
      </w:r>
    </w:p>
    <w:p>
      <w:r>
        <w:t>Expected: Configured room names, capacities, locations and facilities match stored data.</w:t>
      </w:r>
    </w:p>
    <w:p>
      <w:pPr/>
      <w:r>
        <w:rPr>
          <w:b/>
        </w:rPr>
        <w:t>TC02 / P1 Availability search</w:t>
      </w:r>
    </w:p>
    <w:p>
      <w:r>
        <w:t>Steps: Seed one active booking; search the same interval, then a free interval.</w:t>
      </w:r>
    </w:p>
    <w:p>
      <w:r>
        <w:t>Expected: Conflicting room is excluded or shown unavailable; a free room is available.</w:t>
      </w:r>
    </w:p>
    <w:p>
      <w:pPr/>
      <w:r>
        <w:rPr>
          <w:b/>
        </w:rPr>
        <w:t>TC03 / P1 Invalid search</w:t>
      </w:r>
    </w:p>
    <w:p>
      <w:r>
        <w:t>Steps: Send reversed or malformed date/time values to GET /api/rooms/availability.</w:t>
      </w:r>
    </w:p>
    <w:p>
      <w:r>
        <w:t>Expected: 400 and useful validation message; no server error or data mutation.</w:t>
      </w:r>
    </w:p>
    <w:p>
      <w:pPr/>
      <w:r>
        <w:rPr>
          <w:b/>
        </w:rPr>
        <w:t>TC04 / P1 Successful booking</w:t>
      </w:r>
    </w:p>
    <w:p>
      <w:r>
        <w:t>Steps: POST valid roomId, date, startTime, endTime and purpose to /api/bookings; retrieve booking.</w:t>
      </w:r>
    </w:p>
    <w:p>
      <w:r>
        <w:t>Expected: 201 with bookingId and status CONFIRMED; one correct record stored and visible to owner.</w:t>
      </w:r>
    </w:p>
    <w:p>
      <w:pPr/>
      <w:r>
        <w:rPr>
          <w:b/>
        </w:rPr>
        <w:t>TC05 / P1 Invalid booking input</w:t>
      </w:r>
    </w:p>
    <w:p>
      <w:r>
        <w:t>Steps: Submit missing required values, malformed identifiers and equal/reversed times.</w:t>
      </w:r>
    </w:p>
    <w:p>
      <w:r>
        <w:t>Expected: 400 for invalid input; a valid but nonexistent room ID returns 404; no booking saved.</w:t>
      </w:r>
    </w:p>
    <w:p>
      <w:pPr/>
      <w:r>
        <w:rPr>
          <w:b/>
        </w:rPr>
        <w:t>TC06 / P1 Operating rules</w:t>
      </w:r>
    </w:p>
    <w:p>
      <w:r>
        <w:t>Steps: Attempt bookings outside configured hours and across each agreed boundary.</w:t>
      </w:r>
    </w:p>
    <w:p>
      <w:r>
        <w:t>Expected: Accept valid 09:00/18:00 boundaries and 30/240-minute durations; reject past starts, dates over 30 days ahead, cross-midnight intervals and other violations with 400; no prohibited booking persists.</w:t>
      </w:r>
    </w:p>
    <w:p>
      <w:pPr/>
      <w:r>
        <w:rPr>
          <w:b/>
        </w:rPr>
        <w:t>TC07 / P1 Overlap variants</w:t>
      </w:r>
    </w:p>
    <w:p>
      <w:r>
        <w:t>Steps: Seed an active booking 10:00–11:00; request identical, contained, enclosing and partial overlaps for that room.</w:t>
      </w:r>
    </w:p>
    <w:p>
      <w:r>
        <w:t>Expected: Each conflicting request returns 409; original booking remains the sole active reservation.</w:t>
      </w:r>
    </w:p>
    <w:p>
      <w:pPr/>
      <w:r>
        <w:rPr>
          <w:b/>
        </w:rPr>
        <w:t>TC08 / P1 Adjacent and separate bookings</w:t>
      </w:r>
    </w:p>
    <w:p>
      <w:r>
        <w:t>Steps: Request 09:00–10:00 and 11:00–12:00 beside that booking; also request the same time in another room.</w:t>
      </w:r>
    </w:p>
    <w:p>
      <w:r>
        <w:t>Expected: Both adjacent bookings return 201 with no buffer; another free room can be booked independently.</w:t>
      </w:r>
    </w:p>
    <w:p>
      <w:pPr/>
      <w:r>
        <w:rPr>
          <w:b/>
        </w:rPr>
        <w:t>TC09 / P1 Concurrent booking</w:t>
      </w:r>
    </w:p>
    <w:p>
      <w:r>
        <w:t>Steps: Release two authenticated requests simultaneously for the same free room/interval, using independent requests against PostgreSQL; repeat for 10 pairs, resetting fixtures between pairs.</w:t>
      </w:r>
    </w:p>
    <w:p>
      <w:r>
        <w:t>Expected: Exactly one 201 and one 409 per pair; exactly one active booking persists. Preserve response and database evidence.</w:t>
      </w:r>
    </w:p>
    <w:p>
      <w:pPr/>
      <w:r>
        <w:rPr>
          <w:b/>
        </w:rPr>
        <w:t>TC10 / P1 Owner booking view</w:t>
      </w:r>
    </w:p>
    <w:p>
      <w:r>
        <w:t>Steps: As User A, retrieve an owned booking; request an unknown booking ID.</w:t>
      </w:r>
    </w:p>
    <w:p>
      <w:r>
        <w:t>Expected: Owned record returns 200 with correct data; unknown ID returns 404 as in SAD.</w:t>
      </w:r>
    </w:p>
    <w:p>
      <w:r/>
    </w:p>
    <w:p>
      <w:pPr/>
      <w:r>
        <w:rPr>
          <w:b/>
        </w:rPr>
        <w:t>Initial Test Case Catalogue Part 2</w:t>
      </w:r>
    </w:p>
    <w:p>
      <w:pPr/>
      <w:r>
        <w:rPr>
          <w:b/>
        </w:rPr>
        <w:t>TC11 / P1 Cancellation</w:t>
      </w:r>
    </w:p>
    <w:p>
      <w:r>
        <w:t>Steps: As owner, cancel an eligible booking; refresh availability; repeat cancellation.</w:t>
      </w:r>
    </w:p>
    <w:p>
      <w:r>
        <w:t>Expected: 200 on permitted cancellation; cancelled record retained; released slot available; repeat returns 200 without duplicate effects. Cancelling a confirmed booking at/after start returns 409.</w:t>
      </w:r>
    </w:p>
    <w:p>
      <w:pPr/>
      <w:r>
        <w:rPr>
          <w:b/>
        </w:rPr>
        <w:t>TC12 / P1 Ownership protection</w:t>
      </w:r>
    </w:p>
    <w:p>
      <w:r>
        <w:t>Steps: As User B, call GET and cancel for User A’s booking; repeat anonymously.</w:t>
      </w:r>
    </w:p>
    <w:p>
      <w:r>
        <w:t>Expected: 403 for forbidden access and 401 for missing authentication; no booking change or private data exposure.</w:t>
      </w:r>
    </w:p>
    <w:p>
      <w:pPr/>
      <w:r>
        <w:rPr>
          <w:b/>
        </w:rPr>
        <w:t>TC13 / P1 Administrator room management</w:t>
      </w:r>
    </w:p>
    <w:p>
      <w:r>
        <w:t>Steps: As admin, create a valid room through /api/admin/rooms; update details through PATCH /api/admin/rooms/{id}; test invalid capacity/required fields.</w:t>
      </w:r>
    </w:p>
    <w:p>
      <w:r>
        <w:t>Expected: 201 on creation; valid updates persist; invalid values rejected; displayed room data matches storage.</w:t>
      </w:r>
    </w:p>
    <w:p>
      <w:pPr/>
      <w:r>
        <w:rPr>
          <w:b/>
        </w:rPr>
        <w:t>TC14 / P1 Administrator restrictions</w:t>
      </w:r>
    </w:p>
    <w:p>
      <w:r>
        <w:t>Steps: As a regular user, call administrator APIs directly and tamper with role fields.</w:t>
      </w:r>
    </w:p>
    <w:p>
      <w:r>
        <w:t>Expected: 403; no room creation/update or privilege escalation.</w:t>
      </w:r>
    </w:p>
    <w:p>
      <w:pPr/>
      <w:r>
        <w:rPr>
          <w:b/>
        </w:rPr>
        <w:t>TC15 / P1 Persistence and failure handling</w:t>
      </w:r>
    </w:p>
    <w:p>
      <w:r>
        <w:t>Steps: Create room/booking; restart application; retrieve records. In isolation, interrupt database access during a write and restore it.</w:t>
      </w:r>
    </w:p>
    <w:p>
      <w:r>
        <w:t>Expected: Committed data survives restart; failed operation creates no partial booking; safe error and recovery without duplicates.</w:t>
      </w:r>
    </w:p>
    <w:p>
      <w:pPr/>
      <w:r>
        <w:rPr>
          <w:b/>
        </w:rPr>
        <w:t>TC16 / P1 Authentication and transport</w:t>
      </w:r>
    </w:p>
    <w:p>
      <w:r>
        <w:t>Steps: Test valid/invalid sign-in, logout and expired credentials; inspect deployed HTTPS, cookie attributes, CSRF rejection, session expiry and failed-login limiting.</w:t>
      </w:r>
    </w:p>
    <w:p>
      <w:r>
        <w:t>Expected: Valid identity works; invalid/expired credentials fail; logout destroys the session; sessions expire after 30 idle minutes; missing/invalid CSRF tokens return 403 on authenticated writes; the sixth failed sign-in in 15 minutes returns 429.</w:t>
      </w:r>
    </w:p>
    <w:p>
      <w:pPr/>
      <w:r>
        <w:rPr>
          <w:b/>
        </w:rPr>
        <w:t>TC17 / P1 Safe input and logging</w:t>
      </w:r>
    </w:p>
    <w:p>
      <w:r>
        <w:t>Steps: Send injection strings/malformed payloads; inspect booking, cancellation, room-change and error logs.</w:t>
      </w:r>
    </w:p>
    <w:p>
      <w:r>
        <w:t>Expected: No unauthorized query/script execution; safe errors; timestamped action records; no passwords, tokens or secrets in logs.</w:t>
      </w:r>
    </w:p>
    <w:p>
      <w:pPr/>
      <w:r>
        <w:rPr>
          <w:b/>
        </w:rPr>
        <w:t>TC18 / P2 Usability</w:t>
      </w:r>
    </w:p>
    <w:p>
      <w:r>
        <w:t>Steps: Complete room search, booking and cancellation by keyboard; repeat at mobile viewport.</w:t>
      </w:r>
    </w:p>
    <w:p>
      <w:r>
        <w:t>Expected: Controls labelled, focus visible, messages understandable and core flow usable without clipping or blocked controls.</w:t>
      </w:r>
    </w:p>
    <w:p>
      <w:pPr/>
      <w:r>
        <w:rPr>
          <w:b/>
        </w:rPr>
        <w:t>TC19 / P2 Performance</w:t>
      </w:r>
    </w:p>
    <w:p>
      <w:r>
        <w:t>Steps: Seed 5 rooms and 100 bookings. Warm up the application, then run 5 concurrent users for 2 minutes with a 90% availability / 10% non-conflicting booking workload; capture response times and errors. Keep the laptop plugged in and avoid other heavy applications.</w:t>
      </w:r>
    </w:p>
    <w:p>
      <w:r>
        <w:t>Expected: Availability and booking p95 ≤ 3 seconds; unexpected HTTP/network errors &lt; 5%; zero duplicate active reservations. Record machine specifications and separate deliberate conflict/validation errors from this workload.</w:t>
      </w:r>
    </w:p>
    <w:p>
      <w:pPr/>
      <w:r>
        <w:rPr>
          <w:b/>
        </w:rPr>
        <w:t>TC20 / P1 CI/CD pipeline</w:t>
      </w:r>
    </w:p>
    <w:p>
      <w:r>
        <w:t>Steps: Run passing PR checks and merge/deploy; run failed-test branch; execute deployed booking smoke test.</w:t>
      </w:r>
    </w:p>
    <w:p>
      <w:r>
        <w:t>Expected: Successful build/test/deploy evidence linked to commit; failed tests prevent deployment; deployed flow and stored booking verified.</w:t>
      </w:r>
    </w:p>
    <w:p>
      <w:r/>
    </w:p>
    <w:p>
      <w:pPr>
        <w:pStyle w:val="Heading2"/>
      </w:pPr>
      <w:r>
        <w:t>14. Test Metrics &amp; Reporting</w:t>
      </w:r>
    </w:p>
    <w:p>
      <w:r>
        <w:t>Update Jira and the test execution record daily during each sprint. Record passed, failed, blocked and not-run counts, with applicability decisions documented. Report execution coverage as executed applicable cases divided by total applicable cases; report pass rate as passed divided by executed cases, explicitly counting failed cases and excluding blocked/not-run cases from the executed denominator.</w:t>
      </w:r>
    </w:p>
    <w:p>
      <w:r>
        <w:t>Track requirements covered by cases and requirements verified by passing cases separately. Also record defect severity, owner, age, retest outcome, pipeline failures and unresolved release risks. Every defect includes reproduction steps, expected/actual behavior, build, environment and evidence.</w:t>
      </w:r>
    </w:p>
    <w:p>
      <w:pPr/>
      <w:r>
        <w:rPr>
          <w:b/>
        </w:rPr>
        <w:t>Defect severity and workflow</w:t>
      </w:r>
    </w:p>
    <w:p>
      <w:r>
        <w:t>Critical: data corruption, duplicate active bookings or serious unauthorized access. High: a core booking or administration flow fails without a practical workaround. Medium: function is impaired with a workaround. Low: minor presentation or wording issue. Prioritize fixes by impact; severity and delivery priority are separate fields.</w:t>
      </w:r>
    </w:p>
    <w:p>
      <w:r>
        <w:t>Follow the course-defined Jira workflow. If none is provided, agree To Do → In Progress → Review → Testing → Done. A fix becomes Done only after review, successful checks and relevant retesting. Link issues to requirements, commits and test evidence. Estimate sprint work before starting and update actual status regularly; do not mark incomplete work complete to improve a chart.</w:t>
      </w:r>
    </w:p>
    <w:p>
      <w:pPr/>
      <w:r>
        <w:rPr>
          <w:b/>
        </w:rPr>
        <w:t>Sprint and final test summaries</w:t>
      </w:r>
    </w:p>
    <w:p>
      <w:r>
        <w:t>At each sprint end, summarize features tested, build/environment, case results, requirement coverage, open defects and CI/CD status. The final report includes UAT outcome, deployment and pipeline evidence, known accepted limitations, release recommendation and reviewer approval. Never report a test as passed without execution evidence.</w:t>
      </w:r>
    </w:p>
    <w:p>
      <w:pPr>
        <w:pStyle w:val="Heading2"/>
      </w:pPr>
      <w:r>
        <w:t>15. Approvals</w:t>
      </w:r>
    </w:p>
    <w:p>
      <w:r>
        <w:t>Approval confirms that scope, responsibilities, acceptance rules and schedule have been reviewed. Execution approval and final release readiness are recorded separately in the test summary.</w:t>
      </w:r>
    </w:p>
    <w:tbl>
      <w:tblPr>
        <w:tblW w:type="auto" w:w="0"/>
        <w:tblLook w:firstColumn="1" w:firstRow="1" w:lastColumn="0" w:lastRow="0" w:noHBand="0" w:noVBand="1" w:val="04A0"/>
      </w:tblPr>
      <w:tblGrid>
        <w:gridCol w:w="3298"/>
        <w:gridCol w:w="3298"/>
        <w:gridCol w:w="3298"/>
      </w:tblGrid>
      <w:tr>
        <w:trPr>
          <w:tblHeader/>
        </w:trPr>
        <w:tc>
          <w:tcPr>
            <w:tcW w:type="dxa" w:w="3298"/>
          </w:tcPr>
          <w:p>
            <w:r>
              <w:rPr/>
              <w:t>Role</w:t>
            </w:r>
          </w:p>
        </w:tc>
        <w:tc>
          <w:tcPr>
            <w:tcW w:type="dxa" w:w="3298"/>
          </w:tcPr>
          <w:p>
            <w:r>
              <w:rPr/>
              <w:t>Name</w:t>
            </w:r>
          </w:p>
        </w:tc>
        <w:tc>
          <w:tcPr>
            <w:tcW w:type="dxa" w:w="3298"/>
          </w:tcPr>
          <w:p>
            <w:r>
              <w:rPr/>
              <w:t>Decision and date</w:t>
            </w:r>
          </w:p>
        </w:tc>
      </w:tr>
      <w:tr>
        <w:trPr>
          <w:cantSplit/>
        </w:trPr>
        <w:tc>
          <w:tcPr>
            <w:tcW w:type="dxa" w:w="3298"/>
          </w:tcPr>
          <w:p>
            <w:pPr>
              <w:spacing w:after="80"/>
            </w:pPr>
            <w:r>
              <w:rPr/>
              <w:t>QA coordinator</w:t>
            </w:r>
          </w:p>
        </w:tc>
        <w:tc>
          <w:tcPr>
            <w:tcW w:type="dxa" w:w="3298"/>
          </w:tcPr>
          <w:p>
            <w:pPr>
              <w:spacing w:after="80"/>
            </w:pPr>
            <w:r>
              <w:rPr/>
              <w:t>Dabbugunta Venya Anand</w:t>
            </w:r>
          </w:p>
        </w:tc>
        <w:tc>
          <w:tcPr>
            <w:tcW w:type="dxa" w:w="3298"/>
          </w:tcPr>
          <w:p>
            <w:pPr>
              <w:spacing w:after="80"/>
            </w:pPr>
            <w:r>
              <w:rPr/>
              <w:t>Pending review</w:t>
            </w:r>
          </w:p>
        </w:tc>
      </w:tr>
      <w:tr>
        <w:trPr>
          <w:cantSplit/>
        </w:trPr>
        <w:tc>
          <w:tcPr>
            <w:tcW w:type="dxa" w:w="3298"/>
          </w:tcPr>
          <w:p>
            <w:pPr>
              <w:spacing w:after="80"/>
            </w:pPr>
            <w:r>
              <w:rPr/>
              <w:t>Development / CI/CD representative</w:t>
            </w:r>
          </w:p>
        </w:tc>
        <w:tc>
          <w:tcPr>
            <w:tcW w:type="dxa" w:w="3298"/>
          </w:tcPr>
          <w:p>
            <w:pPr>
              <w:spacing w:after="80"/>
            </w:pPr>
            <w:r>
              <w:rPr/>
              <w:t>Karthik S Prabhu</w:t>
            </w:r>
          </w:p>
        </w:tc>
        <w:tc>
          <w:tcPr>
            <w:tcW w:type="dxa" w:w="3298"/>
          </w:tcPr>
          <w:p>
            <w:pPr>
              <w:spacing w:after="80"/>
            </w:pPr>
            <w:r>
              <w:rPr/>
              <w:t>Pending review</w:t>
            </w:r>
          </w:p>
        </w:tc>
      </w:tr>
      <w:tr>
        <w:trPr>
          <w:cantSplit/>
        </w:trPr>
        <w:tc>
          <w:tcPr>
            <w:tcW w:type="dxa" w:w="3298"/>
          </w:tcPr>
          <w:p>
            <w:pPr>
              <w:spacing w:after="80"/>
            </w:pPr>
            <w:r>
              <w:rPr/>
              <w:t>Team representative / acceptance reviewer</w:t>
            </w:r>
          </w:p>
        </w:tc>
        <w:tc>
          <w:tcPr>
            <w:tcW w:type="dxa" w:w="3298"/>
          </w:tcPr>
          <w:p>
            <w:pPr>
              <w:spacing w:after="80"/>
            </w:pPr>
            <w:r>
              <w:rPr/>
              <w:t>Harish Ramesh Kumar</w:t>
            </w:r>
          </w:p>
        </w:tc>
        <w:tc>
          <w:tcPr>
            <w:tcW w:type="dxa" w:w="3298"/>
          </w:tcPr>
          <w:p>
            <w:pPr>
              <w:spacing w:after="80"/>
            </w:pPr>
            <w:r>
              <w:rPr/>
              <w:t>Pending review</w:t>
            </w:r>
          </w:p>
        </w:tc>
      </w:tr>
      <w:tr>
        <w:trPr>
          <w:cantSplit/>
        </w:trPr>
        <w:tc>
          <w:tcPr>
            <w:tcW w:type="dxa" w:w="3298"/>
          </w:tcPr>
          <w:p>
            <w:pPr>
              <w:spacing w:after="80"/>
            </w:pPr>
            <w:r>
              <w:rPr/>
              <w:t>Project guide if required</w:t>
            </w:r>
          </w:p>
        </w:tc>
        <w:tc>
          <w:tcPr>
            <w:tcW w:type="dxa" w:w="3298"/>
          </w:tcPr>
          <w:p>
            <w:pPr>
              <w:spacing w:after="80"/>
            </w:pPr>
            <w:r>
              <w:rPr/>
              <w:t>To be confirmed</w:t>
            </w:r>
          </w:p>
        </w:tc>
        <w:tc>
          <w:tcPr>
            <w:tcW w:type="dxa" w:w="3298"/>
          </w:tcPr>
          <w:p>
            <w:pPr>
              <w:spacing w:after="80"/>
            </w:pPr>
            <w:r>
              <w:rPr/>
              <w:t>Pending course review</w:t>
            </w:r>
          </w:p>
        </w:tc>
      </w:tr>
    </w:tbl>
    <w:p>
      <w:r>
        <w:t>Use Appendix A when writing the SRS and updating the SAD. Record installed software versions during environment setup and obtain the course’s final submission date when announced. Named responsibilities are the working allocation; pending approvals are not signatures or claims of completed review. Keep subsequent changes under version control with their impact on tests recorded.</w:t>
      </w:r>
    </w:p>
    <w:p>
      <w:r/>
    </w:p>
    <w:p>
      <w:pPr>
        <w:pStyle w:val="Heading2"/>
      </w:pPr>
      <w:r>
        <w:t>Appendix A Shared Requirements Baseline</w:t>
      </w:r>
    </w:p>
    <w:p>
      <w:r>
        <w:t>Use these identifiers, rules and acceptance conditions consistently in the SRS, revised SAD, Jira stories and tests. They define the small first release; all cases remain Not Run until executed.</w:t>
      </w:r>
    </w:p>
    <w:p>
      <w:pPr/>
      <w:r>
        <w:rPr>
          <w:b/>
        </w:rPr>
        <w:t>Functional requirements</w:t>
      </w:r>
    </w:p>
    <w:tbl>
      <w:tblPr>
        <w:tblW w:type="auto" w:w="0"/>
        <w:tblLook w:firstColumn="1" w:firstRow="1" w:lastColumn="0" w:lastRow="0" w:noHBand="0" w:noVBand="1" w:val="04A0"/>
      </w:tblPr>
      <w:tblGrid>
        <w:gridCol w:w="3298"/>
        <w:gridCol w:w="3298"/>
        <w:gridCol w:w="3298"/>
      </w:tblGrid>
      <w:tr>
        <w:trPr>
          <w:tblHeader/>
        </w:trPr>
        <w:tc>
          <w:tcPr>
            <w:tcW w:type="dxa" w:w="3298"/>
          </w:tcPr>
          <w:p>
            <w:r>
              <w:rPr/>
              <w:t>ID</w:t>
            </w:r>
          </w:p>
        </w:tc>
        <w:tc>
          <w:tcPr>
            <w:tcW w:type="dxa" w:w="3298"/>
          </w:tcPr>
          <w:p>
            <w:r>
              <w:rPr/>
              <w:t>Requirement</w:t>
            </w:r>
          </w:p>
        </w:tc>
        <w:tc>
          <w:tcPr>
            <w:tcW w:type="dxa" w:w="3298"/>
          </w:tcPr>
          <w:p>
            <w:r>
              <w:rPr/>
              <w:t>Verification</w:t>
            </w:r>
          </w:p>
        </w:tc>
      </w:tr>
      <w:tr>
        <w:trPr>
          <w:cantSplit/>
        </w:trPr>
        <w:tc>
          <w:tcPr>
            <w:tcW w:type="dxa" w:w="3298"/>
          </w:tcPr>
          <w:p>
            <w:pPr>
              <w:spacing w:after="80"/>
            </w:pPr>
            <w:r>
              <w:rPr/>
              <w:t>FR01</w:t>
            </w:r>
          </w:p>
        </w:tc>
        <w:tc>
          <w:tcPr>
            <w:tcW w:type="dxa" w:w="3298"/>
          </w:tcPr>
          <w:p>
            <w:pPr>
              <w:spacing w:after="80"/>
            </w:pPr>
            <w:r>
              <w:rPr/>
              <w:t>Authenticate seeded users with email/password; reject invalid credentials.</w:t>
            </w:r>
          </w:p>
        </w:tc>
        <w:tc>
          <w:tcPr>
            <w:tcW w:type="dxa" w:w="3298"/>
          </w:tcPr>
          <w:p>
            <w:pPr>
              <w:spacing w:after="80"/>
            </w:pPr>
            <w:r>
              <w:rPr/>
              <w:t>TC16</w:t>
            </w:r>
          </w:p>
        </w:tc>
      </w:tr>
      <w:tr>
        <w:trPr>
          <w:cantSplit/>
        </w:trPr>
        <w:tc>
          <w:tcPr>
            <w:tcW w:type="dxa" w:w="3298"/>
          </w:tcPr>
          <w:p>
            <w:pPr>
              <w:spacing w:after="80"/>
            </w:pPr>
            <w:r>
              <w:rPr/>
              <w:t>FR02</w:t>
            </w:r>
          </w:p>
        </w:tc>
        <w:tc>
          <w:tcPr>
            <w:tcW w:type="dxa" w:w="3298"/>
          </w:tcPr>
          <w:p>
            <w:pPr>
              <w:spacing w:after="80"/>
            </w:pPr>
            <w:r>
              <w:rPr/>
              <w:t>Display room name, location, capacity and facilities to signed-in users.</w:t>
            </w:r>
          </w:p>
        </w:tc>
        <w:tc>
          <w:tcPr>
            <w:tcW w:type="dxa" w:w="3298"/>
          </w:tcPr>
          <w:p>
            <w:pPr>
              <w:spacing w:after="80"/>
            </w:pPr>
            <w:r>
              <w:rPr/>
              <w:t>TC01</w:t>
            </w:r>
          </w:p>
        </w:tc>
      </w:tr>
      <w:tr>
        <w:trPr>
          <w:cantSplit/>
        </w:trPr>
        <w:tc>
          <w:tcPr>
            <w:tcW w:type="dxa" w:w="3298"/>
          </w:tcPr>
          <w:p>
            <w:pPr>
              <w:spacing w:after="80"/>
            </w:pPr>
            <w:r>
              <w:rPr/>
              <w:t>FR03</w:t>
            </w:r>
          </w:p>
        </w:tc>
        <w:tc>
          <w:tcPr>
            <w:tcW w:type="dxa" w:w="3298"/>
          </w:tcPr>
          <w:p>
            <w:pPr>
              <w:spacing w:after="80"/>
            </w:pPr>
            <w:r>
              <w:rPr/>
              <w:t>Search available rooms for a date/start/end interval with optional minimum capacity.</w:t>
            </w:r>
          </w:p>
        </w:tc>
        <w:tc>
          <w:tcPr>
            <w:tcW w:type="dxa" w:w="3298"/>
          </w:tcPr>
          <w:p>
            <w:pPr>
              <w:spacing w:after="80"/>
            </w:pPr>
            <w:r>
              <w:rPr/>
              <w:t>TC02, TC03</w:t>
            </w:r>
          </w:p>
        </w:tc>
      </w:tr>
      <w:tr>
        <w:trPr>
          <w:cantSplit/>
        </w:trPr>
        <w:tc>
          <w:tcPr>
            <w:tcW w:type="dxa" w:w="3298"/>
          </w:tcPr>
          <w:p>
            <w:pPr>
              <w:spacing w:after="80"/>
            </w:pPr>
            <w:r>
              <w:rPr/>
              <w:t>FR04</w:t>
            </w:r>
          </w:p>
        </w:tc>
        <w:tc>
          <w:tcPr>
            <w:tcW w:type="dxa" w:w="3298"/>
          </w:tcPr>
          <w:p>
            <w:pPr>
              <w:spacing w:after="80"/>
            </w:pPr>
            <w:r>
              <w:rPr/>
              <w:t>Create a booking with roomId, date, startTime, endTime and a 1–200 character trimmed purpose.</w:t>
            </w:r>
          </w:p>
        </w:tc>
        <w:tc>
          <w:tcPr>
            <w:tcW w:type="dxa" w:w="3298"/>
          </w:tcPr>
          <w:p>
            <w:pPr>
              <w:spacing w:after="80"/>
            </w:pPr>
            <w:r>
              <w:rPr/>
              <w:t>TC04, TC05</w:t>
            </w:r>
          </w:p>
        </w:tc>
      </w:tr>
      <w:tr>
        <w:trPr>
          <w:cantSplit/>
        </w:trPr>
        <w:tc>
          <w:tcPr>
            <w:tcW w:type="dxa" w:w="3298"/>
          </w:tcPr>
          <w:p>
            <w:pPr>
              <w:spacing w:after="80"/>
            </w:pPr>
            <w:r>
              <w:rPr/>
              <w:t>FR05</w:t>
            </w:r>
          </w:p>
        </w:tc>
        <w:tc>
          <w:tcPr>
            <w:tcW w:type="dxa" w:w="3298"/>
          </w:tcPr>
          <w:p>
            <w:pPr>
              <w:spacing w:after="80"/>
            </w:pPr>
            <w:r>
              <w:rPr/>
              <w:t>Immediately confirm a successful booking and return its ID.</w:t>
            </w:r>
          </w:p>
        </w:tc>
        <w:tc>
          <w:tcPr>
            <w:tcW w:type="dxa" w:w="3298"/>
          </w:tcPr>
          <w:p>
            <w:pPr>
              <w:spacing w:after="80"/>
            </w:pPr>
            <w:r>
              <w:rPr/>
              <w:t>TC04</w:t>
            </w:r>
          </w:p>
        </w:tc>
      </w:tr>
      <w:tr>
        <w:trPr>
          <w:cantSplit/>
        </w:trPr>
        <w:tc>
          <w:tcPr>
            <w:tcW w:type="dxa" w:w="3298"/>
          </w:tcPr>
          <w:p>
            <w:pPr>
              <w:spacing w:after="80"/>
            </w:pPr>
            <w:r>
              <w:rPr/>
              <w:t>FR06</w:t>
            </w:r>
          </w:p>
        </w:tc>
        <w:tc>
          <w:tcPr>
            <w:tcW w:type="dxa" w:w="3298"/>
          </w:tcPr>
          <w:p>
            <w:pPr>
              <w:spacing w:after="80"/>
            </w:pPr>
            <w:r>
              <w:rPr/>
              <w:t>Enforce Section 11 date, duration, interval and operating-hour rules on the server.</w:t>
            </w:r>
          </w:p>
        </w:tc>
        <w:tc>
          <w:tcPr>
            <w:tcW w:type="dxa" w:w="3298"/>
          </w:tcPr>
          <w:p>
            <w:pPr>
              <w:spacing w:after="80"/>
            </w:pPr>
            <w:r>
              <w:rPr/>
              <w:t>TC05, TC06</w:t>
            </w:r>
          </w:p>
        </w:tc>
      </w:tr>
      <w:tr>
        <w:trPr>
          <w:cantSplit/>
        </w:trPr>
        <w:tc>
          <w:tcPr>
            <w:tcW w:type="dxa" w:w="3298"/>
          </w:tcPr>
          <w:p>
            <w:pPr>
              <w:spacing w:after="80"/>
            </w:pPr>
            <w:r>
              <w:rPr/>
              <w:t>FR07</w:t>
            </w:r>
          </w:p>
        </w:tc>
        <w:tc>
          <w:tcPr>
            <w:tcW w:type="dxa" w:w="3298"/>
          </w:tcPr>
          <w:p>
            <w:pPr>
              <w:spacing w:after="80"/>
            </w:pPr>
            <w:r>
              <w:rPr/>
              <w:t>Reject overlapping CONFIRMED bookings for one room, including simultaneous requests, with 409.</w:t>
            </w:r>
          </w:p>
        </w:tc>
        <w:tc>
          <w:tcPr>
            <w:tcW w:type="dxa" w:w="3298"/>
          </w:tcPr>
          <w:p>
            <w:pPr>
              <w:spacing w:after="80"/>
            </w:pPr>
            <w:r>
              <w:rPr/>
              <w:t>TC07, TC09</w:t>
            </w:r>
          </w:p>
        </w:tc>
      </w:tr>
      <w:tr>
        <w:trPr>
          <w:cantSplit/>
        </w:trPr>
        <w:tc>
          <w:tcPr>
            <w:tcW w:type="dxa" w:w="3298"/>
          </w:tcPr>
          <w:p>
            <w:pPr>
              <w:spacing w:after="80"/>
            </w:pPr>
            <w:r>
              <w:rPr/>
              <w:t>FR08</w:t>
            </w:r>
          </w:p>
        </w:tc>
        <w:tc>
          <w:tcPr>
            <w:tcW w:type="dxa" w:w="3298"/>
          </w:tcPr>
          <w:p>
            <w:pPr>
              <w:spacing w:after="80"/>
            </w:pPr>
            <w:r>
              <w:rPr/>
              <w:t>Allow adjacent intervals without a buffer and independent bookings in different rooms.</w:t>
            </w:r>
          </w:p>
        </w:tc>
        <w:tc>
          <w:tcPr>
            <w:tcW w:type="dxa" w:w="3298"/>
          </w:tcPr>
          <w:p>
            <w:pPr>
              <w:spacing w:after="80"/>
            </w:pPr>
            <w:r>
              <w:rPr/>
              <w:t>TC08</w:t>
            </w:r>
          </w:p>
        </w:tc>
      </w:tr>
      <w:tr>
        <w:trPr>
          <w:cantSplit/>
        </w:trPr>
        <w:tc>
          <w:tcPr>
            <w:tcW w:type="dxa" w:w="3298"/>
          </w:tcPr>
          <w:p>
            <w:pPr>
              <w:spacing w:after="80"/>
            </w:pPr>
            <w:r>
              <w:rPr/>
              <w:t>FR09</w:t>
            </w:r>
          </w:p>
        </w:tc>
        <w:tc>
          <w:tcPr>
            <w:tcW w:type="dxa" w:w="3298"/>
          </w:tcPr>
          <w:p>
            <w:pPr>
              <w:spacing w:after="80"/>
            </w:pPr>
            <w:r>
              <w:rPr/>
              <w:t>List only the signed-in user’s bookings through GET /api/bookings; allow detail access for owned records.</w:t>
            </w:r>
          </w:p>
        </w:tc>
        <w:tc>
          <w:tcPr>
            <w:tcW w:type="dxa" w:w="3298"/>
          </w:tcPr>
          <w:p>
            <w:pPr>
              <w:spacing w:after="80"/>
            </w:pPr>
            <w:r>
              <w:rPr/>
              <w:t>TC10, TC12</w:t>
            </w:r>
          </w:p>
        </w:tc>
      </w:tr>
      <w:tr>
        <w:trPr>
          <w:cantSplit/>
        </w:trPr>
        <w:tc>
          <w:tcPr>
            <w:tcW w:type="dxa" w:w="3298"/>
          </w:tcPr>
          <w:p>
            <w:pPr>
              <w:spacing w:after="80"/>
            </w:pPr>
            <w:r>
              <w:rPr/>
              <w:t>FR10</w:t>
            </w:r>
          </w:p>
        </w:tc>
        <w:tc>
          <w:tcPr>
            <w:tcW w:type="dxa" w:w="3298"/>
          </w:tcPr>
          <w:p>
            <w:pPr>
              <w:spacing w:after="80"/>
            </w:pPr>
            <w:r>
              <w:rPr/>
              <w:t>Allow owner cancellation only before start; preserve CANCELLED records; repeat cancellation is idempotent.</w:t>
            </w:r>
          </w:p>
        </w:tc>
        <w:tc>
          <w:tcPr>
            <w:tcW w:type="dxa" w:w="3298"/>
          </w:tcPr>
          <w:p>
            <w:pPr>
              <w:spacing w:after="80"/>
            </w:pPr>
            <w:r>
              <w:rPr/>
              <w:t>TC11</w:t>
            </w:r>
          </w:p>
        </w:tc>
      </w:tr>
      <w:tr>
        <w:trPr>
          <w:cantSplit/>
        </w:trPr>
        <w:tc>
          <w:tcPr>
            <w:tcW w:type="dxa" w:w="3298"/>
          </w:tcPr>
          <w:p>
            <w:pPr>
              <w:spacing w:after="80"/>
            </w:pPr>
            <w:r>
              <w:rPr/>
              <w:t>FR11</w:t>
            </w:r>
          </w:p>
        </w:tc>
        <w:tc>
          <w:tcPr>
            <w:tcW w:type="dxa" w:w="3298"/>
          </w:tcPr>
          <w:p>
            <w:pPr>
              <w:spacing w:after="80"/>
            </w:pPr>
            <w:r>
              <w:rPr/>
              <w:t>Release cancelled intervals for future availability searches.</w:t>
            </w:r>
          </w:p>
        </w:tc>
        <w:tc>
          <w:tcPr>
            <w:tcW w:type="dxa" w:w="3298"/>
          </w:tcPr>
          <w:p>
            <w:pPr>
              <w:spacing w:after="80"/>
            </w:pPr>
            <w:r>
              <w:rPr/>
              <w:t>TC02, TC11</w:t>
            </w:r>
          </w:p>
        </w:tc>
      </w:tr>
      <w:tr>
        <w:trPr>
          <w:cantSplit/>
        </w:trPr>
        <w:tc>
          <w:tcPr>
            <w:tcW w:type="dxa" w:w="3298"/>
          </w:tcPr>
          <w:p>
            <w:pPr>
              <w:spacing w:after="80"/>
            </w:pPr>
            <w:r>
              <w:rPr/>
              <w:t>FR12</w:t>
            </w:r>
          </w:p>
        </w:tc>
        <w:tc>
          <w:tcPr>
            <w:tcW w:type="dxa" w:w="3298"/>
          </w:tcPr>
          <w:p>
            <w:pPr>
              <w:spacing w:after="80"/>
            </w:pPr>
            <w:r>
              <w:rPr/>
              <w:t>Allow administrators to create rooms with valid required fields and positive integer capacity.</w:t>
            </w:r>
          </w:p>
        </w:tc>
        <w:tc>
          <w:tcPr>
            <w:tcW w:type="dxa" w:w="3298"/>
          </w:tcPr>
          <w:p>
            <w:pPr>
              <w:spacing w:after="80"/>
            </w:pPr>
            <w:r>
              <w:rPr/>
              <w:t>TC13, TC14</w:t>
            </w:r>
          </w:p>
        </w:tc>
      </w:tr>
      <w:tr>
        <w:trPr>
          <w:cantSplit/>
        </w:trPr>
        <w:tc>
          <w:tcPr>
            <w:tcW w:type="dxa" w:w="3298"/>
          </w:tcPr>
          <w:p>
            <w:pPr>
              <w:spacing w:after="80"/>
            </w:pPr>
            <w:r>
              <w:rPr/>
              <w:t>FR13</w:t>
            </w:r>
          </w:p>
        </w:tc>
        <w:tc>
          <w:tcPr>
            <w:tcW w:type="dxa" w:w="3298"/>
          </w:tcPr>
          <w:p>
            <w:pPr>
              <w:spacing w:after="80"/>
            </w:pPr>
            <w:r>
              <w:rPr/>
              <w:t>Allow administrators to update room details through PATCH /api/admin/rooms/{id}.</w:t>
            </w:r>
          </w:p>
        </w:tc>
        <w:tc>
          <w:tcPr>
            <w:tcW w:type="dxa" w:w="3298"/>
          </w:tcPr>
          <w:p>
            <w:pPr>
              <w:spacing w:after="80"/>
            </w:pPr>
            <w:r>
              <w:rPr/>
              <w:t>TC13, TC14</w:t>
            </w:r>
          </w:p>
        </w:tc>
      </w:tr>
      <w:tr>
        <w:trPr>
          <w:cantSplit/>
        </w:trPr>
        <w:tc>
          <w:tcPr>
            <w:tcW w:type="dxa" w:w="3298"/>
          </w:tcPr>
          <w:p>
            <w:pPr>
              <w:spacing w:after="80"/>
            </w:pPr>
            <w:r>
              <w:rPr/>
              <w:t>FR14</w:t>
            </w:r>
          </w:p>
        </w:tc>
        <w:tc>
          <w:tcPr>
            <w:tcW w:type="dxa" w:w="3298"/>
          </w:tcPr>
          <w:p>
            <w:pPr>
              <w:spacing w:after="80"/>
            </w:pPr>
            <w:r>
              <w:rPr/>
              <w:t>Persist rooms and bookings across application restarts with atomic booking writes.</w:t>
            </w:r>
          </w:p>
        </w:tc>
        <w:tc>
          <w:tcPr>
            <w:tcW w:type="dxa" w:w="3298"/>
          </w:tcPr>
          <w:p>
            <w:pPr>
              <w:spacing w:after="80"/>
            </w:pPr>
            <w:r>
              <w:rPr/>
              <w:t>TC15</w:t>
            </w:r>
          </w:p>
        </w:tc>
      </w:tr>
      <w:tr>
        <w:trPr>
          <w:cantSplit/>
        </w:trPr>
        <w:tc>
          <w:tcPr>
            <w:tcW w:type="dxa" w:w="3298"/>
          </w:tcPr>
          <w:p>
            <w:pPr>
              <w:spacing w:after="80"/>
            </w:pPr>
            <w:r>
              <w:rPr/>
              <w:t>FR15</w:t>
            </w:r>
          </w:p>
        </w:tc>
        <w:tc>
          <w:tcPr>
            <w:tcW w:type="dxa" w:w="3298"/>
          </w:tcPr>
          <w:p>
            <w:pPr>
              <w:spacing w:after="80"/>
            </w:pPr>
            <w:r>
              <w:rPr/>
              <w:t>Return 400 invalid input, 401 no session, 403 denied access, 404 missing record, 409 conflict, and safe 500/503 for server/dependency failures.</w:t>
            </w:r>
          </w:p>
        </w:tc>
        <w:tc>
          <w:tcPr>
            <w:tcW w:type="dxa" w:w="3298"/>
          </w:tcPr>
          <w:p>
            <w:pPr>
              <w:spacing w:after="80"/>
            </w:pPr>
            <w:r>
              <w:rPr/>
              <w:t>TC03, TC05, TC07, TC10–TC17</w:t>
            </w:r>
          </w:p>
        </w:tc>
      </w:tr>
    </w:tbl>
    <w:p>
      <w:r>
        <w:t>TC02 also verifies capacity filtering with values below, equal to and above fixture capacities; reject invalid capacity filters with 400. TC10 also verifies the owner-only booking list, including after cancellation. TC13 checks required room name/location, positive integer capacity and facility-field validation; updates do not retroactively cancel existing bookings.</w:t>
      </w:r>
    </w:p>
    <w:p>
      <w:r/>
    </w:p>
    <w:p>
      <w:pPr/>
      <w:r>
        <w:rPr>
          <w:b/>
        </w:rPr>
        <w:t>Non-functional requirements</w:t>
      </w:r>
    </w:p>
    <w:tbl>
      <w:tblPr>
        <w:tblW w:type="auto" w:w="0"/>
        <w:tblLook w:firstColumn="1" w:firstRow="1" w:lastColumn="0" w:lastRow="0" w:noHBand="0" w:noVBand="1" w:val="04A0"/>
      </w:tblPr>
      <w:tblGrid>
        <w:gridCol w:w="3298"/>
        <w:gridCol w:w="3298"/>
        <w:gridCol w:w="3298"/>
      </w:tblGrid>
      <w:tr>
        <w:trPr>
          <w:tblHeader/>
        </w:trPr>
        <w:tc>
          <w:tcPr>
            <w:tcW w:type="dxa" w:w="3298"/>
          </w:tcPr>
          <w:p>
            <w:r>
              <w:rPr/>
              <w:t>ID</w:t>
            </w:r>
          </w:p>
        </w:tc>
        <w:tc>
          <w:tcPr>
            <w:tcW w:type="dxa" w:w="3298"/>
          </w:tcPr>
          <w:p>
            <w:r>
              <w:rPr/>
              <w:t>Measurable requirement</w:t>
            </w:r>
          </w:p>
        </w:tc>
        <w:tc>
          <w:tcPr>
            <w:tcW w:type="dxa" w:w="3298"/>
          </w:tcPr>
          <w:p>
            <w:r>
              <w:rPr/>
              <w:t>Verification</w:t>
            </w:r>
          </w:p>
        </w:tc>
      </w:tr>
      <w:tr>
        <w:trPr>
          <w:cantSplit/>
        </w:trPr>
        <w:tc>
          <w:tcPr>
            <w:tcW w:type="dxa" w:w="3298"/>
          </w:tcPr>
          <w:p>
            <w:pPr>
              <w:spacing w:after="80"/>
            </w:pPr>
            <w:r>
              <w:rPr/>
              <w:t>NFR01</w:t>
            </w:r>
          </w:p>
        </w:tc>
        <w:tc>
          <w:tcPr>
            <w:tcW w:type="dxa" w:w="3298"/>
          </w:tcPr>
          <w:p>
            <w:pPr>
              <w:spacing w:after="80"/>
            </w:pPr>
            <w:r>
              <w:rPr/>
              <w:t>On the team demo machine, with 5 concurrent users, 5 rooms and 100 initial bookings, availability and booking p95 ≤ 3 seconds over a 2-minute warmed-up run; unexpected error rate &lt; 5%. Record machine specifications.</w:t>
            </w:r>
          </w:p>
        </w:tc>
        <w:tc>
          <w:tcPr>
            <w:tcW w:type="dxa" w:w="3298"/>
          </w:tcPr>
          <w:p>
            <w:pPr>
              <w:spacing w:after="80"/>
            </w:pPr>
            <w:r>
              <w:rPr/>
              <w:t>TC19</w:t>
            </w:r>
          </w:p>
        </w:tc>
      </w:tr>
      <w:tr>
        <w:trPr>
          <w:cantSplit/>
        </w:trPr>
        <w:tc>
          <w:tcPr>
            <w:tcW w:type="dxa" w:w="3298"/>
          </w:tcPr>
          <w:p>
            <w:pPr>
              <w:spacing w:after="80"/>
            </w:pPr>
            <w:r>
              <w:rPr/>
              <w:t>NFR02</w:t>
            </w:r>
          </w:p>
        </w:tc>
        <w:tc>
          <w:tcPr>
            <w:tcW w:type="dxa" w:w="3298"/>
          </w:tcPr>
          <w:p>
            <w:pPr>
              <w:spacing w:after="80"/>
            </w:pPr>
            <w:r>
              <w:rPr/>
              <w:t>For 10 independent simultaneous-request pairs on one free interval, exactly one booking per pair persists; zero partial writes on tested database failures.</w:t>
            </w:r>
          </w:p>
        </w:tc>
        <w:tc>
          <w:tcPr>
            <w:tcW w:type="dxa" w:w="3298"/>
          </w:tcPr>
          <w:p>
            <w:pPr>
              <w:spacing w:after="80"/>
            </w:pPr>
            <w:r>
              <w:rPr/>
              <w:t>TC09, TC15</w:t>
            </w:r>
          </w:p>
        </w:tc>
      </w:tr>
      <w:tr>
        <w:trPr>
          <w:cantSplit/>
        </w:trPr>
        <w:tc>
          <w:tcPr>
            <w:tcW w:type="dxa" w:w="3298"/>
          </w:tcPr>
          <w:p>
            <w:pPr>
              <w:spacing w:after="80"/>
            </w:pPr>
            <w:r>
              <w:rPr/>
              <w:t>NFR03</w:t>
            </w:r>
          </w:p>
        </w:tc>
        <w:tc>
          <w:tcPr>
            <w:tcW w:type="dxa" w:w="3298"/>
          </w:tcPr>
          <w:p>
            <w:pPr>
              <w:spacing w:after="80"/>
            </w:pPr>
            <w:r>
              <w:rPr/>
              <w:t>Search, booking and cancellation work by keyboard with visible focus and labelled inputs at 360×800 and 1366×768 viewports.</w:t>
            </w:r>
          </w:p>
        </w:tc>
        <w:tc>
          <w:tcPr>
            <w:tcW w:type="dxa" w:w="3298"/>
          </w:tcPr>
          <w:p>
            <w:pPr>
              <w:spacing w:after="80"/>
            </w:pPr>
            <w:r>
              <w:rPr/>
              <w:t>TC18</w:t>
            </w:r>
          </w:p>
        </w:tc>
      </w:tr>
      <w:tr>
        <w:trPr>
          <w:cantSplit/>
        </w:trPr>
        <w:tc>
          <w:tcPr>
            <w:tcW w:type="dxa" w:w="3298"/>
          </w:tcPr>
          <w:p>
            <w:pPr>
              <w:spacing w:after="80"/>
            </w:pPr>
            <w:r>
              <w:rPr/>
              <w:t>NFR04</w:t>
            </w:r>
          </w:p>
        </w:tc>
        <w:tc>
          <w:tcPr>
            <w:tcW w:type="dxa" w:w="3298"/>
          </w:tcPr>
          <w:p>
            <w:pPr>
              <w:spacing w:after="80"/>
            </w:pPr>
            <w:r>
              <w:rPr/>
              <w:t>Core search, booking and cancellation pass in Chromium automated tests and a manual Firefox smoke test; record the browser versions.</w:t>
            </w:r>
          </w:p>
        </w:tc>
        <w:tc>
          <w:tcPr>
            <w:tcW w:type="dxa" w:w="3298"/>
          </w:tcPr>
          <w:p>
            <w:pPr>
              <w:spacing w:after="80"/>
            </w:pPr>
            <w:r>
              <w:rPr/>
              <w:t>TC01–TC18 browser checks</w:t>
            </w:r>
          </w:p>
        </w:tc>
      </w:tr>
      <w:tr>
        <w:trPr>
          <w:cantSplit/>
        </w:trPr>
        <w:tc>
          <w:tcPr>
            <w:tcW w:type="dxa" w:w="3298"/>
          </w:tcPr>
          <w:p>
            <w:pPr>
              <w:spacing w:after="80"/>
            </w:pPr>
            <w:r>
              <w:rPr/>
              <w:t>NFR05</w:t>
            </w:r>
          </w:p>
        </w:tc>
        <w:tc>
          <w:tcPr>
            <w:tcW w:type="dxa" w:w="3298"/>
          </w:tcPr>
          <w:p>
            <w:pPr>
              <w:spacing w:after="80"/>
            </w:pPr>
            <w:r>
              <w:rPr/>
              <w:t>Every pull request runs unit/API tests and build; deployment follows passing checks only, runs smoke tests and records a commit-tagged image. Demonstrate successful deployment and failed-test blocking.</w:t>
            </w:r>
          </w:p>
        </w:tc>
        <w:tc>
          <w:tcPr>
            <w:tcW w:type="dxa" w:w="3298"/>
          </w:tcPr>
          <w:p>
            <w:pPr>
              <w:spacing w:after="80"/>
            </w:pPr>
            <w:r>
              <w:rPr/>
              <w:t>TC20</w:t>
            </w:r>
          </w:p>
        </w:tc>
      </w:tr>
    </w:tbl>
    <w:p>
      <w:pPr/>
      <w:r>
        <w:rPr>
          <w:b/>
        </w:rPr>
        <w:t>Security objectives</w:t>
      </w:r>
    </w:p>
    <w:p>
      <w:r>
        <w:t>SO01: protect booking ownership and administrative functions against unauthorized actions. SO02: protect credentials and session data while preserving the integrity and accountability of booking records.</w:t>
      </w:r>
    </w:p>
    <w:tbl>
      <w:tblPr>
        <w:tblW w:type="auto" w:w="0"/>
        <w:tblLook w:firstColumn="1" w:firstRow="1" w:lastColumn="0" w:lastRow="0" w:noHBand="0" w:noVBand="1" w:val="04A0"/>
      </w:tblPr>
      <w:tblGrid>
        <w:gridCol w:w="3298"/>
        <w:gridCol w:w="3298"/>
        <w:gridCol w:w="3298"/>
      </w:tblGrid>
      <w:tr>
        <w:trPr>
          <w:tblHeader/>
        </w:trPr>
        <w:tc>
          <w:tcPr>
            <w:tcW w:type="dxa" w:w="3298"/>
          </w:tcPr>
          <w:p>
            <w:r>
              <w:rPr/>
              <w:t>ID</w:t>
            </w:r>
          </w:p>
        </w:tc>
        <w:tc>
          <w:tcPr>
            <w:tcW w:type="dxa" w:w="3298"/>
          </w:tcPr>
          <w:p>
            <w:r>
              <w:rPr/>
              <w:t>Security requirement</w:t>
            </w:r>
          </w:p>
        </w:tc>
        <w:tc>
          <w:tcPr>
            <w:tcW w:type="dxa" w:w="3298"/>
          </w:tcPr>
          <w:p>
            <w:r>
              <w:rPr/>
              <w:t>Verification</w:t>
            </w:r>
          </w:p>
        </w:tc>
      </w:tr>
      <w:tr>
        <w:trPr>
          <w:cantSplit/>
        </w:trPr>
        <w:tc>
          <w:tcPr>
            <w:tcW w:type="dxa" w:w="3298"/>
          </w:tcPr>
          <w:p>
            <w:pPr>
              <w:spacing w:after="80"/>
            </w:pPr>
            <w:r>
              <w:rPr/>
              <w:t>SR01</w:t>
            </w:r>
          </w:p>
        </w:tc>
        <w:tc>
          <w:tcPr>
            <w:tcW w:type="dxa" w:w="3298"/>
          </w:tcPr>
          <w:p>
            <w:pPr>
              <w:spacing w:after="80"/>
            </w:pPr>
            <w:r>
              <w:rPr/>
              <w:t>Enforce server-side authentication, ownership and administrator role checks; never trust a client-supplied role.</w:t>
            </w:r>
          </w:p>
        </w:tc>
        <w:tc>
          <w:tcPr>
            <w:tcW w:type="dxa" w:w="3298"/>
          </w:tcPr>
          <w:p>
            <w:pPr>
              <w:spacing w:after="80"/>
            </w:pPr>
            <w:r>
              <w:rPr/>
              <w:t>TC12, TC14, TC16</w:t>
            </w:r>
          </w:p>
        </w:tc>
      </w:tr>
      <w:tr>
        <w:trPr>
          <w:cantSplit/>
        </w:trPr>
        <w:tc>
          <w:tcPr>
            <w:tcW w:type="dxa" w:w="3298"/>
          </w:tcPr>
          <w:p>
            <w:pPr>
              <w:spacing w:after="80"/>
            </w:pPr>
            <w:r>
              <w:rPr/>
              <w:t>SR02</w:t>
            </w:r>
          </w:p>
        </w:tc>
        <w:tc>
          <w:tcPr>
            <w:tcW w:type="dxa" w:w="3298"/>
          </w:tcPr>
          <w:p>
            <w:pPr>
              <w:spacing w:after="80"/>
            </w:pPr>
            <w:r>
              <w:rPr/>
              <w:t>Hash local passwords with bcrypt cost 12; use HTTPS and Secure/HttpOnly/SameSite=Lax session cookies; keep secrets out of source and logs.</w:t>
            </w:r>
          </w:p>
        </w:tc>
        <w:tc>
          <w:tcPr>
            <w:tcW w:type="dxa" w:w="3298"/>
          </w:tcPr>
          <w:p>
            <w:pPr>
              <w:spacing w:after="80"/>
            </w:pPr>
            <w:r>
              <w:rPr/>
              <w:t>TC16, TC17</w:t>
            </w:r>
          </w:p>
        </w:tc>
      </w:tr>
      <w:tr>
        <w:trPr>
          <w:cantSplit/>
        </w:trPr>
        <w:tc>
          <w:tcPr>
            <w:tcW w:type="dxa" w:w="3298"/>
          </w:tcPr>
          <w:p>
            <w:pPr>
              <w:spacing w:after="80"/>
            </w:pPr>
            <w:r>
              <w:rPr/>
              <w:t>SR03</w:t>
            </w:r>
          </w:p>
        </w:tc>
        <w:tc>
          <w:tcPr>
            <w:tcW w:type="dxa" w:w="3298"/>
          </w:tcPr>
          <w:p>
            <w:pPr>
              <w:spacing w:after="80"/>
            </w:pPr>
            <w:r>
              <w:rPr/>
              <w:t>Expire sessions after 30 idle minutes, destroy them on logout and require a valid CSRF token for authenticated state-changing requests.</w:t>
            </w:r>
          </w:p>
        </w:tc>
        <w:tc>
          <w:tcPr>
            <w:tcW w:type="dxa" w:w="3298"/>
          </w:tcPr>
          <w:p>
            <w:pPr>
              <w:spacing w:after="80"/>
            </w:pPr>
            <w:r>
              <w:rPr/>
              <w:t>TC16</w:t>
            </w:r>
          </w:p>
        </w:tc>
      </w:tr>
      <w:tr>
        <w:trPr>
          <w:cantSplit/>
        </w:trPr>
        <w:tc>
          <w:tcPr>
            <w:tcW w:type="dxa" w:w="3298"/>
          </w:tcPr>
          <w:p>
            <w:pPr>
              <w:spacing w:after="80"/>
            </w:pPr>
            <w:r>
              <w:rPr/>
              <w:t>SR04</w:t>
            </w:r>
          </w:p>
        </w:tc>
        <w:tc>
          <w:tcPr>
            <w:tcW w:type="dxa" w:w="3298"/>
          </w:tcPr>
          <w:p>
            <w:pPr>
              <w:spacing w:after="80"/>
            </w:pPr>
            <w:r>
              <w:rPr/>
              <w:t>Validate fields on the server; use parameterized database access; limit failed login attempts to five per account and client IP per 15-minute window.</w:t>
            </w:r>
          </w:p>
        </w:tc>
        <w:tc>
          <w:tcPr>
            <w:tcW w:type="dxa" w:w="3298"/>
          </w:tcPr>
          <w:p>
            <w:pPr>
              <w:spacing w:after="80"/>
            </w:pPr>
            <w:r>
              <w:rPr/>
              <w:t>TC05, TC16, TC17</w:t>
            </w:r>
          </w:p>
        </w:tc>
      </w:tr>
      <w:tr>
        <w:trPr>
          <w:cantSplit/>
        </w:trPr>
        <w:tc>
          <w:tcPr>
            <w:tcW w:type="dxa" w:w="3298"/>
          </w:tcPr>
          <w:p>
            <w:pPr>
              <w:spacing w:after="80"/>
            </w:pPr>
            <w:r>
              <w:rPr/>
              <w:t>SR05</w:t>
            </w:r>
          </w:p>
        </w:tc>
        <w:tc>
          <w:tcPr>
            <w:tcW w:type="dxa" w:w="3298"/>
          </w:tcPr>
          <w:p>
            <w:pPr>
              <w:spacing w:after="80"/>
            </w:pPr>
            <w:r>
              <w:rPr/>
              <w:t>Log timestamp, actor ID, action and record ID for booking creation/cancellation and room changes; exclude credentials/tokens and return safe external errors.</w:t>
            </w:r>
          </w:p>
        </w:tc>
        <w:tc>
          <w:tcPr>
            <w:tcW w:type="dxa" w:w="3298"/>
          </w:tcPr>
          <w:p>
            <w:pPr>
              <w:spacing w:after="80"/>
            </w:pPr>
            <w:r>
              <w:rPr/>
              <w:t>TC17</w:t>
            </w:r>
          </w:p>
        </w:tc>
      </w:tr>
    </w:tbl>
    <w:p>
      <w:r>
        <w:t>CI/CD uses GitHub Actions, Docker Compose and the team laptop as the demo deployment environment. Keep the stack to one application service and one PostgreSQL service. Database migrations use a backup and manual recovery procedure; Kubernetes, cloud infrastructure automation, high availability and automatic database rollback are outside scope.</w:t>
      </w:r>
    </w:p>
    <w:sectPr>
      <w:footerReference w:type="default" r:id="rId6"/>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