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F3864"/>
          <w:sz w:val="52"/>
          <w:szCs w:val="52"/>
        </w:rPr>
        <w:t xml:space="preserve">Software Requirements Specification</w:t>
      </w:r>
    </w:p>
    <w:p>
      <w:pPr>
        <w:spacing w:after="200"/>
        <w:jc w:val="center"/>
      </w:pPr>
      <w:r>
        <w:rPr>
          <w:rFonts w:ascii="Calibri" w:cs="Calibri" w:eastAsia="Calibri" w:hAnsi="Calibri"/>
          <w:color w:val="444444"/>
          <w:sz w:val="40"/>
          <w:szCs w:val="40"/>
        </w:rPr>
        <w:t xml:space="preserve">Online Exam Portal</w:t>
      </w:r>
    </w:p>
    <w:p>
      <w:pPr>
        <w:pBdr>
          <w:bottom w:val="single" w:color="1F3864" w:sz="8" w:space="8"/>
        </w:pBdr>
        <w:spacing w:after="600"/>
        <w:jc w:val="center"/>
      </w:pPr>
      <w:r>
        <w:rPr>
          <w:rFonts w:ascii="Calibri" w:cs="Calibri" w:eastAsia="Calibri" w:hAnsi="Calibri"/>
          <w:i/>
          <w:iCs/>
          <w:sz w:val="22"/>
          <w:szCs w:val="22"/>
        </w:rPr>
        <w:t xml:space="preserve">Prepared according to IEEE Std 830-1998 / ISO/IEC/IEEE 29148 structure</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tblGrid>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Project</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Online Exam Portal</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Document</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Software Requirements Specification (SRS)</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Version</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1.2</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Date</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07-10-2026</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Status</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Final</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Authors</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Chhavi Siddarth Wadhwa, Dhanya Prasad, Harsha K, Gagan</w:t>
            </w:r>
          </w:p>
        </w:tc>
      </w:tr>
      <w:tr>
        <w:tc>
          <w:tcPr>
            <w:tcW w:type="dxa" w:w="2200"/>
            <w:tcBorders>
              <w:top w:val="single" w:color="A6A6A6" w:sz="4"/>
              <w:left w:val="single" w:color="A6A6A6" w:sz="4"/>
              <w:bottom w:val="single" w:color="A6A6A6" w:sz="4"/>
              <w:right w:val="single" w:color="A6A6A6" w:sz="4"/>
            </w:tcBorders>
            <w:shd w:fill="E8EEF8"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Course</w:t>
            </w:r>
          </w:p>
        </w:tc>
        <w:tc>
          <w:tcPr>
            <w:tcW w:type="dxa" w:w="4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Software Engineering – Mini Project (Part 1)</w:t>
            </w:r>
          </w:p>
        </w:tc>
      </w:tr>
    </w:tbl>
    <w:p>
      <w:r>
        <w:br w:type="page"/>
      </w:r>
    </w:p>
    <w:p>
      <w:pPr>
        <w:pStyle w:val="Heading2"/>
      </w:pPr>
      <w:r>
        <w:rPr>
          <w:rFonts w:ascii="Calibri" w:cs="Calibri" w:eastAsia="Calibri" w:hAnsi="Calibri"/>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tblHeader/>
        </w:trPr>
        <w:tc>
          <w:tcPr>
            <w:tcW w:type="dxa" w:w="11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Version</w:t>
            </w:r>
          </w:p>
        </w:tc>
        <w:tc>
          <w:tcPr>
            <w:tcW w:type="dxa" w:w="15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Date</w:t>
            </w:r>
          </w:p>
        </w:tc>
        <w:tc>
          <w:tcPr>
            <w:tcW w:type="dxa" w:w="23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Author</w:t>
            </w:r>
          </w:p>
        </w:tc>
        <w:tc>
          <w:tcPr>
            <w:tcW w:type="dxa" w:w="44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Change Summary</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03-10-2026</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Chhavi (P1)</w:t>
            </w:r>
          </w:p>
        </w:tc>
        <w:tc>
          <w:tcPr>
            <w:tcW w:type="dxa" w:w="4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Initial draft of complete SRS</w:t>
            </w:r>
          </w:p>
        </w:tc>
      </w:tr>
      <w:tr>
        <w:trPr>
          <w:cantSplit/>
        </w:trPr>
        <w:tc>
          <w:tcPr>
            <w:tcW w:type="dxa" w:w="11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1.1</w:t>
            </w:r>
          </w:p>
        </w:tc>
        <w:tc>
          <w:tcPr>
            <w:tcW w:type="dxa" w:w="15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03-10-2026</w:t>
            </w:r>
          </w:p>
        </w:tc>
        <w:tc>
          <w:tcPr>
            <w:tcW w:type="dxa" w:w="23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Chhavi (P1)</w:t>
            </w:r>
          </w:p>
        </w:tc>
        <w:tc>
          <w:tcPr>
            <w:tcW w:type="dxa" w:w="44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Technology stack fixed as MERN (sections 1.3, 2.1, 2.5, 3.1.3, 3.6, Appendix B); NoSQL injection added to SEC-OE-008</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1.2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07-10-2026</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Chhavi (P1)</w:t>
            </w:r>
          </w:p>
        </w:tc>
        <w:tc>
          <w:tcPr>
            <w:tcW w:type="dxa" w:w="44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Result-release rule added (2.6); RTM completed with test case IDs (STP) and components (SAD); open issues closed</w:t>
            </w:r>
          </w:p>
        </w:tc>
      </w:tr>
    </w:tbl>
    <w:p>
      <w:pPr>
        <w:spacing w:after="120"/>
      </w:pPr>
    </w:p>
    <w:p>
      <w:pPr>
        <w:pStyle w:val="Heading2"/>
      </w:pPr>
      <w:r>
        <w:rPr>
          <w:rFonts w:ascii="Calibri" w:cs="Calibri" w:eastAsia="Calibri" w:hAnsi="Calibri"/>
        </w:rPr>
        <w:t xml:space="preserve">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Role</w:t>
            </w:r>
          </w:p>
        </w:tc>
        <w:tc>
          <w:tcPr>
            <w:tcW w:type="dxa" w:w="3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Name</w:t>
            </w:r>
          </w:p>
        </w:tc>
        <w:tc>
          <w:tcPr>
            <w:tcW w:type="dxa" w:w="39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Signature / Date</w:t>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Project Manager / SRS (P1)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Chhavi Siddarth Wadhwa</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 Plan (P2)</w:t>
            </w:r>
          </w:p>
        </w:tc>
        <w:tc>
          <w:tcPr>
            <w:tcW w:type="dxa" w:w="3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Dhanya Prasad</w:t>
            </w:r>
          </w:p>
        </w:tc>
        <w:tc>
          <w:tcPr>
            <w:tcW w:type="dxa" w:w="3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Architecture (P3)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Harsha K</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Design (P4)</w:t>
            </w:r>
          </w:p>
        </w:tc>
        <w:tc>
          <w:tcPr>
            <w:tcW w:type="dxa" w:w="3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Gagan</w:t>
            </w:r>
          </w:p>
        </w:tc>
        <w:tc>
          <w:tcPr>
            <w:tcW w:type="dxa" w:w="3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r>
      <w:tr>
        <w:trPr>
          <w:cantSplit/>
        </w:trPr>
        <w:tc>
          <w:tcPr>
            <w:tcW w:type="dxa" w:w="2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Instructor / Reviewer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
            </w:r>
          </w:p>
        </w:tc>
      </w:tr>
    </w:tbl>
    <w:p>
      <w:r>
        <w:br w:type="page"/>
      </w:r>
    </w:p>
    <w:p>
      <w:pPr>
        <w:spacing w:after="160"/>
      </w:pPr>
      <w:r>
        <w:rPr>
          <w:rFonts w:ascii="Calibri" w:cs="Calibri" w:eastAsia="Calibri" w:hAnsi="Calibri"/>
          <w:b/>
          <w:bCs/>
          <w:color w:val="1F3864"/>
          <w:sz w:val="32"/>
          <w:szCs w:val="32"/>
        </w:rPr>
        <w:t xml:space="preserve">Table of Contents</w:t>
      </w:r>
    </w:p>
    <w:p>
      <w:pPr>
        <w:tabs>
          <w:tab w:val="right" w:pos="9360" w:leader="dot"/>
        </w:tabs>
        <w:spacing w:after="50"/>
        <w:ind w:left="360"/>
      </w:pPr>
      <w:r>
        <w:rPr>
          <w:rFonts w:ascii="Calibri" w:cs="Calibri" w:eastAsia="Calibri" w:hAnsi="Calibri"/>
          <w:b w:val="false"/>
          <w:bCs w:val="false"/>
          <w:sz w:val="20"/>
          <w:szCs w:val="20"/>
        </w:rPr>
        <w:t xml:space="preserve">Revision History</w:t>
      </w:r>
      <w:r>
        <w:rPr>
          <w:rFonts w:ascii="Calibri" w:cs="Calibri" w:eastAsia="Calibri" w:hAnsi="Calibri"/>
          <w:sz w:val="20"/>
          <w:szCs w:val="20"/>
        </w:rPr>
        <w:t xml:space="preserve">	2</w:t>
      </w:r>
    </w:p>
    <w:p>
      <w:pPr>
        <w:tabs>
          <w:tab w:val="right" w:pos="9360" w:leader="dot"/>
        </w:tabs>
        <w:spacing w:after="50"/>
        <w:ind w:left="360"/>
      </w:pPr>
      <w:r>
        <w:rPr>
          <w:rFonts w:ascii="Calibri" w:cs="Calibri" w:eastAsia="Calibri" w:hAnsi="Calibri"/>
          <w:b w:val="false"/>
          <w:bCs w:val="false"/>
          <w:sz w:val="20"/>
          <w:szCs w:val="20"/>
        </w:rPr>
        <w:t xml:space="preserve">Approvals</w:t>
      </w:r>
      <w:r>
        <w:rPr>
          <w:rFonts w:ascii="Calibri" w:cs="Calibri" w:eastAsia="Calibri" w:hAnsi="Calibri"/>
          <w:sz w:val="20"/>
          <w:szCs w:val="20"/>
        </w:rPr>
        <w:t xml:space="preserve">	2</w:t>
      </w:r>
    </w:p>
    <w:p>
      <w:pPr>
        <w:tabs>
          <w:tab w:val="right" w:pos="9360" w:leader="dot"/>
        </w:tabs>
        <w:spacing w:after="50"/>
        <w:ind w:left="0"/>
      </w:pPr>
      <w:r>
        <w:rPr>
          <w:rFonts w:ascii="Calibri" w:cs="Calibri" w:eastAsia="Calibri" w:hAnsi="Calibri"/>
          <w:b/>
          <w:bCs/>
          <w:sz w:val="22"/>
          <w:szCs w:val="22"/>
        </w:rPr>
        <w:t xml:space="preserve">1. Introduction</w:t>
      </w:r>
      <w:r>
        <w:rPr>
          <w:rFonts w:ascii="Calibri" w:cs="Calibri" w:eastAsia="Calibri" w:hAnsi="Calibri"/>
          <w:sz w:val="22"/>
          <w:szCs w:val="22"/>
        </w:rPr>
        <w:t xml:space="preserve">	4</w:t>
      </w:r>
    </w:p>
    <w:p>
      <w:pPr>
        <w:tabs>
          <w:tab w:val="right" w:pos="9360" w:leader="dot"/>
        </w:tabs>
        <w:spacing w:after="50"/>
        <w:ind w:left="360"/>
      </w:pPr>
      <w:r>
        <w:rPr>
          <w:rFonts w:ascii="Calibri" w:cs="Calibri" w:eastAsia="Calibri" w:hAnsi="Calibri"/>
          <w:b w:val="false"/>
          <w:bCs w:val="false"/>
          <w:sz w:val="20"/>
          <w:szCs w:val="20"/>
        </w:rPr>
        <w:t xml:space="preserve">1.1 Purpose</w:t>
      </w:r>
      <w:r>
        <w:rPr>
          <w:rFonts w:ascii="Calibri" w:cs="Calibri" w:eastAsia="Calibri" w:hAnsi="Calibri"/>
          <w:sz w:val="20"/>
          <w:szCs w:val="20"/>
        </w:rPr>
        <w:t xml:space="preserve">	4</w:t>
      </w:r>
    </w:p>
    <w:p>
      <w:pPr>
        <w:tabs>
          <w:tab w:val="right" w:pos="9360" w:leader="dot"/>
        </w:tabs>
        <w:spacing w:after="50"/>
        <w:ind w:left="360"/>
      </w:pPr>
      <w:r>
        <w:rPr>
          <w:rFonts w:ascii="Calibri" w:cs="Calibri" w:eastAsia="Calibri" w:hAnsi="Calibri"/>
          <w:b w:val="false"/>
          <w:bCs w:val="false"/>
          <w:sz w:val="20"/>
          <w:szCs w:val="20"/>
        </w:rPr>
        <w:t xml:space="preserve">1.2 Scope</w:t>
      </w:r>
      <w:r>
        <w:rPr>
          <w:rFonts w:ascii="Calibri" w:cs="Calibri" w:eastAsia="Calibri" w:hAnsi="Calibri"/>
          <w:sz w:val="20"/>
          <w:szCs w:val="20"/>
        </w:rPr>
        <w:t xml:space="preserve">	4</w:t>
      </w:r>
    </w:p>
    <w:p>
      <w:pPr>
        <w:tabs>
          <w:tab w:val="right" w:pos="9360" w:leader="dot"/>
        </w:tabs>
        <w:spacing w:after="50"/>
        <w:ind w:left="360"/>
      </w:pPr>
      <w:r>
        <w:rPr>
          <w:rFonts w:ascii="Calibri" w:cs="Calibri" w:eastAsia="Calibri" w:hAnsi="Calibri"/>
          <w:b w:val="false"/>
          <w:bCs w:val="false"/>
          <w:sz w:val="20"/>
          <w:szCs w:val="20"/>
        </w:rPr>
        <w:t xml:space="preserve">1.3 Definitions, Acronyms and Abbreviations</w:t>
      </w:r>
      <w:r>
        <w:rPr>
          <w:rFonts w:ascii="Calibri" w:cs="Calibri" w:eastAsia="Calibri" w:hAnsi="Calibri"/>
          <w:sz w:val="20"/>
          <w:szCs w:val="20"/>
        </w:rPr>
        <w:t xml:space="preserve">	4</w:t>
      </w:r>
    </w:p>
    <w:p>
      <w:pPr>
        <w:tabs>
          <w:tab w:val="right" w:pos="9360" w:leader="dot"/>
        </w:tabs>
        <w:spacing w:after="50"/>
        <w:ind w:left="360"/>
      </w:pPr>
      <w:r>
        <w:rPr>
          <w:rFonts w:ascii="Calibri" w:cs="Calibri" w:eastAsia="Calibri" w:hAnsi="Calibri"/>
          <w:b w:val="false"/>
          <w:bCs w:val="false"/>
          <w:sz w:val="20"/>
          <w:szCs w:val="20"/>
        </w:rPr>
        <w:t xml:space="preserve">1.4 References</w:t>
      </w:r>
      <w:r>
        <w:rPr>
          <w:rFonts w:ascii="Calibri" w:cs="Calibri" w:eastAsia="Calibri" w:hAnsi="Calibri"/>
          <w:sz w:val="20"/>
          <w:szCs w:val="20"/>
        </w:rPr>
        <w:t xml:space="preserve">	4</w:t>
      </w:r>
    </w:p>
    <w:p>
      <w:pPr>
        <w:tabs>
          <w:tab w:val="right" w:pos="9360" w:leader="dot"/>
        </w:tabs>
        <w:spacing w:after="50"/>
        <w:ind w:left="360"/>
      </w:pPr>
      <w:r>
        <w:rPr>
          <w:rFonts w:ascii="Calibri" w:cs="Calibri" w:eastAsia="Calibri" w:hAnsi="Calibri"/>
          <w:b w:val="false"/>
          <w:bCs w:val="false"/>
          <w:sz w:val="20"/>
          <w:szCs w:val="20"/>
        </w:rPr>
        <w:t xml:space="preserve">1.5 Document Overview</w:t>
      </w:r>
      <w:r>
        <w:rPr>
          <w:rFonts w:ascii="Calibri" w:cs="Calibri" w:eastAsia="Calibri" w:hAnsi="Calibri"/>
          <w:sz w:val="20"/>
          <w:szCs w:val="20"/>
        </w:rPr>
        <w:t xml:space="preserve">	5</w:t>
      </w:r>
    </w:p>
    <w:p>
      <w:pPr>
        <w:tabs>
          <w:tab w:val="right" w:pos="9360" w:leader="dot"/>
        </w:tabs>
        <w:spacing w:after="50"/>
        <w:ind w:left="0"/>
      </w:pPr>
      <w:r>
        <w:rPr>
          <w:rFonts w:ascii="Calibri" w:cs="Calibri" w:eastAsia="Calibri" w:hAnsi="Calibri"/>
          <w:b/>
          <w:bCs/>
          <w:sz w:val="22"/>
          <w:szCs w:val="22"/>
        </w:rPr>
        <w:t xml:space="preserve">2. Overall Description</w:t>
      </w:r>
      <w:r>
        <w:rPr>
          <w:rFonts w:ascii="Calibri" w:cs="Calibri" w:eastAsia="Calibri" w:hAnsi="Calibri"/>
          <w:sz w:val="22"/>
          <w:szCs w:val="22"/>
        </w:rPr>
        <w:t xml:space="preserve">	5</w:t>
      </w:r>
    </w:p>
    <w:p>
      <w:pPr>
        <w:tabs>
          <w:tab w:val="right" w:pos="9360" w:leader="dot"/>
        </w:tabs>
        <w:spacing w:after="50"/>
        <w:ind w:left="360"/>
      </w:pPr>
      <w:r>
        <w:rPr>
          <w:rFonts w:ascii="Calibri" w:cs="Calibri" w:eastAsia="Calibri" w:hAnsi="Calibri"/>
          <w:b w:val="false"/>
          <w:bCs w:val="false"/>
          <w:sz w:val="20"/>
          <w:szCs w:val="20"/>
        </w:rPr>
        <w:t xml:space="preserve">2.1 Product Perspective</w:t>
      </w:r>
      <w:r>
        <w:rPr>
          <w:rFonts w:ascii="Calibri" w:cs="Calibri" w:eastAsia="Calibri" w:hAnsi="Calibri"/>
          <w:sz w:val="20"/>
          <w:szCs w:val="20"/>
        </w:rPr>
        <w:t xml:space="preserve">	5</w:t>
      </w:r>
    </w:p>
    <w:p>
      <w:pPr>
        <w:tabs>
          <w:tab w:val="right" w:pos="9360" w:leader="dot"/>
        </w:tabs>
        <w:spacing w:after="50"/>
        <w:ind w:left="360"/>
      </w:pPr>
      <w:r>
        <w:rPr>
          <w:rFonts w:ascii="Calibri" w:cs="Calibri" w:eastAsia="Calibri" w:hAnsi="Calibri"/>
          <w:b w:val="false"/>
          <w:bCs w:val="false"/>
          <w:sz w:val="20"/>
          <w:szCs w:val="20"/>
        </w:rPr>
        <w:t xml:space="preserve">2.2 Product Functions</w:t>
      </w:r>
      <w:r>
        <w:rPr>
          <w:rFonts w:ascii="Calibri" w:cs="Calibri" w:eastAsia="Calibri" w:hAnsi="Calibri"/>
          <w:sz w:val="20"/>
          <w:szCs w:val="20"/>
        </w:rPr>
        <w:t xml:space="preserve">	5</w:t>
      </w:r>
    </w:p>
    <w:p>
      <w:pPr>
        <w:tabs>
          <w:tab w:val="right" w:pos="9360" w:leader="dot"/>
        </w:tabs>
        <w:spacing w:after="50"/>
        <w:ind w:left="360"/>
      </w:pPr>
      <w:r>
        <w:rPr>
          <w:rFonts w:ascii="Calibri" w:cs="Calibri" w:eastAsia="Calibri" w:hAnsi="Calibri"/>
          <w:b w:val="false"/>
          <w:bCs w:val="false"/>
          <w:sz w:val="20"/>
          <w:szCs w:val="20"/>
        </w:rPr>
        <w:t xml:space="preserve">2.3 User Classes and Characteristics</w:t>
      </w:r>
      <w:r>
        <w:rPr>
          <w:rFonts w:ascii="Calibri" w:cs="Calibri" w:eastAsia="Calibri" w:hAnsi="Calibri"/>
          <w:sz w:val="20"/>
          <w:szCs w:val="20"/>
        </w:rPr>
        <w:t xml:space="preserve">	5</w:t>
      </w:r>
    </w:p>
    <w:p>
      <w:pPr>
        <w:tabs>
          <w:tab w:val="right" w:pos="9360" w:leader="dot"/>
        </w:tabs>
        <w:spacing w:after="50"/>
        <w:ind w:left="360"/>
      </w:pPr>
      <w:r>
        <w:rPr>
          <w:rFonts w:ascii="Calibri" w:cs="Calibri" w:eastAsia="Calibri" w:hAnsi="Calibri"/>
          <w:b w:val="false"/>
          <w:bCs w:val="false"/>
          <w:sz w:val="20"/>
          <w:szCs w:val="20"/>
        </w:rPr>
        <w:t xml:space="preserve">2.4 Operating Environment</w:t>
      </w:r>
      <w:r>
        <w:rPr>
          <w:rFonts w:ascii="Calibri" w:cs="Calibri" w:eastAsia="Calibri" w:hAnsi="Calibri"/>
          <w:sz w:val="20"/>
          <w:szCs w:val="20"/>
        </w:rPr>
        <w:t xml:space="preserve">	6</w:t>
      </w:r>
    </w:p>
    <w:p>
      <w:pPr>
        <w:tabs>
          <w:tab w:val="right" w:pos="9360" w:leader="dot"/>
        </w:tabs>
        <w:spacing w:after="50"/>
        <w:ind w:left="360"/>
      </w:pPr>
      <w:r>
        <w:rPr>
          <w:rFonts w:ascii="Calibri" w:cs="Calibri" w:eastAsia="Calibri" w:hAnsi="Calibri"/>
          <w:b w:val="false"/>
          <w:bCs w:val="false"/>
          <w:sz w:val="20"/>
          <w:szCs w:val="20"/>
        </w:rPr>
        <w:t xml:space="preserve">2.5 Design and Implementation Constraints</w:t>
      </w:r>
      <w:r>
        <w:rPr>
          <w:rFonts w:ascii="Calibri" w:cs="Calibri" w:eastAsia="Calibri" w:hAnsi="Calibri"/>
          <w:sz w:val="20"/>
          <w:szCs w:val="20"/>
        </w:rPr>
        <w:t xml:space="preserve">	6</w:t>
      </w:r>
    </w:p>
    <w:p>
      <w:pPr>
        <w:tabs>
          <w:tab w:val="right" w:pos="9360" w:leader="dot"/>
        </w:tabs>
        <w:spacing w:after="50"/>
        <w:ind w:left="360"/>
      </w:pPr>
      <w:r>
        <w:rPr>
          <w:rFonts w:ascii="Calibri" w:cs="Calibri" w:eastAsia="Calibri" w:hAnsi="Calibri"/>
          <w:b w:val="false"/>
          <w:bCs w:val="false"/>
          <w:sz w:val="20"/>
          <w:szCs w:val="20"/>
        </w:rPr>
        <w:t xml:space="preserve">2.6 Assumptions and Dependencies</w:t>
      </w:r>
      <w:r>
        <w:rPr>
          <w:rFonts w:ascii="Calibri" w:cs="Calibri" w:eastAsia="Calibri" w:hAnsi="Calibri"/>
          <w:sz w:val="20"/>
          <w:szCs w:val="20"/>
        </w:rPr>
        <w:t xml:space="preserve">	6</w:t>
      </w:r>
    </w:p>
    <w:p>
      <w:pPr>
        <w:tabs>
          <w:tab w:val="right" w:pos="9360" w:leader="dot"/>
        </w:tabs>
        <w:spacing w:after="50"/>
        <w:ind w:left="360"/>
      </w:pPr>
      <w:r>
        <w:rPr>
          <w:rFonts w:ascii="Calibri" w:cs="Calibri" w:eastAsia="Calibri" w:hAnsi="Calibri"/>
          <w:b w:val="false"/>
          <w:bCs w:val="false"/>
          <w:sz w:val="20"/>
          <w:szCs w:val="20"/>
        </w:rPr>
        <w:t xml:space="preserve">2.7 Apportioning of Requirements</w:t>
      </w:r>
      <w:r>
        <w:rPr>
          <w:rFonts w:ascii="Calibri" w:cs="Calibri" w:eastAsia="Calibri" w:hAnsi="Calibri"/>
          <w:sz w:val="20"/>
          <w:szCs w:val="20"/>
        </w:rPr>
        <w:t xml:space="preserve">	6</w:t>
      </w:r>
    </w:p>
    <w:p>
      <w:pPr>
        <w:tabs>
          <w:tab w:val="right" w:pos="9360" w:leader="dot"/>
        </w:tabs>
        <w:spacing w:after="50"/>
        <w:ind w:left="0"/>
      </w:pPr>
      <w:r>
        <w:rPr>
          <w:rFonts w:ascii="Calibri" w:cs="Calibri" w:eastAsia="Calibri" w:hAnsi="Calibri"/>
          <w:b/>
          <w:bCs/>
          <w:sz w:val="22"/>
          <w:szCs w:val="22"/>
        </w:rPr>
        <w:t xml:space="preserve">3. Specific Requirements</w:t>
      </w:r>
      <w:r>
        <w:rPr>
          <w:rFonts w:ascii="Calibri" w:cs="Calibri" w:eastAsia="Calibri" w:hAnsi="Calibri"/>
          <w:sz w:val="22"/>
          <w:szCs w:val="22"/>
        </w:rPr>
        <w:t xml:space="preserve">	6</w:t>
      </w:r>
    </w:p>
    <w:p>
      <w:pPr>
        <w:tabs>
          <w:tab w:val="right" w:pos="9360" w:leader="dot"/>
        </w:tabs>
        <w:spacing w:after="50"/>
        <w:ind w:left="360"/>
      </w:pPr>
      <w:r>
        <w:rPr>
          <w:rFonts w:ascii="Calibri" w:cs="Calibri" w:eastAsia="Calibri" w:hAnsi="Calibri"/>
          <w:b w:val="false"/>
          <w:bCs w:val="false"/>
          <w:sz w:val="20"/>
          <w:szCs w:val="20"/>
        </w:rPr>
        <w:t xml:space="preserve">3.1 External Interface Requirements</w:t>
      </w:r>
      <w:r>
        <w:rPr>
          <w:rFonts w:ascii="Calibri" w:cs="Calibri" w:eastAsia="Calibri" w:hAnsi="Calibri"/>
          <w:sz w:val="20"/>
          <w:szCs w:val="20"/>
        </w:rPr>
        <w:t xml:space="preserve">	6</w:t>
      </w:r>
    </w:p>
    <w:p>
      <w:pPr>
        <w:tabs>
          <w:tab w:val="right" w:pos="9360" w:leader="dot"/>
        </w:tabs>
        <w:spacing w:after="50"/>
        <w:ind w:left="360"/>
      </w:pPr>
      <w:r>
        <w:rPr>
          <w:rFonts w:ascii="Calibri" w:cs="Calibri" w:eastAsia="Calibri" w:hAnsi="Calibri"/>
          <w:b w:val="false"/>
          <w:bCs w:val="false"/>
          <w:sz w:val="20"/>
          <w:szCs w:val="20"/>
        </w:rPr>
        <w:t xml:space="preserve">3.2 Functional Requirements</w:t>
      </w:r>
      <w:r>
        <w:rPr>
          <w:rFonts w:ascii="Calibri" w:cs="Calibri" w:eastAsia="Calibri" w:hAnsi="Calibri"/>
          <w:sz w:val="20"/>
          <w:szCs w:val="20"/>
        </w:rPr>
        <w:t xml:space="preserve">	7</w:t>
      </w:r>
    </w:p>
    <w:p>
      <w:pPr>
        <w:tabs>
          <w:tab w:val="right" w:pos="9360" w:leader="dot"/>
        </w:tabs>
        <w:spacing w:after="50"/>
        <w:ind w:left="360"/>
      </w:pPr>
      <w:r>
        <w:rPr>
          <w:rFonts w:ascii="Calibri" w:cs="Calibri" w:eastAsia="Calibri" w:hAnsi="Calibri"/>
          <w:b w:val="false"/>
          <w:bCs w:val="false"/>
          <w:sz w:val="20"/>
          <w:szCs w:val="20"/>
        </w:rPr>
        <w:t xml:space="preserve">3.3 Use-Case Model</w:t>
      </w:r>
      <w:r>
        <w:rPr>
          <w:rFonts w:ascii="Calibri" w:cs="Calibri" w:eastAsia="Calibri" w:hAnsi="Calibri"/>
          <w:sz w:val="20"/>
          <w:szCs w:val="20"/>
        </w:rPr>
        <w:t xml:space="preserve">	9</w:t>
      </w:r>
    </w:p>
    <w:p>
      <w:pPr>
        <w:tabs>
          <w:tab w:val="right" w:pos="9360" w:leader="dot"/>
        </w:tabs>
        <w:spacing w:after="50"/>
        <w:ind w:left="360"/>
      </w:pPr>
      <w:r>
        <w:rPr>
          <w:rFonts w:ascii="Calibri" w:cs="Calibri" w:eastAsia="Calibri" w:hAnsi="Calibri"/>
          <w:b w:val="false"/>
          <w:bCs w:val="false"/>
          <w:sz w:val="20"/>
          <w:szCs w:val="20"/>
        </w:rPr>
        <w:t xml:space="preserve">3.4 Non-Functional Requirements</w:t>
      </w:r>
      <w:r>
        <w:rPr>
          <w:rFonts w:ascii="Calibri" w:cs="Calibri" w:eastAsia="Calibri" w:hAnsi="Calibri"/>
          <w:sz w:val="20"/>
          <w:szCs w:val="20"/>
        </w:rPr>
        <w:t xml:space="preserve">	11</w:t>
      </w:r>
    </w:p>
    <w:p>
      <w:pPr>
        <w:tabs>
          <w:tab w:val="right" w:pos="9360" w:leader="dot"/>
        </w:tabs>
        <w:spacing w:after="50"/>
        <w:ind w:left="360"/>
      </w:pPr>
      <w:r>
        <w:rPr>
          <w:rFonts w:ascii="Calibri" w:cs="Calibri" w:eastAsia="Calibri" w:hAnsi="Calibri"/>
          <w:b w:val="false"/>
          <w:bCs w:val="false"/>
          <w:sz w:val="20"/>
          <w:szCs w:val="20"/>
        </w:rPr>
        <w:t xml:space="preserve">3.5 Security Requirements</w:t>
      </w:r>
      <w:r>
        <w:rPr>
          <w:rFonts w:ascii="Calibri" w:cs="Calibri" w:eastAsia="Calibri" w:hAnsi="Calibri"/>
          <w:sz w:val="20"/>
          <w:szCs w:val="20"/>
        </w:rPr>
        <w:t xml:space="preserve">	12</w:t>
      </w:r>
    </w:p>
    <w:p>
      <w:pPr>
        <w:tabs>
          <w:tab w:val="right" w:pos="9360" w:leader="dot"/>
        </w:tabs>
        <w:spacing w:after="50"/>
        <w:ind w:left="360"/>
      </w:pPr>
      <w:r>
        <w:rPr>
          <w:rFonts w:ascii="Calibri" w:cs="Calibri" w:eastAsia="Calibri" w:hAnsi="Calibri"/>
          <w:b w:val="false"/>
          <w:bCs w:val="false"/>
          <w:sz w:val="20"/>
          <w:szCs w:val="20"/>
        </w:rPr>
        <w:t xml:space="preserve">3.6 Data Requirements</w:t>
      </w:r>
      <w:r>
        <w:rPr>
          <w:rFonts w:ascii="Calibri" w:cs="Calibri" w:eastAsia="Calibri" w:hAnsi="Calibri"/>
          <w:sz w:val="20"/>
          <w:szCs w:val="20"/>
        </w:rPr>
        <w:t xml:space="preserve">	14</w:t>
      </w:r>
    </w:p>
    <w:p>
      <w:pPr>
        <w:tabs>
          <w:tab w:val="right" w:pos="9360" w:leader="dot"/>
        </w:tabs>
        <w:spacing w:after="50"/>
        <w:ind w:left="0"/>
      </w:pPr>
      <w:r>
        <w:rPr>
          <w:rFonts w:ascii="Calibri" w:cs="Calibri" w:eastAsia="Calibri" w:hAnsi="Calibri"/>
          <w:b/>
          <w:bCs/>
          <w:sz w:val="22"/>
          <w:szCs w:val="22"/>
        </w:rPr>
        <w:t xml:space="preserve">4. Initial Requirements Traceability Matrix (RTM)</w:t>
      </w:r>
      <w:r>
        <w:rPr>
          <w:rFonts w:ascii="Calibri" w:cs="Calibri" w:eastAsia="Calibri" w:hAnsi="Calibri"/>
          <w:sz w:val="22"/>
          <w:szCs w:val="22"/>
        </w:rPr>
        <w:t xml:space="preserve">	14</w:t>
      </w:r>
    </w:p>
    <w:p>
      <w:pPr>
        <w:tabs>
          <w:tab w:val="right" w:pos="9360" w:leader="dot"/>
        </w:tabs>
        <w:spacing w:after="50"/>
        <w:ind w:left="0"/>
      </w:pPr>
      <w:r>
        <w:rPr>
          <w:rFonts w:ascii="Calibri" w:cs="Calibri" w:eastAsia="Calibri" w:hAnsi="Calibri"/>
          <w:b/>
          <w:bCs/>
          <w:sz w:val="22"/>
          <w:szCs w:val="22"/>
        </w:rPr>
        <w:t xml:space="preserve">5. Appendices</w:t>
      </w:r>
      <w:r>
        <w:rPr>
          <w:rFonts w:ascii="Calibri" w:cs="Calibri" w:eastAsia="Calibri" w:hAnsi="Calibri"/>
          <w:sz w:val="22"/>
          <w:szCs w:val="22"/>
        </w:rPr>
        <w:t xml:space="preserve">	16</w:t>
      </w:r>
    </w:p>
    <w:p>
      <w:pPr>
        <w:tabs>
          <w:tab w:val="right" w:pos="9360" w:leader="dot"/>
        </w:tabs>
        <w:spacing w:after="50"/>
        <w:ind w:left="360"/>
      </w:pPr>
      <w:r>
        <w:rPr>
          <w:rFonts w:ascii="Calibri" w:cs="Calibri" w:eastAsia="Calibri" w:hAnsi="Calibri"/>
          <w:b w:val="false"/>
          <w:bCs w:val="false"/>
          <w:sz w:val="20"/>
          <w:szCs w:val="20"/>
        </w:rPr>
        <w:t xml:space="preserve">Appendix A – Requirement ID Convention</w:t>
      </w:r>
      <w:r>
        <w:rPr>
          <w:rFonts w:ascii="Calibri" w:cs="Calibri" w:eastAsia="Calibri" w:hAnsi="Calibri"/>
          <w:sz w:val="20"/>
          <w:szCs w:val="20"/>
        </w:rPr>
        <w:t xml:space="preserve">	16</w:t>
      </w:r>
    </w:p>
    <w:p>
      <w:pPr>
        <w:tabs>
          <w:tab w:val="right" w:pos="9360" w:leader="dot"/>
        </w:tabs>
        <w:spacing w:after="50"/>
        <w:ind w:left="360"/>
      </w:pPr>
      <w:r>
        <w:rPr>
          <w:rFonts w:ascii="Calibri" w:cs="Calibri" w:eastAsia="Calibri" w:hAnsi="Calibri"/>
          <w:b w:val="false"/>
          <w:bCs w:val="false"/>
          <w:sz w:val="20"/>
          <w:szCs w:val="20"/>
        </w:rPr>
        <w:t xml:space="preserve">Appendix B – Resolved Issues</w:t>
      </w:r>
      <w:r>
        <w:rPr>
          <w:rFonts w:ascii="Calibri" w:cs="Calibri" w:eastAsia="Calibri" w:hAnsi="Calibri"/>
          <w:sz w:val="20"/>
          <w:szCs w:val="20"/>
        </w:rPr>
        <w:t xml:space="preserve">	16</w:t>
      </w:r>
    </w:p>
    <w:p>
      <w:r>
        <w:br w:type="page"/>
      </w:r>
    </w:p>
    <w:p>
      <w:pPr>
        <w:pStyle w:val="Heading1"/>
      </w:pPr>
      <w:r>
        <w:rPr>
          <w:rFonts w:ascii="Calibri" w:cs="Calibri" w:eastAsia="Calibri" w:hAnsi="Calibri"/>
        </w:rPr>
        <w:t xml:space="preserve">1. Introduction</w:t>
      </w:r>
    </w:p>
    <w:p>
      <w:pPr>
        <w:pStyle w:val="Heading2"/>
      </w:pPr>
      <w:r>
        <w:rPr>
          <w:rFonts w:ascii="Calibri" w:cs="Calibri" w:eastAsia="Calibri" w:hAnsi="Calibri"/>
        </w:rPr>
        <w:t xml:space="preserve">1.1 Purpose</w:t>
      </w:r>
    </w:p>
    <w:p>
      <w:pPr>
        <w:spacing w:after="120" w:line="276"/>
      </w:pPr>
      <w:r>
        <w:rPr>
          <w:rFonts w:ascii="Calibri" w:cs="Calibri" w:eastAsia="Calibri" w:hAnsi="Calibri"/>
        </w:rPr>
        <w:t xml:space="preserve">This Software Requirements Specification (SRS) describes the functional, non-functional and security requirements of the Online Exam Portal, a web-based system for conducting multiple-choice question (MCQ) examinations with automatic evaluation. It is the baseline for the Software Test Plan (STP) and the Software Architecture &amp; Design Specification (SAD) of this project, and is intended for developers, testers, instructors reviewing the project and the project team.</w:t>
      </w:r>
    </w:p>
    <w:p>
      <w:pPr>
        <w:pStyle w:val="Heading2"/>
      </w:pPr>
      <w:r>
        <w:rPr>
          <w:rFonts w:ascii="Calibri" w:cs="Calibri" w:eastAsia="Calibri" w:hAnsi="Calibri"/>
        </w:rPr>
        <w:t xml:space="preserve">1.2 Scope</w:t>
      </w:r>
    </w:p>
    <w:p>
      <w:pPr>
        <w:spacing w:after="120" w:line="276"/>
      </w:pPr>
      <w:r>
        <w:rPr>
          <w:rFonts w:ascii="Calibri" w:cs="Calibri" w:eastAsia="Calibri" w:hAnsi="Calibri"/>
        </w:rPr>
        <w:t xml:space="preserve">The Online Exam Portal lets Instructors build a question bank and schedule timed MCQ exams, lets Students take assigned exams in a web browser, evaluates attempts automatically, and lets Students and Instructors view results. Administrators manage users and review audit logs.</w:t>
      </w:r>
    </w:p>
    <w:p>
      <w:pPr>
        <w:spacing w:after="120" w:line="276"/>
      </w:pPr>
      <w:r>
        <w:rPr>
          <w:rFonts w:ascii="Calibri" w:cs="Calibri" w:eastAsia="Calibri" w:hAnsi="Calibri"/>
          <w:b/>
          <w:bCs/>
        </w:rPr>
        <w:t xml:space="preserve">In scope: </w:t>
      </w:r>
      <w:r>
        <w:rPr>
          <w:rFonts w:ascii="Calibri" w:cs="Calibri" w:eastAsia="Calibri" w:hAnsi="Calibri"/>
        </w:rPr>
        <w:t xml:space="preserve">account management, question bank, exam creation and scheduling, timed exam attempt with auto-save, auto-submission, automatic evaluation, results and basic analytics, notifications, focus-loss logging, audit logging.</w:t>
      </w:r>
    </w:p>
    <w:p>
      <w:pPr>
        <w:spacing w:after="120" w:line="276"/>
      </w:pPr>
      <w:r>
        <w:rPr>
          <w:rFonts w:ascii="Calibri" w:cs="Calibri" w:eastAsia="Calibri" w:hAnsi="Calibri"/>
          <w:b/>
          <w:bCs/>
        </w:rPr>
        <w:t xml:space="preserve">Out of scope (this release): </w:t>
      </w:r>
      <w:r>
        <w:rPr>
          <w:rFonts w:ascii="Calibri" w:cs="Calibri" w:eastAsia="Calibri" w:hAnsi="Calibri"/>
        </w:rPr>
        <w:t xml:space="preserve">descriptive or coding questions, video/webcam proctoring, mobile native apps, payment, integration with external learning management systems.</w:t>
      </w:r>
    </w:p>
    <w:p>
      <w:pPr>
        <w:pStyle w:val="Heading2"/>
      </w:pPr>
      <w:r>
        <w:rPr>
          <w:rFonts w:ascii="Calibri" w:cs="Calibri" w:eastAsia="Calibri" w:hAnsi="Calibri"/>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Term</w:t>
            </w:r>
          </w:p>
        </w:tc>
        <w:tc>
          <w:tcPr>
            <w:tcW w:type="dxa" w:w="7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Meaning</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SRS</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Software Requirements Specification</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STP</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Software Test Plan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SAD</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Software Architecture &amp; Design Specification</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RTM</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Requirements Traceability Matrix</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MCQ</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Multiple-choice question with exactly one correct option</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 / NFR / SEC</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 / Non-functional / Security requirement</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RBAC</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Role-Based Access Control</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TLS</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Transport Layer Security</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OWASP</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Open Web Application Security Project</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WCAG</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Web Content Accessibility Guidelines</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Attempt</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One Student's single run of an exam, from start to submission</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Exam window</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Period between the exam's start and end date-time during which an attempt may begin</w:t>
            </w:r>
          </w:p>
        </w:tc>
      </w:tr>
      <w:tr>
        <w:trPr>
          <w:cantSplit/>
        </w:trPr>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MERN</w:t>
            </w:r>
          </w:p>
        </w:tc>
        <w:tc>
          <w:tcPr>
            <w:tcW w:type="dxa" w:w="7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MongoDB, Express.js, React, Node.js – the JavaScript technology stack used for the system</w:t>
            </w:r>
          </w:p>
        </w:tc>
      </w:tr>
      <w:tr>
        <w:trPr>
          <w:cantSplit/>
        </w:trPr>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Question bank</w:t>
            </w:r>
          </w:p>
        </w:tc>
        <w:tc>
          <w:tcPr>
            <w:tcW w:type="dxa" w:w="7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Repository of MCQs owned by Instructors, from which exams are assembled</w:t>
            </w:r>
          </w:p>
        </w:tc>
      </w:tr>
    </w:tbl>
    <w:p>
      <w:pPr>
        <w:spacing w:after="120"/>
      </w:pPr>
    </w:p>
    <w:p>
      <w:pPr>
        <w:pStyle w:val="Heading2"/>
      </w:pPr>
      <w:r>
        <w:rPr>
          <w:rFonts w:ascii="Calibri" w:cs="Calibri" w:eastAsia="Calibri" w:hAnsi="Calibri"/>
        </w:rPr>
        <w:t xml:space="preserve">1.4 References</w:t>
      </w:r>
    </w:p>
    <w:p>
      <w:pPr>
        <w:pStyle w:val="ListParagraph"/>
        <w:numPr>
          <w:ilvl w:val="0"/>
          <w:numId w:val="2"/>
        </w:numPr>
        <w:spacing w:after="60"/>
      </w:pPr>
      <w:r>
        <w:rPr>
          <w:rFonts w:ascii="Calibri" w:cs="Calibri" w:eastAsia="Calibri" w:hAnsi="Calibri"/>
        </w:rPr>
        <w:t xml:space="preserve">IEEE Std 830-1998, Recommended Practice for Software Requirements Specifications.</w:t>
      </w:r>
    </w:p>
    <w:p>
      <w:pPr>
        <w:pStyle w:val="ListParagraph"/>
        <w:numPr>
          <w:ilvl w:val="0"/>
          <w:numId w:val="2"/>
        </w:numPr>
        <w:spacing w:after="60"/>
      </w:pPr>
      <w:r>
        <w:rPr>
          <w:rFonts w:ascii="Calibri" w:cs="Calibri" w:eastAsia="Calibri" w:hAnsi="Calibri"/>
        </w:rPr>
        <w:t xml:space="preserve">ISO/IEC/IEEE 29148:2018, Systems and software engineering – Life cycle processes – Requirements engineering.</w:t>
      </w:r>
    </w:p>
    <w:p>
      <w:pPr>
        <w:pStyle w:val="ListParagraph"/>
        <w:numPr>
          <w:ilvl w:val="0"/>
          <w:numId w:val="2"/>
        </w:numPr>
        <w:spacing w:after="60"/>
      </w:pPr>
      <w:r>
        <w:rPr>
          <w:rFonts w:ascii="Calibri" w:cs="Calibri" w:eastAsia="Calibri" w:hAnsi="Calibri"/>
        </w:rPr>
        <w:t xml:space="preserve">OWASP Top 10 – Web Application Security Risks; OWASP ASVS.</w:t>
      </w:r>
    </w:p>
    <w:p>
      <w:pPr>
        <w:pStyle w:val="ListParagraph"/>
        <w:numPr>
          <w:ilvl w:val="0"/>
          <w:numId w:val="2"/>
        </w:numPr>
        <w:spacing w:after="60"/>
      </w:pPr>
      <w:r>
        <w:rPr>
          <w:rFonts w:ascii="Calibri" w:cs="Calibri" w:eastAsia="Calibri" w:hAnsi="Calibri"/>
        </w:rPr>
        <w:t xml:space="preserve">W3C, Web Content Accessibility Guidelines (WCAG) 2.1.</w:t>
      </w:r>
    </w:p>
    <w:p>
      <w:pPr>
        <w:pStyle w:val="ListParagraph"/>
        <w:numPr>
          <w:ilvl w:val="0"/>
          <w:numId w:val="2"/>
        </w:numPr>
        <w:spacing w:after="60"/>
      </w:pPr>
      <w:r>
        <w:rPr>
          <w:rFonts w:ascii="Calibri" w:cs="Calibri" w:eastAsia="Calibri" w:hAnsi="Calibri"/>
        </w:rPr>
        <w:t xml:space="preserve">Project documents: Software Test Plan (STP) and Software Architecture &amp; Design Specification (SAD) of the Online Exam Portal.</w:t>
      </w:r>
    </w:p>
    <w:p>
      <w:pPr>
        <w:pStyle w:val="Heading2"/>
      </w:pPr>
      <w:r>
        <w:rPr>
          <w:rFonts w:ascii="Calibri" w:cs="Calibri" w:eastAsia="Calibri" w:hAnsi="Calibri"/>
        </w:rPr>
        <w:t xml:space="preserve">1.5 Document Overview</w:t>
      </w:r>
    </w:p>
    <w:p>
      <w:pPr>
        <w:spacing w:after="120" w:line="276"/>
      </w:pPr>
      <w:r>
        <w:rPr>
          <w:rFonts w:ascii="Calibri" w:cs="Calibri" w:eastAsia="Calibri" w:hAnsi="Calibri"/>
        </w:rPr>
        <w:t xml:space="preserve">Section 2 gives an overall description of the product. Section 3 holds the specific requirements: external interfaces, functional requirements, the use-case model, non-functional requirements and the security section. Section 4 contains the initial traceability matrix. Section 5 contains appendices. Requirement IDs follow the convention in Appendix A and are frozen once agreed by the team.</w:t>
      </w:r>
    </w:p>
    <w:p>
      <w:pPr>
        <w:pStyle w:val="Heading1"/>
      </w:pPr>
      <w:r>
        <w:rPr>
          <w:rFonts w:ascii="Calibri" w:cs="Calibri" w:eastAsia="Calibri" w:hAnsi="Calibri"/>
        </w:rPr>
        <w:t xml:space="preserve">2. Overall Description</w:t>
      </w:r>
    </w:p>
    <w:p>
      <w:pPr>
        <w:pStyle w:val="Heading2"/>
      </w:pPr>
      <w:r>
        <w:rPr>
          <w:rFonts w:ascii="Calibri" w:cs="Calibri" w:eastAsia="Calibri" w:hAnsi="Calibri"/>
        </w:rPr>
        <w:t xml:space="preserve">2.1 Product Perspective</w:t>
      </w:r>
    </w:p>
    <w:p>
      <w:pPr>
        <w:spacing w:after="120" w:line="276"/>
      </w:pPr>
      <w:r>
        <w:rPr>
          <w:rFonts w:ascii="Calibri" w:cs="Calibri" w:eastAsia="Calibri" w:hAnsi="Calibri"/>
        </w:rPr>
        <w:t xml:space="preserve">The Online Exam Portal is a new, self-contained web application accessed through a browser. It follows the MERN stack: a React web front end, a Node.js/Express back-end application server exposing a REST API, and a MongoDB database. It interacts with one external system: an email service (SMTP) used for account verification, password reset and notifications.</w:t>
      </w:r>
    </w:p>
    <w:p>
      <w:pPr>
        <w:pStyle w:val="Heading2"/>
      </w:pPr>
      <w:r>
        <w:rPr>
          <w:rFonts w:ascii="Calibri" w:cs="Calibri" w:eastAsia="Calibri" w:hAnsi="Calibri"/>
        </w:rPr>
        <w:t xml:space="preserve">2.2 Product Functions</w:t>
      </w:r>
    </w:p>
    <w:p>
      <w:pPr>
        <w:pStyle w:val="ListParagraph"/>
        <w:numPr>
          <w:ilvl w:val="0"/>
          <w:numId w:val="2"/>
        </w:numPr>
        <w:spacing w:after="60"/>
      </w:pPr>
      <w:r>
        <w:rPr>
          <w:rFonts w:ascii="Calibri" w:cs="Calibri" w:eastAsia="Calibri" w:hAnsi="Calibri"/>
        </w:rPr>
        <w:t xml:space="preserve">Account registration, login, logout and password reset.</w:t>
      </w:r>
    </w:p>
    <w:p>
      <w:pPr>
        <w:pStyle w:val="ListParagraph"/>
        <w:numPr>
          <w:ilvl w:val="0"/>
          <w:numId w:val="2"/>
        </w:numPr>
        <w:spacing w:after="60"/>
      </w:pPr>
      <w:r>
        <w:rPr>
          <w:rFonts w:ascii="Calibri" w:cs="Calibri" w:eastAsia="Calibri" w:hAnsi="Calibri"/>
        </w:rPr>
        <w:t xml:space="preserve">User and role administration.</w:t>
      </w:r>
    </w:p>
    <w:p>
      <w:pPr>
        <w:pStyle w:val="ListParagraph"/>
        <w:numPr>
          <w:ilvl w:val="0"/>
          <w:numId w:val="2"/>
        </w:numPr>
        <w:spacing w:after="60"/>
      </w:pPr>
      <w:r>
        <w:rPr>
          <w:rFonts w:ascii="Calibri" w:cs="Calibri" w:eastAsia="Calibri" w:hAnsi="Calibri"/>
        </w:rPr>
        <w:t xml:space="preserve">Question bank and exam management by Instructors.</w:t>
      </w:r>
    </w:p>
    <w:p>
      <w:pPr>
        <w:pStyle w:val="ListParagraph"/>
        <w:numPr>
          <w:ilvl w:val="0"/>
          <w:numId w:val="2"/>
        </w:numPr>
        <w:spacing w:after="60"/>
      </w:pPr>
      <w:r>
        <w:rPr>
          <w:rFonts w:ascii="Calibri" w:cs="Calibri" w:eastAsia="Calibri" w:hAnsi="Calibri"/>
        </w:rPr>
        <w:t xml:space="preserve">Exam publication and assignment to Students, with notification.</w:t>
      </w:r>
    </w:p>
    <w:p>
      <w:pPr>
        <w:pStyle w:val="ListParagraph"/>
        <w:numPr>
          <w:ilvl w:val="0"/>
          <w:numId w:val="2"/>
        </w:numPr>
        <w:spacing w:after="60"/>
      </w:pPr>
      <w:r>
        <w:rPr>
          <w:rFonts w:ascii="Calibri" w:cs="Calibri" w:eastAsia="Calibri" w:hAnsi="Calibri"/>
        </w:rPr>
        <w:t xml:space="preserve">Timed exam attempt with auto-save, resume, manual submission and automatic submission.</w:t>
      </w:r>
    </w:p>
    <w:p>
      <w:pPr>
        <w:pStyle w:val="ListParagraph"/>
        <w:numPr>
          <w:ilvl w:val="0"/>
          <w:numId w:val="2"/>
        </w:numPr>
        <w:spacing w:after="60"/>
      </w:pPr>
      <w:r>
        <w:rPr>
          <w:rFonts w:ascii="Calibri" w:cs="Calibri" w:eastAsia="Calibri" w:hAnsi="Calibri"/>
        </w:rPr>
        <w:t xml:space="preserve">Automatic evaluation, result display, analytics and CSV export.</w:t>
      </w:r>
    </w:p>
    <w:p>
      <w:pPr>
        <w:pStyle w:val="ListParagraph"/>
        <w:numPr>
          <w:ilvl w:val="0"/>
          <w:numId w:val="2"/>
        </w:numPr>
        <w:spacing w:after="60"/>
      </w:pPr>
      <w:r>
        <w:rPr>
          <w:rFonts w:ascii="Calibri" w:cs="Calibri" w:eastAsia="Calibri" w:hAnsi="Calibri"/>
        </w:rPr>
        <w:t xml:space="preserve">Focus-loss logging and audit logging.</w:t>
      </w:r>
    </w:p>
    <w:p>
      <w:pPr>
        <w:pStyle w:val="Heading2"/>
      </w:pPr>
      <w:r>
        <w:rPr>
          <w:rFonts w:ascii="Calibri" w:cs="Calibri" w:eastAsia="Calibri" w:hAnsi="Calibri"/>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User class</w:t>
            </w:r>
          </w:p>
        </w:tc>
        <w:tc>
          <w:tcPr>
            <w:tcW w:type="dxa" w:w="3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Description</w:t>
            </w:r>
          </w:p>
        </w:tc>
        <w:tc>
          <w:tcPr>
            <w:tcW w:type="dxa" w:w="39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Technical expertise / frequency</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Student</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Registers, takes assigned exams, views own results.</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Basic web skills; uses system around exam dates; up to 500 simultaneously.</w:t>
            </w:r>
          </w:p>
        </w:tc>
      </w:tr>
      <w:tr>
        <w:trPr>
          <w:cantSplit/>
        </w:trPr>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Instructor</w:t>
            </w:r>
          </w:p>
        </w:tc>
        <w:tc>
          <w:tcPr>
            <w:tcW w:type="dxa" w:w="3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Creates questions and exams, assigns exams, views results.</w:t>
            </w:r>
          </w:p>
        </w:tc>
        <w:tc>
          <w:tcPr>
            <w:tcW w:type="dxa" w:w="3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Moderate; regular use.</w:t>
            </w:r>
          </w:p>
        </w:tc>
      </w:tr>
      <w:tr>
        <w:trPr>
          <w:cantSplit/>
        </w:trPr>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Administrator</w:t>
            </w:r>
          </w:p>
        </w:tc>
        <w:tc>
          <w:tcPr>
            <w:tcW w:type="dxa" w:w="3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Manages users and roles, reviews audit logs.</w:t>
            </w:r>
          </w:p>
        </w:tc>
        <w:tc>
          <w:tcPr>
            <w:tcW w:type="dxa" w:w="3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Moderate to high; occasional use.</w:t>
            </w:r>
          </w:p>
        </w:tc>
      </w:tr>
      <w:tr>
        <w:trPr>
          <w:cantSplit/>
        </w:trPr>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Email Service</w:t>
            </w:r>
          </w:p>
        </w:tc>
        <w:tc>
          <w:tcPr>
            <w:tcW w:type="dxa" w:w="3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External system that delivers emails sent by the portal.</w:t>
            </w:r>
          </w:p>
        </w:tc>
        <w:tc>
          <w:tcPr>
            <w:tcW w:type="dxa" w:w="3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Automated.</w:t>
            </w:r>
          </w:p>
        </w:tc>
      </w:tr>
    </w:tbl>
    <w:p>
      <w:pPr>
        <w:spacing w:after="120"/>
      </w:pPr>
    </w:p>
    <w:p>
      <w:pPr>
        <w:pStyle w:val="Heading2"/>
      </w:pPr>
      <w:r>
        <w:rPr>
          <w:rFonts w:ascii="Calibri" w:cs="Calibri" w:eastAsia="Calibri" w:hAnsi="Calibri"/>
        </w:rPr>
        <w:t xml:space="preserve">2.4 Operating Environment</w:t>
      </w:r>
    </w:p>
    <w:p>
      <w:pPr>
        <w:pStyle w:val="ListParagraph"/>
        <w:numPr>
          <w:ilvl w:val="0"/>
          <w:numId w:val="2"/>
        </w:numPr>
        <w:spacing w:after="60"/>
      </w:pPr>
      <w:r>
        <w:rPr>
          <w:rFonts w:ascii="Calibri" w:cs="Calibri" w:eastAsia="Calibri" w:hAnsi="Calibri"/>
        </w:rPr>
        <w:t xml:space="preserve">Client: latest two major versions of Google Chrome, Mozilla Firefox and Microsoft Edge on Windows, macOS, Linux or Android.</w:t>
      </w:r>
    </w:p>
    <w:p>
      <w:pPr>
        <w:pStyle w:val="ListParagraph"/>
        <w:numPr>
          <w:ilvl w:val="0"/>
          <w:numId w:val="2"/>
        </w:numPr>
        <w:spacing w:after="60"/>
      </w:pPr>
      <w:r>
        <w:rPr>
          <w:rFonts w:ascii="Calibri" w:cs="Calibri" w:eastAsia="Calibri" w:hAnsi="Calibri"/>
        </w:rPr>
        <w:t xml:space="preserve">Server: Linux server or container with a database server and HTTPS support.</w:t>
      </w:r>
    </w:p>
    <w:p>
      <w:pPr>
        <w:pStyle w:val="ListParagraph"/>
        <w:numPr>
          <w:ilvl w:val="0"/>
          <w:numId w:val="2"/>
        </w:numPr>
        <w:spacing w:after="60"/>
      </w:pPr>
      <w:r>
        <w:rPr>
          <w:rFonts w:ascii="Calibri" w:cs="Calibri" w:eastAsia="Calibri" w:hAnsi="Calibri"/>
        </w:rPr>
        <w:t xml:space="preserve">Network: Internet or institutional intranet connection of at least 1 Mbps per Student.</w:t>
      </w:r>
    </w:p>
    <w:p>
      <w:pPr>
        <w:pStyle w:val="Heading2"/>
      </w:pPr>
      <w:r>
        <w:rPr>
          <w:rFonts w:ascii="Calibri" w:cs="Calibri" w:eastAsia="Calibri" w:hAnsi="Calibri"/>
        </w:rPr>
        <w:t xml:space="preserve">2.5 Design and Implementation Constraints</w:t>
      </w:r>
    </w:p>
    <w:p>
      <w:pPr>
        <w:pStyle w:val="ListParagraph"/>
        <w:numPr>
          <w:ilvl w:val="0"/>
          <w:numId w:val="2"/>
        </w:numPr>
        <w:spacing w:after="60"/>
      </w:pPr>
      <w:r>
        <w:rPr>
          <w:rFonts w:ascii="Calibri" w:cs="Calibri" w:eastAsia="Calibri" w:hAnsi="Calibri"/>
        </w:rPr>
        <w:t xml:space="preserve">The system shall be a web application built on the MERN stack: MongoDB (database), Express.js (server framework), React (front end) and Node.js (runtime). Component and library choices are detailed in the SAD.</w:t>
      </w:r>
    </w:p>
    <w:p>
      <w:pPr>
        <w:pStyle w:val="ListParagraph"/>
        <w:numPr>
          <w:ilvl w:val="0"/>
          <w:numId w:val="2"/>
        </w:numPr>
        <w:spacing w:after="60"/>
      </w:pPr>
      <w:r>
        <w:rPr>
          <w:rFonts w:ascii="Calibri" w:cs="Calibri" w:eastAsia="Calibri" w:hAnsi="Calibri"/>
        </w:rPr>
        <w:t xml:space="preserve">The system shall follow OWASP Top 10 secure-coding practices and shall use only open-source libraries compatible with academic use.</w:t>
      </w:r>
    </w:p>
    <w:p>
      <w:pPr>
        <w:pStyle w:val="ListParagraph"/>
        <w:numPr>
          <w:ilvl w:val="0"/>
          <w:numId w:val="2"/>
        </w:numPr>
        <w:spacing w:after="60"/>
      </w:pPr>
      <w:r>
        <w:rPr>
          <w:rFonts w:ascii="Calibri" w:cs="Calibri" w:eastAsia="Calibri" w:hAnsi="Calibri"/>
        </w:rPr>
        <w:t xml:space="preserve">The system shall be completed as an academic mini-project within the schedule ending 07-10-2026.</w:t>
      </w:r>
    </w:p>
    <w:p>
      <w:pPr>
        <w:pStyle w:val="Heading2"/>
      </w:pPr>
      <w:r>
        <w:rPr>
          <w:rFonts w:ascii="Calibri" w:cs="Calibri" w:eastAsia="Calibri" w:hAnsi="Calibri"/>
        </w:rPr>
        <w:t xml:space="preserve">2.6 Assumptions and Dependencies</w:t>
      </w:r>
    </w:p>
    <w:p>
      <w:pPr>
        <w:pStyle w:val="ListParagraph"/>
        <w:numPr>
          <w:ilvl w:val="0"/>
          <w:numId w:val="2"/>
        </w:numPr>
        <w:spacing w:after="60"/>
      </w:pPr>
      <w:r>
        <w:rPr>
          <w:rFonts w:ascii="Calibri" w:cs="Calibri" w:eastAsia="Calibri" w:hAnsi="Calibri"/>
        </w:rPr>
        <w:t xml:space="preserve">Students have a working device, browser and Internet connection during exams.</w:t>
      </w:r>
    </w:p>
    <w:p>
      <w:pPr>
        <w:pStyle w:val="ListParagraph"/>
        <w:numPr>
          <w:ilvl w:val="0"/>
          <w:numId w:val="2"/>
        </w:numPr>
        <w:spacing w:after="60"/>
      </w:pPr>
      <w:r>
        <w:rPr>
          <w:rFonts w:ascii="Calibri" w:cs="Calibri" w:eastAsia="Calibri" w:hAnsi="Calibri"/>
        </w:rPr>
        <w:t xml:space="preserve">An SMTP email service is available and reachable by the server.</w:t>
      </w:r>
    </w:p>
    <w:p>
      <w:pPr>
        <w:pStyle w:val="ListParagraph"/>
        <w:numPr>
          <w:ilvl w:val="0"/>
          <w:numId w:val="2"/>
        </w:numPr>
        <w:spacing w:after="60"/>
      </w:pPr>
      <w:r>
        <w:rPr>
          <w:rFonts w:ascii="Calibri" w:cs="Calibri" w:eastAsia="Calibri" w:hAnsi="Calibri"/>
        </w:rPr>
        <w:t xml:space="preserve">Instructors supply exam questions and the list of Students for each exam.</w:t>
      </w:r>
    </w:p>
    <w:p>
      <w:pPr>
        <w:pStyle w:val="ListParagraph"/>
        <w:numPr>
          <w:ilvl w:val="0"/>
          <w:numId w:val="2"/>
        </w:numPr>
        <w:spacing w:after="60"/>
      </w:pPr>
      <w:r>
        <w:rPr>
          <w:rFonts w:ascii="Calibri" w:cs="Calibri" w:eastAsia="Calibri" w:hAnsi="Calibri"/>
        </w:rPr>
        <w:t xml:space="preserve">Only MCQs with a single correct option are supported in this release.</w:t>
      </w:r>
    </w:p>
    <w:p>
      <w:pPr>
        <w:pStyle w:val="ListParagraph"/>
        <w:numPr>
          <w:ilvl w:val="0"/>
          <w:numId w:val="2"/>
        </w:numPr>
        <w:spacing w:after="60"/>
      </w:pPr>
      <w:r>
        <w:rPr>
          <w:rFonts w:ascii="Calibri" w:cs="Calibri" w:eastAsia="Calibri" w:hAnsi="Calibri"/>
        </w:rPr>
        <w:t xml:space="preserve">Result release (clarifies FR-OE-023): a Student sees the score and pass/fail status immediately after submission; the question-wise review with correct answers is shown only after the exam end date-time and only if the Instructor has enabled it.</w:t>
      </w:r>
    </w:p>
    <w:p>
      <w:pPr>
        <w:pStyle w:val="Heading2"/>
      </w:pPr>
      <w:r>
        <w:rPr>
          <w:rFonts w:ascii="Calibri" w:cs="Calibri" w:eastAsia="Calibri" w:hAnsi="Calibri"/>
        </w:rPr>
        <w:t xml:space="preserve">2.7 Apportioning of Requirements</w:t>
      </w:r>
    </w:p>
    <w:p>
      <w:pPr>
        <w:spacing w:after="120" w:line="276"/>
      </w:pPr>
      <w:r>
        <w:rPr>
          <w:rFonts w:ascii="Calibri" w:cs="Calibri" w:eastAsia="Calibri" w:hAnsi="Calibri"/>
        </w:rPr>
        <w:t xml:space="preserve">Requirements marked Could are candidates for deferral if the schedule is at risk. Webcam-based proctoring, descriptive-answer evaluation and mobile apps are deferred to future releases.</w:t>
      </w:r>
    </w:p>
    <w:p>
      <w:pPr>
        <w:pStyle w:val="Heading1"/>
      </w:pPr>
      <w:r>
        <w:rPr>
          <w:rFonts w:ascii="Calibri" w:cs="Calibri" w:eastAsia="Calibri" w:hAnsi="Calibri"/>
        </w:rPr>
        <w:t xml:space="preserve">3. Specific Requirements</w:t>
      </w:r>
    </w:p>
    <w:p>
      <w:pPr>
        <w:spacing w:after="120" w:line="276"/>
      </w:pPr>
      <w:r>
        <w:rPr>
          <w:rFonts w:ascii="Calibri" w:cs="Calibri" w:eastAsia="Calibri" w:hAnsi="Calibri"/>
          <w:b/>
          <w:bCs/>
        </w:rPr>
        <w:t xml:space="preserve">Requirement-writing convention. </w:t>
      </w:r>
      <w:r>
        <w:rPr>
          <w:rFonts w:ascii="Calibri" w:cs="Calibri" w:eastAsia="Calibri" w:hAnsi="Calibri"/>
        </w:rPr>
        <w:t xml:space="preserve">Each requirement uses the word “shall”, states one verifiable behaviour, and gives a measurable value where applicable. Priority uses MoSCoW: Must (essential), Should (important, deferrable), Could (desirable).</w:t>
      </w:r>
    </w:p>
    <w:p>
      <w:pPr>
        <w:pStyle w:val="Heading2"/>
      </w:pPr>
      <w:r>
        <w:rPr>
          <w:rFonts w:ascii="Calibri" w:cs="Calibri" w:eastAsia="Calibri" w:hAnsi="Calibri"/>
        </w:rPr>
        <w:t xml:space="preserve">3.1 External Interface Requirements</w:t>
      </w:r>
    </w:p>
    <w:p>
      <w:pPr>
        <w:pStyle w:val="Heading3"/>
      </w:pPr>
      <w:r>
        <w:rPr>
          <w:rFonts w:ascii="Calibri" w:cs="Calibri" w:eastAsia="Calibri" w:hAnsi="Calibri"/>
        </w:rPr>
        <w:t xml:space="preserve">3.1.1 User Interfaces</w:t>
      </w:r>
    </w:p>
    <w:p>
      <w:pPr>
        <w:pStyle w:val="ListParagraph"/>
        <w:numPr>
          <w:ilvl w:val="0"/>
          <w:numId w:val="2"/>
        </w:numPr>
        <w:spacing w:after="60"/>
      </w:pPr>
      <w:r>
        <w:rPr>
          <w:rFonts w:ascii="Calibri" w:cs="Calibri" w:eastAsia="Calibri" w:hAnsi="Calibri"/>
        </w:rPr>
        <w:t xml:space="preserve">The system shall provide a responsive web interface with role-specific dashboards for Student, Instructor and Administrator.</w:t>
      </w:r>
    </w:p>
    <w:p>
      <w:pPr>
        <w:pStyle w:val="ListParagraph"/>
        <w:numPr>
          <w:ilvl w:val="0"/>
          <w:numId w:val="2"/>
        </w:numPr>
        <w:spacing w:after="60"/>
      </w:pPr>
      <w:r>
        <w:rPr>
          <w:rFonts w:ascii="Calibri" w:cs="Calibri" w:eastAsia="Calibri" w:hAnsi="Calibri"/>
        </w:rPr>
        <w:t xml:space="preserve">The exam page shall show the question, its options, a question navigator, the remaining time and a Submit button at all times.</w:t>
      </w:r>
    </w:p>
    <w:p>
      <w:pPr>
        <w:pStyle w:val="Heading3"/>
      </w:pPr>
      <w:r>
        <w:rPr>
          <w:rFonts w:ascii="Calibri" w:cs="Calibri" w:eastAsia="Calibri" w:hAnsi="Calibri"/>
        </w:rPr>
        <w:t xml:space="preserve">3.1.2 Hardware Interfaces</w:t>
      </w:r>
    </w:p>
    <w:p>
      <w:pPr>
        <w:spacing w:after="120" w:line="276"/>
      </w:pPr>
      <w:r>
        <w:rPr>
          <w:rFonts w:ascii="Calibri" w:cs="Calibri" w:eastAsia="Calibri" w:hAnsi="Calibri"/>
        </w:rPr>
        <w:t xml:space="preserve">None. The system runs on standard server hardware and client devices with a keyboard or touch screen.</w:t>
      </w:r>
    </w:p>
    <w:p>
      <w:pPr>
        <w:pStyle w:val="Heading3"/>
      </w:pPr>
      <w:r>
        <w:rPr>
          <w:rFonts w:ascii="Calibri" w:cs="Calibri" w:eastAsia="Calibri" w:hAnsi="Calibri"/>
        </w:rPr>
        <w:t xml:space="preserve">3.1.3 Software Interfaces</w:t>
      </w:r>
    </w:p>
    <w:p>
      <w:pPr>
        <w:pStyle w:val="ListParagraph"/>
        <w:numPr>
          <w:ilvl w:val="0"/>
          <w:numId w:val="2"/>
        </w:numPr>
        <w:spacing w:after="60"/>
      </w:pPr>
      <w:r>
        <w:rPr>
          <w:rFonts w:ascii="Calibri" w:cs="Calibri" w:eastAsia="Calibri" w:hAnsi="Calibri"/>
        </w:rPr>
        <w:t xml:space="preserve">Email Service: the system shall send email through SMTP for verification, password reset and notifications.</w:t>
      </w:r>
    </w:p>
    <w:p>
      <w:pPr>
        <w:pStyle w:val="ListParagraph"/>
        <w:numPr>
          <w:ilvl w:val="0"/>
          <w:numId w:val="2"/>
        </w:numPr>
        <w:spacing w:after="60"/>
      </w:pPr>
      <w:r>
        <w:rPr>
          <w:rFonts w:ascii="Calibri" w:cs="Calibri" w:eastAsia="Calibri" w:hAnsi="Calibri"/>
        </w:rPr>
        <w:t xml:space="preserve">Database: the system shall store all persistent data in MongoDB, accessed only by the back-end server.</w:t>
      </w:r>
    </w:p>
    <w:p>
      <w:pPr>
        <w:pStyle w:val="Heading3"/>
      </w:pPr>
      <w:r>
        <w:rPr>
          <w:rFonts w:ascii="Calibri" w:cs="Calibri" w:eastAsia="Calibri" w:hAnsi="Calibri"/>
        </w:rPr>
        <w:t xml:space="preserve">3.1.4 Communication Interfaces</w:t>
      </w:r>
    </w:p>
    <w:p>
      <w:pPr>
        <w:pStyle w:val="ListParagraph"/>
        <w:numPr>
          <w:ilvl w:val="0"/>
          <w:numId w:val="2"/>
        </w:numPr>
        <w:spacing w:after="60"/>
      </w:pPr>
      <w:r>
        <w:rPr>
          <w:rFonts w:ascii="Calibri" w:cs="Calibri" w:eastAsia="Calibri" w:hAnsi="Calibri"/>
        </w:rPr>
        <w:t xml:space="preserve">Browser to server communication shall use HTTPS and a REST/JSON API (see SEC-OE-005).</w:t>
      </w:r>
    </w:p>
    <w:p>
      <w:pPr>
        <w:pStyle w:val="Heading2"/>
      </w:pPr>
      <w:r>
        <w:rPr>
          <w:rFonts w:ascii="Calibri" w:cs="Calibri" w:eastAsia="Calibri" w:hAnsi="Calibri"/>
        </w:rPr>
        <w:t xml:space="preserve">3.2 Functional Requirements</w:t>
      </w:r>
    </w:p>
    <w:p>
      <w:pPr>
        <w:pStyle w:val="Heading3"/>
      </w:pPr>
      <w:r>
        <w:rPr>
          <w:rFonts w:ascii="Calibri" w:cs="Calibri" w:eastAsia="Calibri" w:hAnsi="Calibri"/>
        </w:rPr>
        <w:t xml:space="preserve">3.2.1 Account &amp;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450"/>
        <w:gridCol w:w="850"/>
        <w:gridCol w:w="291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4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Acceptance criterion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FR-OE-001</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visitor to register a Student account by providing full name, a unique email address and a password.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Registration with a unique email creates an account; a duplicate email is rejected with an error message.</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FR-OE-002</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verify a new account by sending a verification link to the registered email address; the link shall remain valid for 24 hours.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Login is blocked until the link is clicked; a link older than 24 hours is rejected.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FR-OE-003</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authenticate users by email and password and shall grant access only to the features permitted for the user's role (Student, Instructor or Administrator).</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Valid credentials open the role-specific dashboard; invalid credentials show a generic error and no access.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FR-OE-004</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logged-in user to log out, which shall invalidate the current session immediately.</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After logout, the back button or a saved URL cannot access protected pages.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FR-OE-005</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user to reset a forgotten password through a one-time link sent by email, valid for 30 minutes.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used or expired link is rejected; the new password replaces the old one.</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FR-OE-006</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Administrator to create, edit, activate, deactivate and assign roles to user accounts.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deactivated user cannot log in; a role change applies from the user's next login.</w:t>
            </w:r>
          </w:p>
        </w:tc>
      </w:tr>
    </w:tbl>
    <w:p>
      <w:pPr>
        <w:spacing w:after="120"/>
      </w:pPr>
    </w:p>
    <w:p>
      <w:pPr>
        <w:pStyle w:val="Heading3"/>
      </w:pPr>
      <w:r>
        <w:rPr>
          <w:rFonts w:ascii="Calibri" w:cs="Calibri" w:eastAsia="Calibri" w:hAnsi="Calibri"/>
        </w:rPr>
        <w:t xml:space="preserve">3.2.2 Exam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450"/>
        <w:gridCol w:w="850"/>
        <w:gridCol w:w="291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4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Acceptance criterion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FR-OE-007</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create, edit and delete multiple-choice questions, each with a question text, 2 to 6 options, exactly one correct option and a mark value.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question with zero or more than one correct option cannot be saved.</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FR-OE-008</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create an exam by specifying title, duration in minutes, start date-time, end date-time, pass mark and the set of questions selected from the question bank.</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An exam cannot be saved if the end time is not after the start time or if it has no questions.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FR-OE-009</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enable or disable shuffling of question order and option order for an exam.</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With shuffling on, two students receive different question orders in at least 90% of sampled pairs.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FR-OE-010</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configure optional negative marking (a deduction value per wrong answer) for an exam.</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Could</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wrong answer deducts the configured value; an unanswered question deducts nothing.</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FR-OE-011</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publish an exam and assign it to selected Students, after which the exam appears on those Students' dashboards.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Only assigned Students can see the exam; an unpublished exam is visible to nobody but its Instructor.</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FR-OE-012</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prevent editing of questions, marks and duration of an exam after the first Student has started an attempt.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Edit attempts on a started exam are rejected with an explanatory message.</w:t>
            </w:r>
          </w:p>
        </w:tc>
      </w:tr>
    </w:tbl>
    <w:p>
      <w:pPr>
        <w:spacing w:after="120"/>
      </w:pPr>
    </w:p>
    <w:p>
      <w:pPr>
        <w:pStyle w:val="Heading3"/>
      </w:pPr>
      <w:r>
        <w:rPr>
          <w:rFonts w:ascii="Calibri" w:cs="Calibri" w:eastAsia="Calibri" w:hAnsi="Calibri"/>
        </w:rPr>
        <w:t xml:space="preserve">3.2.3 Exam Taking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450"/>
        <w:gridCol w:w="850"/>
        <w:gridCol w:w="291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4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Acceptance criterion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FR-OE-013</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list to each Student the exams assigned to them with title, duration, time window and status (Upcoming, Open, Attempted, Missed).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Status is correct against the current server time.</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FR-OE-014</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Student to start an assigned exam only between its start and end date-times and only once.</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second start attempt, or a start outside the window, is rejected.</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FR-OE-015</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present questions to the Student, allow selecting or changing one option per question, navigating freely between questions and flagging a question for review.</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selected option and flag persist when navigating between questions.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FR-OE-016</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display a countdown timer with the remaining time, calculated from the server clock, throughout the attempt.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Displayed time differs from server time by at most 2 seconds.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FR-OE-017</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automatically save the Student's answers to the server every 30 seconds and whenever an answer is changed.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After a browser crash, all answers saved before the crash are restored.</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FR-OE-018</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Student to resume an interrupted attempt, with the timer continuing from the original end time of the attempt.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Resumed attempt shows previously saved answers and no extra time.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FR-OE-019</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Student to submit the exam manually after a confirmation prompt that shows the number of unanswered questions.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Submission is final; further changes are rejected.</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FR-OE-020</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automatically submit the Student's saved answers when the timer reaches zero.</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At timer expiry the attempt is closed and submitted within 5 seconds.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FR-OE-021</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record every event in which the exam window loses focus or the browser tab is switched, with a timestamp, and make the count and times visible to the Instructor.</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Each tab switch during an attempt appears in the Instructor's attempt report.</w:t>
            </w:r>
          </w:p>
        </w:tc>
      </w:tr>
    </w:tbl>
    <w:p>
      <w:pPr>
        <w:spacing w:after="120"/>
      </w:pPr>
    </w:p>
    <w:p>
      <w:pPr>
        <w:pStyle w:val="Heading3"/>
      </w:pPr>
      <w:r>
        <w:rPr>
          <w:rFonts w:ascii="Calibri" w:cs="Calibri" w:eastAsia="Calibri" w:hAnsi="Calibri"/>
        </w:rPr>
        <w:t xml:space="preserve">3.2.4 Evaluation &amp;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4450"/>
        <w:gridCol w:w="850"/>
        <w:gridCol w:w="291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4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Acceptance criterion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FR-OE-022</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automatically evaluate each submitted attempt by comparing answers with the stored correct options and computing the total score using the question marks and any negative marking.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Computed score matches a manual calculation for a test set of 20 attempts.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FR-OE-023</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 Student to view their score, pass/fail status and, if enabled by the Instructor, a question-wise review with correct answers.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Student can view only their own results.</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FR-OE-024</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view, for each exam, the list of attempts with scores and summary statistics (average, highest, lowest score and pass percentage).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Statistics match values computed independently from the attempt data.</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FR-OE-025</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Instructor to export the results of an exam as a CSV file.</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CSV contains one row per attempt and opens correctly in a spreadsheet application.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FR-OE-026</w:t>
            </w:r>
          </w:p>
        </w:tc>
        <w:tc>
          <w:tcPr>
            <w:tcW w:type="dxa" w:w="4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send an in-app notification and an email to Students when an exam is assigned to them and when their result is available.</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Notification is delivered within 2 minutes of the triggering event.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FR-OE-027</w:t>
            </w:r>
          </w:p>
        </w:tc>
        <w:tc>
          <w:tcPr>
            <w:tcW w:type="dxa" w:w="4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allow an Administrator to view an audit log of login events, exam creation, publication, submissions and user-management actions, filterable by date and user.</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Filtering by user and date range returns only matching entries.</w:t>
            </w:r>
          </w:p>
        </w:tc>
      </w:tr>
    </w:tbl>
    <w:p>
      <w:pPr>
        <w:spacing w:after="120"/>
      </w:pPr>
    </w:p>
    <w:p>
      <w:pPr>
        <w:pStyle w:val="Heading2"/>
      </w:pPr>
      <w:r>
        <w:rPr>
          <w:rFonts w:ascii="Calibri" w:cs="Calibri" w:eastAsia="Calibri" w:hAnsi="Calibri"/>
        </w:rPr>
        <w:t xml:space="preserve">3.3 Use-Case Model</w:t>
      </w:r>
    </w:p>
    <w:p>
      <w:pPr>
        <w:spacing w:after="120" w:line="276"/>
      </w:pPr>
      <w:r>
        <w:rPr>
          <w:rFonts w:ascii="Calibri" w:cs="Calibri" w:eastAsia="Calibri" w:hAnsi="Calibri"/>
        </w:rPr>
        <w:t xml:space="preserve">Figure 1 shows the use-case diagram. Actors are Student, Instructor and Administrator; the Email Service is a secondary (external) actor.</w:t>
      </w:r>
    </w:p>
    <w:p>
      <w:pPr>
        <w:spacing w:after="60"/>
        <w:jc w:val="center"/>
      </w:pPr>
      <w:r>
        <w:drawing>
          <wp:inline distT="0" distB="0" distL="0" distR="0">
            <wp:extent cx="4762500" cy="4038600"/>
            <wp:effectExtent t="0" r="0" b="0" l="0"/>
            <wp:docPr id="1" name="usecase" descr="UML use-case diagram of the Online Exam Portal" title="Use-cas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038600"/>
                    </a:xfrm>
                    <a:prstGeom prst="rect">
                      <a:avLst/>
                    </a:prstGeom>
                  </pic:spPr>
                </pic:pic>
              </a:graphicData>
            </a:graphic>
          </wp:inline>
        </w:drawing>
      </w:r>
    </w:p>
    <w:p>
      <w:pPr>
        <w:spacing w:after="200" w:before="60"/>
        <w:jc w:val="center"/>
      </w:pPr>
      <w:r>
        <w:rPr>
          <w:rFonts w:ascii="Calibri" w:cs="Calibri" w:eastAsia="Calibri" w:hAnsi="Calibri"/>
          <w:i/>
          <w:iCs/>
          <w:sz w:val="18"/>
          <w:szCs w:val="18"/>
        </w:rPr>
        <w:t xml:space="preserve">Figure 1: UML Use-Case Diagram – Online Exam Portal</w:t>
      </w:r>
    </w:p>
    <w:p>
      <w:pPr>
        <w:spacing w:after="120" w:line="276"/>
      </w:pPr>
      <w:r>
        <w:rPr>
          <w:rFonts w:ascii="Calibri" w:cs="Calibri" w:eastAsia="Calibri" w:hAnsi="Calibri"/>
        </w:rPr>
        <w:t xml:space="preserve">Table 3.3 lists each use case with the functional requirements it realises.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2000"/>
        <w:gridCol w:w="1900"/>
        <w:gridCol w:w="1700"/>
        <w:gridCol w:w="2910"/>
      </w:tblGrid>
      <w:tr>
        <w:trPr>
          <w:tblHeader/>
        </w:trPr>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Use case</w:t>
            </w:r>
          </w:p>
        </w:tc>
        <w:tc>
          <w:tcPr>
            <w:tcW w:type="dxa" w:w="19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Actors</w:t>
            </w:r>
          </w:p>
        </w:tc>
        <w:tc>
          <w:tcPr>
            <w:tcW w:type="dxa" w:w="17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Requirements</w:t>
            </w:r>
          </w:p>
        </w:tc>
        <w:tc>
          <w:tcPr>
            <w:tcW w:type="dxa" w:w="29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Description</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UC-01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Register Account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Visitor/Student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FR-OE-001, FR-OE-002</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visitor creates a Student account and verifies the email address.</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UC-02</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Login / Logout</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Student, Instructor, Administrator</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FR-OE-003, FR-OE-004</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user authenticates and ends the session. All use cases other than UC-01 and UC-03 require a logged-in user.</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UC-03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Reset Password</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All users, Email Service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FR-OE-005</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user sets a new password using an emailed one-time link.</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UC-04</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Manage Users</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Administrator</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FR-OE-006</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Administrator creates, edits, deactivates users and assigns roles.</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UC-05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Manage Question Bank</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Instructor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FR-OE-007</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Instructor adds, edits and deletes MCQs.</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UC-06</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Create &amp; Configure Exam</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Instructor</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FR-OE-008, FR-OE-009, FR-OE-010, FR-OE-012</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Instructor defines an exam, its questions, time window and options.</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UC-07</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Publish &amp; Assign Exam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Instructor, Email Service</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FR-OE-011, FR-OE-026</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Instructor publishes the exam to selected Students, who are notified.</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UC-08</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View Assigned Exams</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Student</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FR-OE-013</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Student sees assigned exams and their status.</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UC-09</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Attempt Exam</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Student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FR-OE-014 to FR-OE-018, FR-OE-021</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Student answers questions under a running timer with auto-save and focus-loss logging.</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UC-10</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Submit Exam</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Student</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FR-OE-019, FR-OE-020, FR-OE-022</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Student submits manually or automatically at timer expiry; the system evaluates the attempt.</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UC-11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View Result</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Student</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FR-OE-023</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Student views their own score and review.</w:t>
            </w:r>
          </w:p>
        </w:tc>
      </w:tr>
      <w:tr>
        <w:trPr>
          <w:cantSplit/>
        </w:trPr>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UC-12</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View Results &amp; Analytics</w:t>
            </w:r>
          </w:p>
        </w:tc>
        <w:tc>
          <w:tcPr>
            <w:tcW w:type="dxa" w:w="19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Instructor</w:t>
            </w:r>
          </w:p>
        </w:tc>
        <w:tc>
          <w:tcPr>
            <w:tcW w:type="dxa" w:w="17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FR-OE-024, FR-OE-025, FR-OE-021</w:t>
            </w:r>
          </w:p>
        </w:tc>
        <w:tc>
          <w:tcPr>
            <w:tcW w:type="dxa" w:w="29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Instructor views attempts, statistics and focus-loss reports and exports CSV.</w:t>
            </w:r>
          </w:p>
        </w:tc>
      </w:tr>
      <w:tr>
        <w:trPr>
          <w:cantSplit/>
        </w:trPr>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UC-13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View Audit Logs</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Administrator</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FR-OE-027</w:t>
            </w:r>
          </w:p>
        </w:tc>
        <w:tc>
          <w:tcPr>
            <w:tcW w:type="dxa" w:w="29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Administrator reviews security and activity logs.</w:t>
            </w:r>
          </w:p>
        </w:tc>
      </w:tr>
    </w:tbl>
    <w:p>
      <w:pPr>
        <w:spacing w:after="200" w:before="60"/>
        <w:jc w:val="center"/>
      </w:pPr>
      <w:r>
        <w:rPr>
          <w:rFonts w:ascii="Calibri" w:cs="Calibri" w:eastAsia="Calibri" w:hAnsi="Calibri"/>
          <w:i/>
          <w:iCs/>
          <w:sz w:val="18"/>
          <w:szCs w:val="18"/>
        </w:rPr>
        <w:t xml:space="preserve">Table 3.3: Use-case summary</w:t>
      </w:r>
    </w:p>
    <w:p>
      <w:pPr>
        <w:pStyle w:val="Heading2"/>
      </w:pPr>
      <w:r>
        <w:rPr>
          <w:rFonts w:ascii="Calibri" w:cs="Calibri" w:eastAsia="Calibri" w:hAnsi="Calibri"/>
        </w:rPr>
        <w:t xml:space="preserve">3.4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450"/>
        <w:gridCol w:w="4110"/>
        <w:gridCol w:w="850"/>
        <w:gridCol w:w="180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14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Category</w:t>
            </w:r>
          </w:p>
        </w:tc>
        <w:tc>
          <w:tcPr>
            <w:tcW w:type="dxa" w:w="41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1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Verification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NFR-OE-001</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Performance</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respond to 95% of page requests within 2 seconds under a load of 500 concurrent users.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Load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NFR-OE-002</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Performance</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complete an answer auto-save request in 1 second or less for 95% of requests at 500 concurrent users.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Load 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Performance</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evaluate a submitted attempt and make the score available within 5 seconds of submission, for up to 500 simultaneous submissions.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Load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NFR-OE-004</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Availability</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be available at least 99.5% of the time during scheduled exam windows, measured per calendar month.</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Monitoring report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NFR-OE-005</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Reliability</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not lose more than 30 seconds of a Student's answers in the event of a client or server failure (recovery point objective of 30 seconds).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Fault-injection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NFR-OE-006</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Reliability</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take an automated backup of all data at least once every 24 hours and retain the last 7 backups.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Inspection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NFR-OE-007</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Usability</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 first-time Student shall be able to locate and start an assigned exam within 3 clicks from the dashboard and without training.</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Usability test (5 users)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NFR-OE-008</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Usability</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user interface shall conform to WCAG 2.1 Level AA for colour contrast and keyboard navigation on the exam-taking pages.</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Automated audit + inspection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NFR-OE-009</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Compatibility</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work correctly on the latest two major versions of Google Chrome, Mozilla Firefox and Microsoft Edge, and shall render usably at screen widths from 360 px upwards.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Cross-browser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NFR-OE-010</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Timing accuracy</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exam timer and all time-window checks shall use the server clock, with a maximum deviation of 2 seconds between displayed and server time.</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NFR-OE-011</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Scalability</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store at least 10,000 questions, 1,000 users and 200 exams without degradation of the response-time targets in NFR-OE-001.</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Load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NFR-OE-012</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Maintainability</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source code shall be modular, with automated unit tests achieving at least 70% line coverage of business logic.</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Coverage report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NFR-OE-013</w:t>
            </w:r>
          </w:p>
        </w:tc>
        <w:tc>
          <w:tcPr>
            <w:tcW w:type="dxa" w:w="14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Portability</w:t>
            </w:r>
          </w:p>
        </w:tc>
        <w:tc>
          <w:tcPr>
            <w:tcW w:type="dxa" w:w="4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be deployable on a standard Linux server or container using documented steps that a new team member can complete in 60 minutes or less.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Could</w:t>
            </w:r>
          </w:p>
        </w:tc>
        <w:tc>
          <w:tcPr>
            <w:tcW w:type="dxa" w:w="1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Deployment walkthrough</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NFR-OE-014</w:t>
            </w:r>
          </w:p>
        </w:tc>
        <w:tc>
          <w:tcPr>
            <w:tcW w:type="dxa" w:w="14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Data retention</w:t>
            </w:r>
          </w:p>
        </w:tc>
        <w:tc>
          <w:tcPr>
            <w:tcW w:type="dxa" w:w="4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retain exam attempts and results for at least 1 year and shall allow an Administrator to delete data of a deactivated user on request.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1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Inspection</w:t>
            </w:r>
          </w:p>
        </w:tc>
      </w:tr>
    </w:tbl>
    <w:p>
      <w:pPr>
        <w:spacing w:after="120"/>
      </w:pPr>
    </w:p>
    <w:p>
      <w:pPr>
        <w:pStyle w:val="Heading2"/>
      </w:pPr>
      <w:r>
        <w:rPr>
          <w:rFonts w:ascii="Calibri" w:cs="Calibri" w:eastAsia="Calibri" w:hAnsi="Calibri"/>
        </w:rPr>
        <w:t xml:space="preserve">3.5 Security Requirements</w:t>
      </w:r>
    </w:p>
    <w:p>
      <w:pPr>
        <w:pStyle w:val="Heading3"/>
      </w:pPr>
      <w:r>
        <w:rPr>
          <w:rFonts w:ascii="Calibri" w:cs="Calibri" w:eastAsia="Calibri" w:hAnsi="Calibri"/>
        </w:rPr>
        <w:t xml:space="preserve">3.5.1 Security Objectives</w:t>
      </w:r>
    </w:p>
    <w:p>
      <w:pPr>
        <w:spacing w:after="120" w:line="276"/>
      </w:pPr>
      <w:r>
        <w:rPr>
          <w:rFonts w:ascii="Calibri" w:cs="Calibri" w:eastAsia="Calibri" w:hAnsi="Calibri"/>
        </w:rPr>
        <w:t xml:space="preserve">The following security objectives apply to the Online Exam Portal. Each objective is realised by one or more security requirements in 3.5.2.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2250"/>
        <w:gridCol w:w="596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2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Objective</w:t>
            </w:r>
          </w:p>
        </w:tc>
        <w:tc>
          <w:tcPr>
            <w:tcW w:type="dxa" w:w="59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Description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SO-OE-001</w:t>
            </w:r>
          </w:p>
        </w:tc>
        <w:tc>
          <w:tcPr>
            <w:tcW w:type="dxa" w:w="2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Confidentiality</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Only authorised users can read exam content, correct answers, personal data and results; correct answers stay hidden from Students until results are released.</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SO-OE-002</w:t>
            </w:r>
          </w:p>
        </w:tc>
        <w:tc>
          <w:tcPr>
            <w:tcW w:type="dxa" w:w="2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Integrity</w:t>
            </w:r>
          </w:p>
        </w:tc>
        <w:tc>
          <w:tcPr>
            <w:tcW w:type="dxa" w:w="5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Questions, submitted answers, scores and audit logs cannot be altered by anyone other than the authorised role, and any change is detectable.</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SO-OE-003</w:t>
            </w:r>
          </w:p>
        </w:tc>
        <w:tc>
          <w:tcPr>
            <w:tcW w:type="dxa" w:w="2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Authorisation</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Every user is reliably identified, and every action is restricted to what the user's role permits.</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SO-OE-004</w:t>
            </w:r>
          </w:p>
        </w:tc>
        <w:tc>
          <w:tcPr>
            <w:tcW w:type="dxa" w:w="2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Availability</w:t>
            </w:r>
          </w:p>
        </w:tc>
        <w:tc>
          <w:tcPr>
            <w:tcW w:type="dxa" w:w="59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Exams remain accessible to authorised Students during their time window, even under abusive or high traffic.</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SO-OE-005</w:t>
            </w:r>
          </w:p>
        </w:tc>
        <w:tc>
          <w:tcPr>
            <w:tcW w:type="dxa" w:w="2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Accountability &amp; Non-repudiation</w:t>
            </w:r>
          </w:p>
        </w:tc>
        <w:tc>
          <w:tcPr>
            <w:tcW w:type="dxa" w:w="59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Security-relevant actions are recorded with user, time and outcome so that incidents can be investigated.</w:t>
            </w:r>
          </w:p>
        </w:tc>
      </w:tr>
    </w:tbl>
    <w:p>
      <w:pPr>
        <w:spacing w:after="120"/>
      </w:pPr>
    </w:p>
    <w:p>
      <w:pPr>
        <w:pStyle w:val="Heading3"/>
      </w:pPr>
      <w:r>
        <w:rPr>
          <w:rFonts w:ascii="Calibri" w:cs="Calibri" w:eastAsia="Calibri" w:hAnsi="Calibri"/>
        </w:rPr>
        <w:t xml:space="preserve">3.5.2 Security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050"/>
        <w:gridCol w:w="4310"/>
        <w:gridCol w:w="850"/>
        <w:gridCol w:w="2000"/>
      </w:tblGrid>
      <w:tr>
        <w:trPr>
          <w:tblHeader/>
        </w:trPr>
        <w:tc>
          <w:tcPr>
            <w:tcW w:type="dxa" w:w="11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ID</w:t>
            </w:r>
          </w:p>
        </w:tc>
        <w:tc>
          <w:tcPr>
            <w:tcW w:type="dxa" w:w="10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Objective</w:t>
            </w:r>
          </w:p>
        </w:tc>
        <w:tc>
          <w:tcPr>
            <w:tcW w:type="dxa" w:w="43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Requirement</w:t>
            </w:r>
          </w:p>
        </w:tc>
        <w:tc>
          <w:tcPr>
            <w:tcW w:type="dxa" w:w="8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0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Verification</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SEC-OE-001</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SO-OE-003</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store passwords only as salted hashes using bcrypt or Argon2; plain-text passwords shall never be stored or logged.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Code review + DB inspection</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SEC-OE-002</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SO-OE-003</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require passwords of at least 8 characters containing upper-case, lower-case and a digit.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SEC-OE-003</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SO-OE-003</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lock an account for 15 minutes after 5 consecutive failed login attempts.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SEC-OE-004</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SO-OE-003</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enforce role-based access control on the server for every request; a request outside the user's role shall return HTTP 403.</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Penetration / API 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SEC-OE-005</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SO-OE-001</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transmit all data over HTTPS using TLS 1.2 or higher and shall reject plain HTTP.</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Scan</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SEC-OE-006</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SO-OE-003</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expire a session after 30 minutes of inactivity, and session tokens shall be marked HttpOnly and Secure.</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SEC-OE-007</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SO-OE-001</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never send the correct answers of an exam to the client before the attempt has been submitted and results released.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API response inspection</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SEC-OE-008</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SO-OE-002</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validate and sanitise all user input and protect against NoSQL/query injection, cross-site scripting and CSRF as listed in the OWASP Top 10.</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 scan + 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SEC-OE-009</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SO-OE-002</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accept an answer submission only from the authenticated owner of the attempt and only before the attempt end time (plus a 5-second grace period).</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API test</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SEC-OE-010</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SO-OE-004</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limit login and password-reset requests to 10 per minute per IP address and return HTTP 429 beyond that limit.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w:t>
            </w:r>
          </w:p>
        </w:tc>
      </w:tr>
      <w:tr>
        <w:trPr>
          <w:cantSplit/>
        </w:trPr>
        <w:tc>
          <w:tcPr>
            <w:tcW w:type="dxa" w:w="11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SEC-OE-011</w:t>
            </w:r>
          </w:p>
        </w:tc>
        <w:tc>
          <w:tcPr>
            <w:tcW w:type="dxa" w:w="10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SO-OE-005</w:t>
            </w:r>
          </w:p>
        </w:tc>
        <w:tc>
          <w:tcPr>
            <w:tcW w:type="dxa" w:w="43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log login successes and failures, role changes, exam publication and result access with user ID, timestamp and IP address, and retain these logs for at least 12 months.</w:t>
            </w:r>
          </w:p>
        </w:tc>
        <w:tc>
          <w:tcPr>
            <w:tcW w:type="dxa" w:w="8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Inspection</w:t>
            </w:r>
          </w:p>
        </w:tc>
      </w:tr>
      <w:tr>
        <w:trPr>
          <w:cantSplit/>
        </w:trPr>
        <w:tc>
          <w:tcPr>
            <w:tcW w:type="dxa" w:w="11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SEC-OE-012</w:t>
            </w:r>
          </w:p>
        </w:tc>
        <w:tc>
          <w:tcPr>
            <w:tcW w:type="dxa" w:w="10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SO-OE-001</w:t>
            </w:r>
          </w:p>
        </w:tc>
        <w:tc>
          <w:tcPr>
            <w:tcW w:type="dxa" w:w="43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The system shall encrypt personal data (email, name) and backups at rest.</w:t>
            </w:r>
          </w:p>
        </w:tc>
        <w:tc>
          <w:tcPr>
            <w:tcW w:type="dxa" w:w="8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0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Inspection</w:t>
            </w:r>
          </w:p>
        </w:tc>
      </w:tr>
    </w:tbl>
    <w:p>
      <w:pPr>
        <w:spacing w:after="120"/>
      </w:pPr>
    </w:p>
    <w:p>
      <w:pPr>
        <w:pStyle w:val="Heading3"/>
      </w:pPr>
      <w:r>
        <w:rPr>
          <w:rFonts w:ascii="Calibri" w:cs="Calibri" w:eastAsia="Calibri" w:hAnsi="Calibri"/>
        </w:rPr>
        <w:t xml:space="preserve">3.5.3 Assets and Threats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Asset</w:t>
            </w:r>
          </w:p>
        </w:tc>
        <w:tc>
          <w:tcPr>
            <w:tcW w:type="dxa" w:w="35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Main threat</w:t>
            </w:r>
          </w:p>
        </w:tc>
        <w:tc>
          <w:tcPr>
            <w:tcW w:type="dxa" w:w="358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Addressed by</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Exam questions and correct answers</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Leakage before or during exam; Student reads answers from API responses</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SEC-OE-004, SEC-OE-007</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Student answers and scores</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Tampering, late or forged submission, impersonation</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SEC-OE-004, SEC-OE-006, SEC-OE-009</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User credentials</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Brute force, credential theft, weak passwords</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SEC-OE-001, SEC-OE-002, SEC-OE-003, SEC-OE-010</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Personal data and backups</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Interception, unauthorised disclosure</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SEC-OE-005, SEC-OE-012</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Service availability during exams</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Request flooding, abusive traffic</w:t>
            </w:r>
          </w:p>
        </w:tc>
        <w:tc>
          <w:tcPr>
            <w:tcW w:type="dxa" w:w="358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SEC-OE-010, NFR-OE-001, NFR-OE-004</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Audit trail</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Missing or altered evidence of misuse</w:t>
            </w:r>
          </w:p>
        </w:tc>
        <w:tc>
          <w:tcPr>
            <w:tcW w:type="dxa" w:w="358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SEC-OE-011</w:t>
            </w:r>
          </w:p>
        </w:tc>
      </w:tr>
    </w:tbl>
    <w:p>
      <w:pPr>
        <w:spacing w:after="120"/>
      </w:pPr>
    </w:p>
    <w:p>
      <w:pPr>
        <w:pStyle w:val="Heading2"/>
      </w:pPr>
      <w:r>
        <w:rPr>
          <w:rFonts w:ascii="Calibri" w:cs="Calibri" w:eastAsia="Calibri" w:hAnsi="Calibri"/>
        </w:rPr>
        <w:t xml:space="preserve">3.6 Data Requirements</w:t>
      </w:r>
    </w:p>
    <w:p>
      <w:pPr>
        <w:spacing w:after="120" w:line="276"/>
      </w:pPr>
      <w:r>
        <w:rPr>
          <w:rFonts w:ascii="Calibri" w:cs="Calibri" w:eastAsia="Calibri" w:hAnsi="Calibri"/>
        </w:rPr>
        <w:t xml:space="preserve">The system shall persist the following main entities: User (id, name, email, password hash, role, status), Question (id, text, options, correct option, marks, owner), Exam (id, title, duration, start, end, pass mark, settings), ExamQuestion, Assignment (exam, student), Attempt (id, exam, student, start, end, status, score), Answer (attempt, question, selected option), FocusEvent (attempt, timestamp), Notification and AuditLog. In MongoDB these are stored as collections; the detailed schema is defined in the SAD.</w:t>
      </w:r>
    </w:p>
    <w:p>
      <w:pPr>
        <w:pStyle w:val="Heading1"/>
      </w:pPr>
      <w:r>
        <w:rPr>
          <w:rFonts w:ascii="Calibri" w:cs="Calibri" w:eastAsia="Calibri" w:hAnsi="Calibri"/>
        </w:rPr>
        <w:t xml:space="preserve">4. Initial Requirements Traceability Matrix (RTM)</w:t>
      </w:r>
    </w:p>
    <w:p>
      <w:pPr>
        <w:spacing w:after="120" w:line="276"/>
      </w:pPr>
      <w:r>
        <w:rPr>
          <w:rFonts w:ascii="Calibri" w:cs="Calibri" w:eastAsia="Calibri" w:hAnsi="Calibri"/>
        </w:rPr>
        <w:t xml:space="preserve">The RTM links every requirement to its source use case, to the test cases of the Software Test Plan (TC-OE-001 to TC-OE-010) and to the responsible architecture components of the Software Architecture &amp; Design Specification. Design and API references are in the spreadsheet version of this matrix (RTM_Online_Exam_Portal.xlsx).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50"/>
        <w:gridCol w:w="800"/>
        <w:gridCol w:w="800"/>
        <w:gridCol w:w="2200"/>
        <w:gridCol w:w="3110"/>
      </w:tblGrid>
      <w:tr>
        <w:trPr>
          <w:tblHeader/>
        </w:trPr>
        <w:tc>
          <w:tcPr>
            <w:tcW w:type="dxa" w:w="1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Req ID</w:t>
            </w:r>
          </w:p>
        </w:tc>
        <w:tc>
          <w:tcPr>
            <w:tcW w:type="dxa" w:w="125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Type</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Use case</w:t>
            </w:r>
          </w:p>
        </w:tc>
        <w:tc>
          <w:tcPr>
            <w:tcW w:type="dxa" w:w="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Priority</w:t>
            </w:r>
          </w:p>
        </w:tc>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Test case ID(s)</w:t>
            </w:r>
          </w:p>
        </w:tc>
        <w:tc>
          <w:tcPr>
            <w:tcW w:type="dxa" w:w="311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Architecture component(s)</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FR-OE-001</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TC-OE-001</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FR-OE-002</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UC-01</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TC-OE-001</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 + Notification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FR-OE-003</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UC-02</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TC-OE-001</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FR-OE-004</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UC-02</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TC-OE-001</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FR-OE-005</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TC-OE-002</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 + Notification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FR-OE-006</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UC-04</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TC-OE-003</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FR-OE-007</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UC-05</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TC-OE-004</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Question Bank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FR-OE-008</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UC-06</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TC-OE-004</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FR-OE-009</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UC-06</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TC-OE-004</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FR-OE-010</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UC-06</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Could</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TC-OE-004</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 + Evaluation Engine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FR-OE-011</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UC-07</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TC-OE-005</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 + Notification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FR-OE-012</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UC-06</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TC-OE-004</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FR-OE-013</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UC-08</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TC-OE-005</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FR-OE-014</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FR-OE-015</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 + Presentation Layer</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FR-OE-016</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FR-OE-017</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TC-OE-007</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FR-OE-018</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TC-OE-007</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FR-OE-019</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UC-10</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 TC-OE-008</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FR-OE-020</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UC-10</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 TC-OE-008</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FR-OE-021</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 + Audit &amp; Logging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FR-OE-022</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UC-10</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TC-OE-008</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Evaluation Engine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FR-OE-023</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UC-11</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TC-OE-009</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Result &amp; Analytics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FR-OE-024</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UC-12</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TC-OE-009</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Result &amp; Analytics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FR-OE-025</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UC-12</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TC-OE-009</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Result &amp; Analytics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FR-OE-026</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UC-07</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TC-OE-005</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Notification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FR-OE-027</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UC-13</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TC-OE-003, TC-OE-009</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Audit &amp; Logging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NFR-OE-001</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TC-OE-010</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All layers (esp. API + MongoDB)</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NFR-OE-002</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TC-OE-007, TC-OE-010</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 + Data Access</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NFR-OE-003</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TC-OE-008, TC-OE-010</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Evaluation Engine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NFR-OE-004</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TC-OE-010</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Deployment + Monitoring</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NFR-OE-005</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TC-OE-007</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NFR-OE-006</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TC-OE-009</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MongoDB + Deployment (daily backup job)</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NFR-OE-007</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TC-OE-005</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Presentation Layer (React)</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NFR-OE-008</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Presentation Layer (React)</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NFR-OE-009</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Presentation Layer (React)</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NFR-OE-011</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TC-OE-010</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Data Access Layer + MongoDB (indexes)</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NFR-OE-012</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TC-OE-009, TC-OE-010</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All Business Services (modular layered structure)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NFR-OE-013</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Could</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TC-OE-010</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Deployment (Docker Compose: React, Node.js, MongoDB)</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NFR-OE-014</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Non-functional</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TC-OE-009</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 + Data Access Layer + MongoDB</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SEC-OE-001</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TC-OE-001</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SEC-OE-002</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TC-OE-001</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SEC-OE-003</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TC-OE-002</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SEC-OE-004</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TC-OE-003</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SEC-OE-005</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TC-OE-001</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API Layer + Infrastructure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SEC-OE-006</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TC-OE-001</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Authentication &amp; Authorization Service</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SEC-OE-007</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 Evaluation Engine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SEC-OE-008</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TC-OE-004</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API Layer + All Services</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SEC-OE-009</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TC-OE-006</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Exam Management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SEC-OE-010</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TC-OE-002</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API Layer</w:t>
            </w:r>
          </w:p>
        </w:tc>
      </w:tr>
      <w:tr>
        <w:trPr>
          <w:cantSplit/>
        </w:trPr>
        <w:tc>
          <w:tcPr>
            <w:tcW w:type="dxa" w:w="1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SEC-OE-011</w:t>
            </w:r>
          </w:p>
        </w:tc>
        <w:tc>
          <w:tcPr>
            <w:tcW w:type="dxa" w:w="125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Must</w:t>
            </w:r>
          </w:p>
        </w:tc>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TC-OE-003, TC-OE-005, TC-OE-009</w:t>
            </w:r>
          </w:p>
        </w:tc>
        <w:tc>
          <w:tcPr>
            <w:tcW w:type="dxa" w:w="311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Audit &amp; Logging Service</w:t>
            </w:r>
          </w:p>
        </w:tc>
      </w:tr>
      <w:tr>
        <w:trPr>
          <w:cantSplit/>
        </w:trPr>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SEC-OE-012</w:t>
            </w:r>
          </w:p>
        </w:tc>
        <w:tc>
          <w:tcPr>
            <w:tcW w:type="dxa" w:w="125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Security</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w:t>
            </w:r>
          </w:p>
        </w:tc>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Should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TC-OE-009</w:t>
            </w:r>
          </w:p>
        </w:tc>
        <w:tc>
          <w:tcPr>
            <w:tcW w:type="dxa" w:w="311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Data Access Layer + MongoDB</w:t>
            </w:r>
          </w:p>
        </w:tc>
      </w:tr>
    </w:tbl>
    <w:p>
      <w:pPr>
        <w:spacing w:after="120"/>
      </w:pPr>
    </w:p>
    <w:p>
      <w:pPr>
        <w:spacing w:after="120" w:line="276"/>
      </w:pPr>
      <w:r>
        <w:rPr>
          <w:rFonts w:ascii="Calibri" w:cs="Calibri" w:eastAsia="Calibri" w:hAnsi="Calibri"/>
          <w:b/>
          <w:bCs/>
        </w:rPr>
        <w:t xml:space="preserve">Coverage summary: </w:t>
      </w:r>
      <w:r>
        <w:rPr>
          <w:rFonts w:ascii="Calibri" w:cs="Calibri" w:eastAsia="Calibri" w:hAnsi="Calibri"/>
        </w:rPr>
        <w:t xml:space="preserve">27 functional, 14 non-functional and 12 security requirements (53 in total), derived from 13 use cases and 5 security objectives.</w:t>
      </w:r>
    </w:p>
    <w:p>
      <w:pPr>
        <w:pStyle w:val="Heading1"/>
      </w:pPr>
      <w:r>
        <w:rPr>
          <w:rFonts w:ascii="Calibri" w:cs="Calibri" w:eastAsia="Calibri" w:hAnsi="Calibri"/>
        </w:rPr>
        <w:t xml:space="preserve">5. Appendices</w:t>
      </w:r>
    </w:p>
    <w:p>
      <w:pPr>
        <w:pStyle w:val="Heading2"/>
      </w:pPr>
      <w:r>
        <w:rPr>
          <w:rFonts w:ascii="Calibri" w:cs="Calibri" w:eastAsia="Calibri" w:hAnsi="Calibri"/>
        </w:rPr>
        <w:t xml:space="preserve">Appendix A – Requirement ID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Type</w:t>
            </w:r>
          </w:p>
        </w:tc>
        <w:tc>
          <w:tcPr>
            <w:tcW w:type="dxa" w:w="28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Format</w:t>
            </w:r>
          </w:p>
        </w:tc>
        <w:tc>
          <w:tcPr>
            <w:tcW w:type="dxa" w:w="4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Example</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Functional requirement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FR-OE-NNN</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FR-OE-014</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Non-functional requirement</w:t>
            </w:r>
          </w:p>
        </w:tc>
        <w:tc>
          <w:tcPr>
            <w:tcW w:type="dxa" w:w="2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NFR-OE-NNN</w:t>
            </w:r>
          </w:p>
        </w:tc>
        <w:tc>
          <w:tcPr>
            <w:tcW w:type="dxa" w:w="4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NFR-OE-001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Security requirement</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SEC-OE-NNN</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SEC-OE-004</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Security objective</w:t>
            </w:r>
          </w:p>
        </w:tc>
        <w:tc>
          <w:tcPr>
            <w:tcW w:type="dxa" w:w="2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SO-OE-NNN</w:t>
            </w:r>
          </w:p>
        </w:tc>
        <w:tc>
          <w:tcPr>
            <w:tcW w:type="dxa" w:w="4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SO-OE-001</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Use case</w:t>
            </w:r>
          </w:p>
        </w:tc>
        <w:tc>
          <w:tcPr>
            <w:tcW w:type="dxa" w:w="2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UC-NN</w:t>
            </w:r>
          </w:p>
        </w:tc>
        <w:tc>
          <w:tcPr>
            <w:tcW w:type="dxa" w:w="4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UC-09</w:t>
            </w:r>
          </w:p>
        </w:tc>
      </w:tr>
      <w:tr>
        <w:trPr>
          <w:cantSplit/>
        </w:trPr>
        <w:tc>
          <w:tcPr>
            <w:tcW w:type="dxa" w:w="22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Test case (owned by P2)</w:t>
            </w:r>
          </w:p>
        </w:tc>
        <w:tc>
          <w:tcPr>
            <w:tcW w:type="dxa" w:w="28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TC-OE-NNN</w:t>
            </w:r>
          </w:p>
        </w:tc>
        <w:tc>
          <w:tcPr>
            <w:tcW w:type="dxa" w:w="4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TC-OE-001</w:t>
            </w:r>
          </w:p>
        </w:tc>
      </w:tr>
    </w:tbl>
    <w:p>
      <w:pPr>
        <w:spacing w:after="120" w:before="120"/>
      </w:pPr>
      <w:r>
        <w:rPr>
          <w:rFonts w:ascii="Calibri" w:cs="Calibri" w:eastAsia="Calibri" w:hAnsi="Calibri"/>
        </w:rPr>
        <w:t xml:space="preserve">IDs are never reused or renumbered after freeze. A removed requirement is marked “Deleted” rather than removed from the document.</w:t>
      </w:r>
    </w:p>
    <w:p>
      <w:pPr>
        <w:pStyle w:val="Heading2"/>
      </w:pPr>
      <w:r>
        <w:rPr>
          <w:rFonts w:ascii="Calibri" w:cs="Calibri" w:eastAsia="Calibri" w:hAnsi="Calibri"/>
        </w:rPr>
        <w:t xml:space="preserve">Appendix B – Resolved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5360"/>
      </w:tblGrid>
      <w:tr>
        <w:trPr>
          <w:tblHeader/>
        </w:trPr>
        <w:tc>
          <w:tcPr>
            <w:tcW w:type="dxa" w:w="6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w:t>
            </w:r>
          </w:p>
        </w:tc>
        <w:tc>
          <w:tcPr>
            <w:tcW w:type="dxa" w:w="340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Issue</w:t>
            </w:r>
          </w:p>
        </w:tc>
        <w:tc>
          <w:tcPr>
            <w:tcW w:type="dxa" w:w="5360"/>
            <w:tcBorders>
              <w:top w:val="single" w:color="A6A6A6" w:sz="4"/>
              <w:left w:val="single" w:color="A6A6A6" w:sz="4"/>
              <w:bottom w:val="single" w:color="A6A6A6" w:sz="4"/>
              <w:right w:val="single" w:color="A6A6A6" w:sz="4"/>
            </w:tcBorders>
            <w:shd w:fill="1F3864" w:color="auto" w:val="clear"/>
            <w:tcMar>
              <w:top w:type="dxa" w:w="60"/>
              <w:left w:type="dxa" w:w="90"/>
              <w:bottom w:type="dxa" w:w="60"/>
              <w:right w:type="dxa" w:w="90"/>
            </w:tcMar>
          </w:tcPr>
          <w:p>
            <w:pPr>
              <w:spacing w:after="0"/>
              <w:jc w:val="left"/>
            </w:pPr>
            <w:r>
              <w:rPr>
                <w:rFonts w:ascii="Calibri" w:cs="Calibri" w:eastAsia="Calibri" w:hAnsi="Calibri"/>
                <w:b/>
                <w:bCs/>
                <w:color w:val="FFFFFF"/>
                <w:sz w:val="18"/>
                <w:szCs w:val="18"/>
              </w:rPr>
              <w:t xml:space="preserve">Resolution</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1</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Technology stack</w:t>
            </w:r>
          </w:p>
        </w:tc>
        <w:tc>
          <w:tcPr>
            <w:tcW w:type="dxa" w:w="5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MERN stack fixed (section 2.5).</w:t>
            </w:r>
          </w:p>
        </w:tc>
      </w:tr>
      <w:tr>
        <w:trPr>
          <w:cantSplit/>
        </w:trPr>
        <w:tc>
          <w:tcPr>
            <w:tcW w:type="dxa" w:w="6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2</w:t>
            </w:r>
          </w:p>
        </w:tc>
        <w:tc>
          <w:tcPr>
            <w:tcW w:type="dxa" w:w="34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Test case IDs in the RTM</w:t>
            </w:r>
          </w:p>
        </w:tc>
        <w:tc>
          <w:tcPr>
            <w:tcW w:type="dxa" w:w="5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Taken from Software Test Plan v1.1 (TC-OE-001 to TC-OE-010); every requirement is covered by at least one test case.</w:t>
            </w:r>
          </w:p>
        </w:tc>
      </w:tr>
      <w:tr>
        <w:trPr>
          <w:cantSplit/>
        </w:trPr>
        <w:tc>
          <w:tcPr>
            <w:tcW w:type="dxa" w:w="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bCs/>
                <w:sz w:val="18"/>
                <w:szCs w:val="18"/>
              </w:rPr>
              <w:t xml:space="preserve">3</w:t>
            </w:r>
          </w:p>
        </w:tc>
        <w:tc>
          <w:tcPr>
            <w:tcW w:type="dxa" w:w="3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Architecture components in the RTM</w:t>
            </w:r>
          </w:p>
        </w:tc>
        <w:tc>
          <w:tcPr>
            <w:tcW w:type="dxa" w:w="536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Taken from SAD section 3.8 and the component diagram; NFR-OE-006 to 009 and 011 to 014 were mapped from the SAD design sections.</w:t>
            </w:r>
          </w:p>
        </w:tc>
      </w:tr>
      <w:tr>
        <w:trPr>
          <w:cantSplit/>
        </w:trPr>
        <w:tc>
          <w:tcPr>
            <w:tcW w:type="dxa" w:w="6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bCs/>
                <w:sz w:val="18"/>
                <w:szCs w:val="18"/>
              </w:rPr>
              <w:t xml:space="preserve">4</w:t>
            </w:r>
          </w:p>
        </w:tc>
        <w:tc>
          <w:tcPr>
            <w:tcW w:type="dxa" w:w="340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Result release and question-wise review (FR-OE-023)</w:t>
            </w:r>
          </w:p>
        </w:tc>
        <w:tc>
          <w:tcPr>
            <w:tcW w:type="dxa" w:w="5360"/>
            <w:tcBorders>
              <w:top w:val="single" w:color="A6A6A6" w:sz="4"/>
              <w:left w:val="single" w:color="A6A6A6" w:sz="4"/>
              <w:bottom w:val="single" w:color="A6A6A6" w:sz="4"/>
              <w:right w:val="single" w:color="A6A6A6" w:sz="4"/>
            </w:tcBorders>
            <w:shd w:fill="F2F6FC" w:color="auto" w:val="clear"/>
            <w:tcMar>
              <w:top w:type="dxa" w:w="60"/>
              <w:left w:type="dxa" w:w="90"/>
              <w:bottom w:type="dxa" w:w="60"/>
              <w:right w:type="dxa" w:w="90"/>
            </w:tcMar>
          </w:tcPr>
          <w:p>
            <w:pPr>
              <w:spacing w:after="0"/>
              <w:jc w:val="left"/>
            </w:pPr>
            <w:r>
              <w:rPr>
                <w:rFonts w:ascii="Calibri" w:cs="Calibri" w:eastAsia="Calibri" w:hAnsi="Calibri"/>
                <w:b w:val="false"/>
                <w:bCs w:val="false"/>
                <w:sz w:val="18"/>
                <w:szCs w:val="18"/>
              </w:rPr>
              <w:t xml:space="preserve">Score shown immediately after submission; correct-answer review only after the exam end date-time (section 2.6). No open issues remain.</w:t>
            </w:r>
          </w:p>
        </w:tc>
      </w:tr>
    </w:tbl>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Version 1.2 – Final   |   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4"/>
      </w:pBdr>
    </w:pPr>
    <w:r>
      <w:rPr>
        <w:rFonts w:ascii="Calibri" w:cs="Calibri" w:eastAsia="Calibri" w:hAnsi="Calibri"/>
        <w:color w:val="666666"/>
        <w:sz w:val="18"/>
        <w:szCs w:val="18"/>
      </w:rPr>
      <w:t xml:space="preserve">Online Exam Portal – 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keepNext/>
      <w:spacing w:after="100" w:before="180"/>
      <w:outlineLvl w:val="2"/>
    </w:pPr>
    <w:rPr>
      <w:rFonts w:ascii="Calibri" w:cs="Calibri" w:eastAsia="Calibri" w:hAnsi="Calibri"/>
      <w:b/>
      <w:bCs/>
      <w:color w:val="2F559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c9df4f03c56673e0e5812e28f0476afa7a4ea2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Online Exam Portal</dc:title>
  <dc:creator>P1</dc:creator>
  <cp:lastModifiedBy>Un-named</cp:lastModifiedBy>
  <cp:revision>1</cp:revision>
  <dcterms:created xsi:type="dcterms:W3CDTF">2026-10-07T02:40:08.912Z</dcterms:created>
  <dcterms:modified xsi:type="dcterms:W3CDTF">2026-10-07T02:40:08.912Z</dcterms:modified>
</cp:coreProperties>
</file>

<file path=docProps/custom.xml><?xml version="1.0" encoding="utf-8"?>
<Properties xmlns="http://schemas.openxmlformats.org/officeDocument/2006/custom-properties" xmlns:vt="http://schemas.openxmlformats.org/officeDocument/2006/docPropsVTypes"/>
</file>