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Test Plan (STP) - Online Exam Portal</w:t>
      </w:r>
    </w:p>
    <w:p>
      <w:pPr>
        <w:jc w:val="center"/>
      </w:pPr>
      <w:r>
        <w:rPr>
          <w:b/>
        </w:rPr>
        <w:t>Project: Online Exam Portal</w:t>
        <w:br/>
        <w:t>Version: 1.1</w:t>
        <w:br/>
        <w:t>Authors: Chhavi Siddarth Wadhwa, Dhanya Prasad, Harsha K, Gagan</w:t>
        <w:br/>
        <w:t>Date: 07-10-2026</w:t>
        <w:br/>
        <w:t>Status: Final</w:t>
      </w:r>
    </w:p>
    <w:p>
      <w:pPr>
        <w:pStyle w:val="Heading1"/>
      </w:pPr>
      <w:r>
        <w:t>1. Introduction</w:t>
      </w:r>
    </w:p>
    <w:p>
      <w:r>
        <w:t>Purpose: This document defines the software test plan for the Online Exam Portal. It outlines the scope, test strategy, security validation, test environment, schedule, deliverables, responsibilities, risks, traceability and reporting.</w:t>
      </w:r>
    </w:p>
    <w:p>
      <w:r>
        <w:t>Scope: Testing covers the web-based Online Exam Portal defined in SRS v1.2, including account and access management, question bank and exam management, exam publication and assignment, timed exam attempts, auto-save and resume, manual and automatic submission, evaluation, results and analytics, notifications, focus-loss logging and audit logging.</w:t>
      </w:r>
    </w:p>
    <w:p>
      <w:r>
        <w:t>References: Online Exam Portal – Software Requirements Specification (SRS) v1.2; Software Architecture &amp; Design Specification (SAD) v1.4; Requirements Traceability Matrix (RTM); ID_Cheat_Sheet; Test Plan template.</w:t>
      </w:r>
    </w:p>
    <w:p>
      <w:r>
        <w:t>Definitions: SRS (Software Requirements Specification), STP (Software Test Plan), RTM (Requirements Traceability Matrix), FR (Functional Requirement), NFR (Non-Functional Requirement), SEC (Security Requirement), RBAC (Role-Based Access Control), MCQ (Multiple-Choice Question), MERN (MongoDB, Express.js, React, Node.js).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Account registration, email verification, login, logout and password reset.</w:t>
      </w:r>
    </w:p>
    <w:p>
      <w:pPr>
        <w:pStyle w:val="ListBullet"/>
      </w:pPr>
      <w:r>
        <w:t>Administrator user and role management.</w:t>
      </w:r>
    </w:p>
    <w:p>
      <w:pPr>
        <w:pStyle w:val="ListBullet"/>
      </w:pPr>
      <w:r>
        <w:t>Instructor question bank and exam creation/configuration.</w:t>
      </w:r>
    </w:p>
    <w:p>
      <w:pPr>
        <w:pStyle w:val="ListBullet"/>
      </w:pPr>
      <w:r>
        <w:t>Exam publishing, Student assignment and notifications.</w:t>
      </w:r>
    </w:p>
    <w:p>
      <w:pPr>
        <w:pStyle w:val="ListBullet"/>
      </w:pPr>
      <w:r>
        <w:t>Student assigned-exam dashboard and exam attempt.</w:t>
      </w:r>
    </w:p>
    <w:p>
      <w:pPr>
        <w:pStyle w:val="ListBullet"/>
      </w:pPr>
      <w:r>
        <w:t>Question navigation, answer selection, flagging, server-clock timer, auto-save and resume.</w:t>
      </w:r>
    </w:p>
    <w:p>
      <w:pPr>
        <w:pStyle w:val="ListBullet"/>
      </w:pPr>
      <w:r>
        <w:t>Manual and automatic submission and automatic evaluation.</w:t>
      </w:r>
    </w:p>
    <w:p>
      <w:pPr>
        <w:pStyle w:val="ListBullet"/>
      </w:pPr>
      <w:r>
        <w:t>Student results, Instructor analytics and CSV export.</w:t>
      </w:r>
    </w:p>
    <w:p>
      <w:pPr>
        <w:pStyle w:val="ListBullet"/>
      </w:pPr>
      <w:r>
        <w:t>Focus-loss recording and Administrator audit logs.</w:t>
      </w:r>
    </w:p>
    <w:p>
      <w:pPr>
        <w:pStyle w:val="ListBullet"/>
      </w:pPr>
      <w:r>
        <w:t>REST APIs, persistence, email-triggering behaviour, security controls and supporting operational functions.</w:t>
      </w:r>
    </w:p>
    <w:p>
      <w:pPr>
        <w:pStyle w:val="Heading1"/>
      </w:pPr>
      <w:r>
        <w:t>3. Features to be Tested</w:t>
      </w:r>
    </w:p>
    <w:p>
      <w:r>
        <w:t>The following feature areas are mapped to the frozen SRS requirement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Feature Area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SRS IDs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Account &amp; Access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FR-OE-001 to FR-OE-006; SEC-OE-001 to SEC-OE-006; SEC-OE-010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Question Bank &amp; Exam Setup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FR-OE-007 to FR-OE-012; SEC-OE-008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Exam Assignment &amp; Notifications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FR-OE-011, FR-OE-013, FR-OE-026; NFR-OE-007; SEC-OE-011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Exam Taking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FR-OE-014 to FR-OE-021; NFR-OE-005, NFR-OE-008, NFR-OE-009, NFR-OE-010; SEC-OE-007, SEC-OE-009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Submission &amp; Evaluation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FR-OE-019, FR-OE-020, FR-OE-022; NFR-OE-003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Results, Analytics &amp; Audit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FR-OE-023 to FR-OE-025, FR-OE-027; NFR-OE-006, NFR-OE-014; SEC-OE-011, SEC-OE-012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Performance, Availability &amp; Capacity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NFR-OE-001, NFR-OE-002, NFR-OE-004, NFR-OE-011, NFR-OE-012, NFR-OE-013</w:t>
            </w:r>
          </w:p>
        </w:tc>
      </w:tr>
    </w:tbl>
    <w:p>
      <w:pPr>
        <w:spacing w:after="40"/>
      </w:pPr>
    </w:p>
    <w:p>
      <w:pPr>
        <w:pStyle w:val="Heading1"/>
      </w:pPr>
      <w:r>
        <w:t>4. Features Not to be Tested</w:t>
      </w:r>
    </w:p>
    <w:p>
      <w:pPr>
        <w:pStyle w:val="ListBullet"/>
      </w:pPr>
      <w:r>
        <w:t>Descriptive or coding questions, because this release supports MCQs with a single correct option.</w:t>
      </w:r>
    </w:p>
    <w:p>
      <w:pPr>
        <w:pStyle w:val="ListBullet"/>
      </w:pPr>
      <w:r>
        <w:t>Video/webcam proctoring.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Payment functionality.</w:t>
      </w:r>
    </w:p>
    <w:p>
      <w:pPr>
        <w:pStyle w:val="ListBullet"/>
      </w:pPr>
      <w:r>
        <w:t>Integration with external learning management systems.</w:t>
      </w:r>
    </w:p>
    <w:p>
      <w:pPr>
        <w:pStyle w:val="ListBullet"/>
      </w:pPr>
      <w:r>
        <w:t>Internal implementation of the external SMTP provider beyond the Online Exam Portal's use of the service.</w:t>
      </w:r>
    </w:p>
    <w:p>
      <w:pPr>
        <w:pStyle w:val="Heading1"/>
      </w:pPr>
      <w:r>
        <w:t>5. Test Approach / Strategy</w:t>
      </w:r>
    </w:p>
    <w:p>
      <w:r>
        <w:t>Levels:</w:t>
      </w:r>
    </w:p>
    <w:p>
      <w:pPr>
        <w:pStyle w:val="ListBullet"/>
      </w:pPr>
      <w:r>
        <w:t>Unit-level verification for applicable business logic, including evaluation and validation logic.</w:t>
      </w:r>
    </w:p>
    <w:p>
      <w:pPr>
        <w:pStyle w:val="ListBullet"/>
      </w:pPr>
      <w:r>
        <w:t>Integration testing between the React client, Express/Node.js REST API, MongoDB and SMTP email service.</w:t>
      </w:r>
    </w:p>
    <w:p>
      <w:pPr>
        <w:pStyle w:val="ListBullet"/>
      </w:pPr>
      <w:r>
        <w:t>System testing of end-to-end Student, Instructor and Administrator workflows.</w:t>
      </w:r>
    </w:p>
    <w:p>
      <w:pPr>
        <w:pStyle w:val="ListBullet"/>
      </w:pPr>
      <w:r>
        <w:t>Acceptance-oriented testing against the SRS acceptance criteria.</w:t>
      </w:r>
    </w:p>
    <w:p>
      <w:r>
        <w:t>Types:</w:t>
      </w:r>
    </w:p>
    <w:p>
      <w:pPr>
        <w:pStyle w:val="ListBullet"/>
      </w:pPr>
      <w:r>
        <w:t>Functional testing for FR-OE-001 through FR-OE-027.</w:t>
      </w:r>
    </w:p>
    <w:p>
      <w:pPr>
        <w:pStyle w:val="ListBullet"/>
      </w:pPr>
      <w:r>
        <w:t>Security testing for SEC-OE-001 through SEC-OE-012 using the SRS verification methods.</w:t>
      </w:r>
    </w:p>
    <w:p>
      <w:pPr>
        <w:pStyle w:val="ListBullet"/>
      </w:pPr>
      <w:r>
        <w:t>Performance and load testing for NFR-OE-001, NFR-OE-002, NFR-OE-003, NFR-OE-004 and NFR-OE-011.</w:t>
      </w:r>
    </w:p>
    <w:p>
      <w:pPr>
        <w:pStyle w:val="ListBullet"/>
      </w:pPr>
      <w:r>
        <w:t>Reliability and recovery testing for NFR-OE-005 and NFR-OE-006.</w:t>
      </w:r>
    </w:p>
    <w:p>
      <w:pPr>
        <w:pStyle w:val="ListBullet"/>
      </w:pPr>
      <w:r>
        <w:t>Usability, accessibility and compatibility checks for NFR-OE-007, NFR-OE-008 and NFR-OE-009.</w:t>
      </w:r>
    </w:p>
    <w:p>
      <w:pPr>
        <w:pStyle w:val="ListBullet"/>
      </w:pPr>
      <w:r>
        <w:t>Timing-accuracy testing for NFR-OE-010.</w:t>
      </w:r>
    </w:p>
    <w:p>
      <w:pPr>
        <w:pStyle w:val="ListBullet"/>
      </w:pPr>
      <w:r>
        <w:t>Maintainability and deployment verification for NFR-OE-012 and NFR-OE-013.</w:t>
      </w:r>
    </w:p>
    <w:p>
      <w:pPr>
        <w:pStyle w:val="ListBullet"/>
      </w:pPr>
      <w:r>
        <w:t>Data-retention verification for NFR-OE-014.</w:t>
      </w:r>
    </w:p>
    <w:p>
      <w:pPr>
        <w:pStyle w:val="ListBullet"/>
      </w:pPr>
      <w:r>
        <w:t>Regression testing after defect fixes.</w:t>
      </w:r>
    </w:p>
    <w:p>
      <w:r>
        <w:t>Entry Criteria: A testable integrated build is available; the required environment, HTTPS configuration, database and test accounts are available; the SRS/RTM baseline is frozen; required test data is prepared; and the supported browser environment is available.</w:t>
      </w:r>
    </w:p>
    <w:p>
      <w:r>
        <w:t>Exit Criteria: 100% of planned test cases are executed; critical/blocking defects affecting required functionality are resolved or formally accepted; required security validations are completed; and SRS-to-test-case traceability is complete for the requirements covered by this plan.</w:t>
      </w:r>
    </w:p>
    <w:p>
      <w:pPr>
        <w:pStyle w:val="Heading1"/>
      </w:pPr>
      <w:r>
        <w:t>5.1 Security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Security ID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Security Area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Verification Method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Validation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Password storage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Code review + DB inspection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passwords are stored only as salted bcrypt/Argon2 hashes and are never stored or logged in plaintext.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Password policy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passwords require at least 8 characters with upper-case, lower-case and a digit.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Login lockout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the account is locked for 15 minutes after 5 consecutive failed login attempts.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Server-side RBAC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Penetration / API 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Attempt role-inappropriate requests and verify HTTP 403.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HTTPS/TLS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HTTPS uses TLS 1.2 or higher and plain HTTP is rejected.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Session security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30-minute inactivity expiry and HttpOnly/Secure session-token attributes.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Answer confidentiality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 response inspection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correct answers are not sent to the client before the attempt is submitted and results are released.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Input security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 scan + 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validation/sanitisation and protection against NoSQL/query injection, XSS and CSRF.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Submission authorization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 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only the authenticated attempt owner can submit and submissions after the attempt end time plus 5-second grace period are rejected.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SEC-OE-010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Rate limiting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login/password-reset requests are limited to 10 per minute per IP and excess requests receive HTTP 429.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SEC-OE-011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Audit logging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Inspection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required security-relevant events contain user ID, timestamp and IP and are retained for at least 12 months.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SEC-OE-012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 at rest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Inspection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Verify personal data (email, name) and backups are encrypted at rest.</w:t>
            </w:r>
          </w:p>
        </w:tc>
      </w:tr>
    </w:tbl>
    <w:p>
      <w:pPr>
        <w:spacing w:after="40"/>
      </w:pPr>
    </w:p>
    <w:p>
      <w:pPr>
        <w:pStyle w:val="Heading1"/>
      </w:pPr>
      <w:r>
        <w:t>6. Test Environment</w:t>
      </w:r>
    </w:p>
    <w:p>
      <w:r>
        <w:t>Hardware: Development/test machines and a test deployment capable of supporting the required concurrency tests.</w:t>
      </w:r>
    </w:p>
    <w:p>
      <w:r>
        <w:t>Software: MERN application — React client, Node.js/Express REST API and MongoDB database; SMTP test service; HTTPS-enabled deployment.</w:t>
      </w:r>
    </w:p>
    <w:p>
      <w:r>
        <w:t>Client: Latest two major versions of Google Chrome, Mozilla Firefox and Microsoft Edge; screen widths from 360 px upwards.</w:t>
      </w:r>
    </w:p>
    <w:p>
      <w:r>
        <w:t>Tools: Browser/developer tools, Postman or equivalent REST API testing tool, JMeter or equivalent load-testing tool, MongoDB Compass or equivalent database inspection tool, and Git for version-controlled test artefacts.</w:t>
      </w:r>
    </w:p>
    <w:p>
      <w:r>
        <w:t>Test Data: Student, Instructor and Administrator accounts; valid/invalid credentials; verification/reset links; MCQs with 2–6 options; exams with different durations, windows, marks, shuffle and negative-marking settings; assigned/unassigned Students; interrupted attempts; submissions and known-result datasets.</w:t>
      </w:r>
    </w:p>
    <w:p>
      <w:r>
        <w:t>Environment Requirements: Reachable MERN application, MongoDB test database, accessible SMTP test service, HTTPS/TLS 1.2+ and role-based test accounts.</w:t>
      </w:r>
    </w:p>
    <w:p>
      <w:pPr>
        <w:pStyle w:val="Heading1"/>
      </w:pPr>
      <w:r>
        <w:t>7.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Milestone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Planned Date / Time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case design and SRS/RTM traceability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04-Oct-2026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API/design alignment and integration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05-Oct-2026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Final regression and document freeze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06-Oct-2026 by 21:00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Submission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07-Oct-2026</w:t>
            </w:r>
          </w:p>
        </w:tc>
      </w:tr>
    </w:tbl>
    <w:p>
      <w:pPr>
        <w:spacing w:after="40"/>
      </w:pPr>
    </w:p>
    <w:p>
      <w:pPr>
        <w:pStyle w:val="Heading1"/>
      </w:pPr>
      <w:r>
        <w:t>8. Test Deliverables</w:t>
      </w:r>
    </w:p>
    <w:p>
      <w:pPr>
        <w:pStyle w:val="ListBullet"/>
      </w:pPr>
      <w:r>
        <w:t>Software Test Plan (this document).</w:t>
      </w:r>
    </w:p>
    <w:p>
      <w:pPr>
        <w:pStyle w:val="ListBullet"/>
      </w:pPr>
      <w:r>
        <w:t>Detailed test cases TC-OE-001 through TC-OE-010.</w:t>
      </w:r>
    </w:p>
    <w:p>
      <w:pPr>
        <w:pStyle w:val="ListBullet"/>
      </w:pPr>
      <w:r>
        <w:t>Requirements Traceability Matrix entries for the test-case column.</w:t>
      </w:r>
    </w:p>
    <w:p>
      <w:pPr>
        <w:pStyle w:val="ListBullet"/>
      </w:pPr>
      <w:r>
        <w:t>Security validation evidence for SEC-OE-001 through SEC-OE-012.</w:t>
      </w:r>
    </w:p>
    <w:p>
      <w:pPr>
        <w:pStyle w:val="ListBullet"/>
      </w:pPr>
      <w:r>
        <w:t>Test data and test execution evidence, as applicable.</w:t>
      </w:r>
    </w:p>
    <w:p>
      <w:pPr>
        <w:pStyle w:val="ListBullet"/>
      </w:pPr>
      <w:r>
        <w:t>Defect reports for failed tests.</w:t>
      </w:r>
    </w:p>
    <w:p>
      <w:pPr>
        <w:pStyle w:val="ListBullet"/>
      </w:pPr>
      <w:r>
        <w:t>Final test execution/status summary.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Plan &amp; Test Cases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Dhanya Prasad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Prepare the STP, detailed test cases, security validation and SRS/RTM test traceability.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Requirements / SRS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Chhavi Siddarth Wadhwa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Maintain the SRS baseline and clarify requirement intent.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Harsha 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Align architecture, component responsibilities and security architecture with requirements and testing needs.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Gagan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Align API design and sequence diagrams with testable system behaviours and provide implementation details for API-related tests.</w:t>
            </w:r>
          </w:p>
        </w:tc>
      </w:tr>
    </w:tbl>
    <w:p>
      <w:pPr>
        <w:spacing w:after="40"/>
      </w:pP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Risk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Mitigation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Delay in stable integrated build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Prepare requirement-based tests first and perform API/design alignment before execution.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API/design changes after test-case creation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Keep tests behaviour-based and update endpoint references only after the final API design is agreed.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environment or SMTP service unavailable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 a controlled test environment and test email accounts; record blocked tests separately.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Load environment cannot reproduce 500 concurrent users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 the achieved load and environment limits; do not claim compliance unless the stated NFR load is tested.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 evidence unavailable before freeze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 database/configuration inspection, API tests and scans early enough to capture evidence before document freeze.</w:t>
            </w:r>
          </w:p>
        </w:tc>
      </w:tr>
    </w:tbl>
    <w:p>
      <w:pPr>
        <w:spacing w:after="40"/>
      </w:pPr>
    </w:p>
    <w:p>
      <w:pPr>
        <w:pStyle w:val="Heading1"/>
      </w:pPr>
      <w:r>
        <w:t>11. Assumptions &amp; Dependencies</w:t>
      </w:r>
    </w:p>
    <w:p>
      <w:pPr>
        <w:pStyle w:val="ListBullet"/>
      </w:pPr>
      <w:r>
        <w:t>The SRS v1.2 requirement IDs remain frozen during execution.</w:t>
      </w:r>
    </w:p>
    <w:p>
      <w:pPr>
        <w:pStyle w:val="ListBullet"/>
      </w:pPr>
      <w:r>
        <w:t>The final application follows the MERN stack and the interfaces documented in the SAD.</w:t>
      </w:r>
    </w:p>
    <w:p>
      <w:pPr>
        <w:pStyle w:val="ListBullet"/>
      </w:pPr>
      <w:r>
        <w:t>Student, Instructor and Administrator test accounts are available.</w:t>
      </w:r>
    </w:p>
    <w:p>
      <w:pPr>
        <w:pStyle w:val="ListBullet"/>
      </w:pPr>
      <w:r>
        <w:t>A test SMTP service is available for verification, password reset and notification tests.</w:t>
      </w:r>
    </w:p>
    <w:p>
      <w:pPr>
        <w:pStyle w:val="ListBullet"/>
      </w:pPr>
      <w:r>
        <w:t>Required exam and question test data can be created before execution.</w:t>
      </w:r>
    </w:p>
    <w:p>
      <w:pPr>
        <w:pStyle w:val="ListBullet"/>
      </w:pPr>
      <w:r>
        <w:t>The final API design supports the behaviours represented by the test cases.</w:t>
      </w:r>
    </w:p>
    <w:p>
      <w:pPr>
        <w:pStyle w:val="ListBullet"/>
      </w:pPr>
      <w:r>
        <w:t>Performance and availability claims are made only from measurements performed under the stated SRS NFR conditions.</w:t>
      </w:r>
    </w:p>
    <w:p>
      <w:pPr>
        <w:pStyle w:val="Heading1"/>
      </w:pPr>
      <w:r>
        <w:t>12. Suspension &amp; Resumption Criteria</w:t>
      </w:r>
    </w:p>
    <w:p>
      <w:r>
        <w:t>Suspend testing if:</w:t>
      </w:r>
    </w:p>
    <w:p>
      <w:pPr>
        <w:pStyle w:val="ListBullet"/>
      </w:pPr>
      <w:r>
        <w:t>The integrated environment is unavailable and blocks a significant portion of planned tests.</w:t>
      </w:r>
    </w:p>
    <w:p>
      <w:pPr>
        <w:pStyle w:val="ListBullet"/>
      </w:pPr>
      <w:r>
        <w:t>A blocking defect prevents authentication, exam attempt or submission workflows.</w:t>
      </w:r>
    </w:p>
    <w:p>
      <w:pPr>
        <w:pStyle w:val="ListBullet"/>
      </w:pPr>
      <w:r>
        <w:t>Required test data, database access, HTTPS or SMTP service is unavailable.</w:t>
      </w:r>
    </w:p>
    <w:p>
      <w:pPr>
        <w:pStyle w:val="ListBullet"/>
      </w:pPr>
      <w:r>
        <w:t>The build changes materially so previously executed results are no longer valid.</w:t>
      </w:r>
    </w:p>
    <w:p>
      <w:r>
        <w:t>Resume testing if:</w:t>
      </w:r>
    </w:p>
    <w:p>
      <w:pPr>
        <w:pStyle w:val="ListBullet"/>
      </w:pPr>
      <w:r>
        <w:t>Blocking defects are resolved or an agreed workaround exists.</w:t>
      </w:r>
    </w:p>
    <w:p>
      <w:pPr>
        <w:pStyle w:val="ListBullet"/>
      </w:pPr>
      <w:r>
        <w:t>The environment and required dependencies are restored.</w:t>
      </w:r>
    </w:p>
    <w:p>
      <w:pPr>
        <w:pStyle w:val="ListBullet"/>
      </w:pPr>
      <w:r>
        <w:t>A stable build is available and impacted tests are identified for re-execution.</w:t>
      </w:r>
    </w:p>
    <w:p>
      <w:pPr>
        <w:pStyle w:val="Heading1"/>
      </w:pPr>
      <w:r>
        <w:t>13. Test Case Management &amp; Traceability</w:t>
      </w:r>
    </w:p>
    <w:p>
      <w:r>
        <w:t>The RTM maps each SRS requirement to one or more test cases. The planned baseline contains ten test cases. API references below are taken from the SAD v1.4 API design; where an API is not the primary test surface, the test is performed through the UI, database, configuration, deployment or supporting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Test Case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 IDs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SAD/API References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TC-OE-001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Account Registration, Authentication, Logout &amp; Credential Security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FR-OE-001, FR-OE-002, FR-OE-003, FR-OE-004; SEC-OE-001, SEC-OE-002, SEC-OE-005, SEC-OE-006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API-01, API-02, API-03, API-04; SD-01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Password Reset, Account Lockout &amp; Rate Limiting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FR-OE-005; SEC-OE-003, SEC-OE-010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API-03, API-05, API-06; SD-01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TC-OE-003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Role-Based Access Control &amp; Audit Logging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FR-OE-006, FR-OE-027; SEC-OE-004, SEC-OE-011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API-07, API-20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TC-OE-004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Question Bank &amp; Exam Configuration Security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FR-OE-007, FR-OE-008, FR-OE-009, FR-OE-010, FR-OE-012; SEC-OE-008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API-08, API-09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TC-OE-005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Exam Publishing, Assignment, Dashboard &amp; Notifications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FR-OE-011, FR-OE-013, FR-OE-026; NFR-OE-007, SEC-OE-011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API-10, API-11, API-19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TC-OE-006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Exam Attempt, Timer, Focus Loss &amp; Submission Authorization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FR-OE-014, FR-OE-015, FR-OE-016, FR-OE-019, FR-OE-020, FR-OE-021; NFR-OE-008, NFR-OE-009, NFR-OE-010; SEC-OE-007, SEC-OE-009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API-12, API-13, API-14, API-15; SD-02, SD-03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TC-OE-007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Answer Auto-Save &amp; Interrupted Attempt Recovery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FR-OE-017, FR-OE-018; NFR-OE-002, NFR-OE-005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API-13; SD-02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TC-OE-008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Manual/Automatic Submission &amp; Automatic Evaluation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FR-OE-019, FR-OE-020, FR-OE-022; NFR-OE-003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API-15; SD-03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TC-OE-009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Results, Analytics, CSV Export, Audit &amp; Data Protection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FR-OE-023, FR-OE-024, FR-OE-025, FR-OE-027; NFR-OE-006, NFR-OE-012, NFR-OE-014; SEC-OE-011, SEC-OE-012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API-07, API-16, API-17, API-18, API-20; M-08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TC-OE-010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Performance &amp; Availability Under Load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NFR-OE-001, NFR-OE-002, NFR-OE-003, NFR-OE-004, NFR-OE-011, NFR-OE-012, NFR-OE-013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API-21; M-01 to M-05; deployment evidence</w:t>
            </w:r>
          </w:p>
        </w:tc>
      </w:tr>
    </w:tbl>
    <w:p>
      <w:pPr>
        <w:spacing w:after="40"/>
      </w:pPr>
    </w:p>
    <w:p>
      <w:r>
        <w:t>Requirement-to-test-case traceability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Requirement(s)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Test Case(s)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FR-OE-001 to FR-OE-004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TC-OE-001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TC-OE-002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TC-OE-003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FR-OE-007 to FR-OE-012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TC-OE-004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FR-OE-011, FR-OE-013, FR-OE-026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TC-OE-005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FR-OE-014 to FR-OE-021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TC-OE-006; TC-OE-007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FR-OE-019, FR-OE-020, FR-OE-022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TC-OE-008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FR-OE-023 to FR-OE-025, FR-OE-027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TC-OE-009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TC-OE-007; TC-OE-010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TC-OE-008; TC-OE-010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TC-OE-007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TC-OE-009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TC-OE-005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NFR-OE-008, NFR-OE-009, NFR-OE-010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TC-OE-006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NFR-OE-011, NFR-OE-012, NFR-OE-013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NFR-OE-014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TC-OE-009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SEC-OE-001, SEC-OE-002, SEC-OE-005, SEC-OE-006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TC-OE-001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SEC-OE-003, SEC-OE-010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TC-OE-002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SEC-OE-004, SEC-OE-011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TC-OE-003; TC-OE-009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TC-OE-004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SEC-OE-007, SEC-OE-009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TC-OE-006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SEC-OE-012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TC-OE-009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13.1 Detailed Test Cases</w:t>
      </w:r>
    </w:p>
    <w:p>
      <w:pPr>
        <w:spacing w:after="80" w:before="120"/>
      </w:pPr>
      <w:r>
        <w:t>The following detailed test cases provide the planned execution steps and expected results for TC-OE-001 through TC-OE-010. They form the detailed test-case baseline referenced in Section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r>
              <w:rPr>
                <w:b/>
                <w:sz w:val="17"/>
              </w:rPr>
              <w:t>TC ID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b/>
                <w:sz w:val="17"/>
              </w:rPr>
              <w:t>Test Case</w:t>
            </w:r>
          </w:p>
        </w:tc>
        <w:tc>
          <w:tcPr>
            <w:tcW w:type="dxa" w:w="3528"/>
            <w:vAlign w:val="center"/>
            <w:shd w:fill="D9EAF7"/>
          </w:tcPr>
          <w:p>
            <w:r>
              <w:rPr>
                <w:b/>
                <w:sz w:val="17"/>
              </w:rPr>
              <w:t>Steps</w:t>
            </w:r>
          </w:p>
        </w:tc>
        <w:tc>
          <w:tcPr>
            <w:tcW w:type="dxa" w:w="3672"/>
            <w:vAlign w:val="center"/>
            <w:shd w:fill="D9EAF7"/>
          </w:tcPr>
          <w:p>
            <w:r>
              <w:rPr>
                <w:b/>
                <w:sz w:val="17"/>
              </w:rPr>
              <w:t>Expected Results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Account Registration, Authentication, Logout &amp; Credential Security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Register a Student with a valid unique email and compliant password.</w:t>
              <w:br/>
              <w:t>2. Open the verification email and use the link within 24 hours.</w:t>
              <w:br/>
              <w:t>3. Log in with valid credentials and inspect the session cookie.</w:t>
              <w:br/>
              <w:t>4. Repeat login with an invalid password and inspect stored/logged credential data.</w:t>
              <w:br/>
              <w:t>5. Click Logout and attempt to use the previous session.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Account is created; duplicate email is rejected; password is not stored in plaintext.</w:t>
              <w:br/>
              <w:t>2. Account becomes verified and the link cannot be reused after expiry.</w:t>
              <w:br/>
              <w:t>3. Login succeeds and an HttpOnly/Secure/SameSite session cookie is issued over HTTPS.</w:t>
              <w:br/>
              <w:t>4. Generic authentication failure is returned; plaintext passwords/tokens are not stored or logged.</w:t>
              <w:br/>
              <w:t>5. Session is invalidated immediately and protected requests require a new authenticated session.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TC-OE-002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Password Reset, Account Lockout &amp; Rate Limiting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Request a password reset for a verified account.</w:t>
              <w:br/>
              <w:t>2. Use the one-time reset link within 30 minutes and set a compliant password.</w:t>
              <w:br/>
              <w:t>3. Enter an incorrect password five consecutive times.</w:t>
              <w:br/>
              <w:t>4. Attempt another login while the lockout is active.</w:t>
              <w:br/>
              <w:t>5. Send more than 10 login/password-reset requests from the same IP within one minute.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 one-time reset link is sent and expires after 30 minutes.</w:t>
              <w:br/>
              <w:t>2. Password is changed successfully and the reset link cannot be reused.</w:t>
              <w:br/>
              <w:t>3. Account is locked for 15 minutes after the fifth consecutive failure.</w:t>
              <w:br/>
              <w:t>4. Login is blocked with the defined lockout response and retry information.</w:t>
              <w:br/>
              <w:t>5. Excess requests receive HTTP 429 and normal requests resume after the rate limit window.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Role-Based Access Control &amp; Audit Logging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Log in separately as Student, Instructor and Administrator.</w:t>
              <w:br/>
              <w:t>2. Attempt an Instructor-only and Administrator-only API action using a Student account.</w:t>
              <w:br/>
              <w:t>3. As Administrator, create/edit/deactivate a user and change a role.</w:t>
              <w:br/>
              <w:t>4. Open the Administrator audit-log view and filter by user/date.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Each role receives only its permitted features.</w:t>
              <w:br/>
              <w:t>2. Out-of-role requests are rejected server-side with HTTP 403.</w:t>
              <w:br/>
              <w:t>3. User-management changes succeed only for the Administrator and are recorded.</w:t>
              <w:br/>
              <w:t>4. Required audit events show user ID, timestamp and IP and can be filtered as specified.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TC-OE-004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Question Bank &amp; Exam Configuration Security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Create MCQs with 2, 6, 1 and 7 options and vary the number of correct options.</w:t>
              <w:br/>
              <w:t>2. Create an exam with duration, start/end time, pass mark and selected questions.</w:t>
              <w:br/>
              <w:t>3. Enable/disable question and option shuffling and configure negative marking.</w:t>
              <w:br/>
              <w:t>4. Start the exam as a Student, then try to edit its questions, marks or duration.</w:t>
              <w:br/>
              <w:t>5. Submit malicious/invalid input through question and exam APIs.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Only 2–6 options with exactly one correct option are accepted.</w:t>
              <w:br/>
              <w:t>2. Exam is created with the supplied valid configuration and selected question set.</w:t>
              <w:br/>
              <w:t>3. Configured shuffle and negative-marking behaviour is applied.</w:t>
              <w:br/>
              <w:t>4. Editing protected exam configuration is rejected after the first Student starts.</w:t>
              <w:br/>
              <w:t>5. Invalid or malicious input is rejected/sanitised; NoSQL injection and XSS/CSRF protections remain effective.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Exam Publishing, Assignment, Dashboard &amp; Notifications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As Instructor, publish an exam and assign it to selected Students.</w:t>
              <w:br/>
              <w:t>2. Log in as an assigned Student and open the exam dashboard.</w:t>
              <w:br/>
              <w:t>3. Log in as an unassigned Student and check the dashboard.</w:t>
              <w:br/>
              <w:t>4. Trigger assignment and result notifications and record delivery time.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Exam is published only with the configured assignment.</w:t>
              <w:br/>
              <w:t>2. Assigned Student sees title, duration, time window and status and can locate the exam within 3 clicks.</w:t>
              <w:br/>
              <w:t>3. Unassigned Student cannot access the exam as an assigned exam.</w:t>
              <w:br/>
              <w:t>4. In-app and email notifications are generated within 2 minutes of the applicable event.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TC-OE-006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Exam Attempt, Timer, Focus Loss &amp; Submission Authorization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Try to start an assigned exam before its start time, then start it within the exam window.</w:t>
              <w:br/>
              <w:t>2. Change answers, navigate between questions and flag a question.</w:t>
              <w:br/>
              <w:t>3. Compare the displayed timer with the server time and attempt to start the same exam again.</w:t>
              <w:br/>
              <w:t>4. Switch tabs/lose focus and inspect the recorded event.</w:t>
              <w:br/>
              <w:t>5. Attempt submission as another Student and after the end time plus 5 seconds.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Start is rejected outside the exam window and succeeds once within the valid window.</w:t>
              <w:br/>
              <w:t>2. Answers, navigation and flags are retained as required.</w:t>
              <w:br/>
              <w:t>3. Timer follows the server clock, the same exam cannot be started twice, and resume uses the original end time.</w:t>
              <w:br/>
              <w:t>4. Focus loss/tab switch is recorded with the required timestamp and is visible to the Instructor.</w:t>
              <w:br/>
              <w:t>5. Non-owner submission is rejected with HTTP 403; submission after the grace period is rejected without changing the attempt.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Answer Auto-Save &amp; Interrupted Attempt Recovery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Change an answer and verify an autosave is triggered; continue making changes for more than 30 seconds.</w:t>
              <w:br/>
              <w:t>2. Interrupt network connectivity and make additional answer changes.</w:t>
              <w:br/>
              <w:t>3. Restore connectivity and allow retry/save processing to complete.</w:t>
              <w:br/>
              <w:t>4. Close the browser during an IN_PROGRESS attempt and log in again before the original end time.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Answer changes are saved and periodic autosave occurs at least every 30 seconds; p95 latency meets NFR-OE-002 under the stated load.</w:t>
              <w:br/>
              <w:t>2. Unsaved changes are retained locally while offline and are not silently lost.</w:t>
              <w:br/>
              <w:t>3. Queued changes are retried and saved; server data reflects the latest valid sequence.</w:t>
              <w:br/>
              <w:t>4. The attempt resumes with saved answers and the original end time; no more than 30 seconds of answers are lost after a server failure.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TC-OE-008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Manual/Automatic Submission &amp; Automatic Evaluation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Answer some questions and choose manual Submit.</w:t>
              <w:br/>
              <w:t>2. Verify the unanswered count and cancel once, then confirm submission.</w:t>
              <w:br/>
              <w:t>3. Run an attempt to timer zero and verify automatic submission; also verify server-side auto-submit for an interrupted browser session.</w:t>
              <w:br/>
              <w:t>4. Use a known answer set with positive and negative marks and compare the calculated score.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Submit confirmation shows the correct unanswered count and allows the Student to go back.</w:t>
              <w:br/>
              <w:t>2. Confirmed manual submission changes the attempt to SUBMITTED and cannot be duplicated.</w:t>
              <w:br/>
              <w:t>3. Timer-zero and server auto-submit finalize the attempt using the saved answers.</w:t>
              <w:br/>
              <w:t>4. Evaluation uses the stored correct options, marks and negative-marking rule; score/pass-fail are returned within 5 seconds for the stated load.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TC-OE-009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Results, Analytics, CSV Export, Audit &amp; Data Protection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Submit an attempt and open the Student result page immediately.</w:t>
              <w:br/>
              <w:t>2. Before the exam end time, attempt question-wise review; repeat after the exam end time when review is enabled.</w:t>
              <w:br/>
              <w:t>3. As Instructor, open attempts/analytics and export results to CSV.</w:t>
              <w:br/>
              <w:t>4. As Administrator, inspect the relevant audit entries and retention controls.</w:t>
              <w:br/>
              <w:t>5. Inspect stored personal data and backups using the approved test environment.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Score and pass/fail are displayed immediately after submission.</w:t>
              <w:br/>
              <w:t>2. Correct-answer review is unavailable before exam end and becomes available after exam end only when enabled by the Instructor.</w:t>
              <w:br/>
              <w:t>3. Attempts, scores and statistics are shown correctly and CSV export contains the expected results.</w:t>
              <w:br/>
              <w:t>4. Required result/audit events are recorded and retained for at least 12 months.</w:t>
              <w:br/>
              <w:t>5. Personal data and backups are encrypted at rest; backups meet the defined retention requirement and attempts/results are retained for at least one year.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TC-OE-010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Performance &amp; Availability Under Load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Run page/API load tests at 500 concurrent users and measure response-time percentiles.</w:t>
              <w:br/>
              <w:t>2. Run 500-concurrent autosave traffic and measure p95 save latency.</w:t>
              <w:br/>
              <w:t>3. Run up to 500 simultaneous submissions and measure evaluation latency.</w:t>
              <w:br/>
              <w:t>4. Exercise the health endpoint and observe availability during the scheduled test window.</w:t>
              <w:br/>
              <w:t>5. Verify representative data volumes and inspect business-logic unit-test coverage and deployment setup evidence.</w:t>
            </w:r>
          </w:p>
        </w:tc>
        <w:tc>
          <w:tcPr>
            <w:tcW w:type="dxa" w:w="3672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 At least 95% of page requests complete within 2 seconds.</w:t>
              <w:br/>
              <w:t>2. At least 95% of autosaves complete within 1 second.</w:t>
              <w:br/>
              <w:t>3. Evaluation and score are completed within 5 seconds for the stated load.</w:t>
              <w:br/>
              <w:t>4. Availability evidence supports the 99.5% target during the measured exam window.</w:t>
              <w:br/>
              <w:t>5. Capacity supports at least 10,000 questions, 1,000 users and 200 exams without violating the response-time target; business-logic coverage is at least 70% and the documented Linux/container deployment setup is achievable within 60 minutes.</w:t>
            </w:r>
          </w:p>
        </w:tc>
      </w:tr>
    </w:tbl>
    <w:p>
      <w:pPr>
        <w:pStyle w:val="Heading1"/>
      </w:pPr>
      <w:r>
        <w:t>14. Test Metrics &amp; Reporting</w:t>
      </w:r>
    </w:p>
    <w:p>
      <w:pPr>
        <w:pStyle w:val="ListBullet"/>
      </w:pPr>
      <w:r>
        <w:t>Test execution percentage = executed / planned × 100.</w:t>
      </w:r>
    </w:p>
    <w:p>
      <w:pPr>
        <w:pStyle w:val="ListBullet"/>
      </w:pPr>
      <w:r>
        <w:t>Pass percentage = passed / executed × 100.</w:t>
      </w:r>
    </w:p>
    <w:p>
      <w:pPr>
        <w:pStyle w:val="ListBullet"/>
      </w:pPr>
      <w:r>
        <w:t>Fail percentage = failed / executed × 100.</w:t>
      </w:r>
    </w:p>
    <w:p>
      <w:pPr>
        <w:pStyle w:val="ListBullet"/>
      </w:pPr>
      <w:r>
        <w:t>Requirement coverage = requirements mapped to at least one planned test case / requirements in the test baseline × 100.</w:t>
      </w:r>
    </w:p>
    <w:p>
      <w:pPr>
        <w:pStyle w:val="ListBullet"/>
      </w:pPr>
      <w:r>
        <w:t>Security validation coverage = security requirements with planned validation / 12 × 100.</w:t>
      </w:r>
    </w:p>
    <w:p>
      <w:pPr>
        <w:pStyle w:val="ListBullet"/>
      </w:pPr>
      <w:r>
        <w:t>Defect count by severity and defect aging.</w:t>
      </w:r>
    </w:p>
    <w:p>
      <w:pPr>
        <w:pStyle w:val="ListBullet"/>
      </w:pPr>
      <w:r>
        <w:t>Performance measurements: response-time percentiles, auto-save latency, evaluation latency and observed availability where applicable.</w:t>
      </w:r>
    </w:p>
    <w:p>
      <w:r>
        <w:t>Reports: Daily execution status during execution; defect reports; security validation evidence; and final test summary/status report.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Name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Signature / Date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Plan &amp; Test Cases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Dhanya Prasad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Requirements / SRS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Chhavi Siddarth Wadhwa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Harsha 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Design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Gagan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Instructor / Reviewer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