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62206C" w:rsidRPr="0062206C" w:rsidRDefault="0062206C" w:rsidP="0062206C">
            <w:pPr>
              <w:ind w:left="4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F729C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528A0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2" w:name="#68a31c0d"/>
      <w:bookmarkStart w:id="3" w:name="#68a31c0e"/>
      <w:bookmarkEnd w:id="2"/>
      <w:bookmarkEnd w:id="3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4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5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6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5"/>
      <w:bookmarkEnd w:id="6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7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7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8" w:name="_Toc287096152"/>
      <w:bookmarkStart w:id="9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8"/>
      <w:bookmarkEnd w:id="9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0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0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1" w:name="_Toc447209007"/>
      <w:bookmarkStart w:id="12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1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3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2"/>
      <w:bookmarkEnd w:id="1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</w:t>
            </w:r>
            <w:r w:rsidR="006701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520F7F" w:rsidP="0071093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4" w:name="_Toc287096156"/>
      <w:bookmarkStart w:id="15" w:name="_Toc447209009"/>
      <w:r w:rsidRPr="001419DC">
        <w:rPr>
          <w:rFonts w:asciiTheme="majorHAnsi" w:eastAsiaTheme="majorHAnsi" w:hAnsiTheme="majorHAnsi" w:hint="eastAsia"/>
        </w:rPr>
        <w:lastRenderedPageBreak/>
        <w:t>유스케이스 다이어그램</w:t>
      </w:r>
      <w:bookmarkEnd w:id="14"/>
      <w:bookmarkEnd w:id="15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6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7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6"/>
      <w:bookmarkEnd w:id="17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ID: 유스케이스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공인인증서 로그인을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유스케이스를 기술한다.</w:t>
            </w:r>
          </w:p>
        </w:tc>
      </w:tr>
    </w:tbl>
    <w:p w:rsidR="007E70C2" w:rsidRPr="003B3D89" w:rsidRDefault="007E70C2" w:rsidP="000C1642">
      <w:pPr>
        <w:rPr>
          <w:rFonts w:asciiTheme="majorHAnsi" w:eastAsiaTheme="majorHAnsi" w:hAnsiTheme="majorHAnsi"/>
        </w:rPr>
        <w:sectPr w:rsidR="007E70C2" w:rsidRPr="003B3D89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FB5FF4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192051" w:rsidRPr="001419DC" w:rsidRDefault="00192051" w:rsidP="00FB5FF4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FB5FF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FB5FF4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FB5FF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FB5FF4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Pr="001419DC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FB5FF4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192051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0D054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FB5FF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FB5FF4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FB5FF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FB5FF4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  <w:bookmarkStart w:id="18" w:name="_GoBack"/>
      <w:bookmarkEnd w:id="18"/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Pr="001419DC" w:rsidRDefault="00192051" w:rsidP="004221DF">
      <w:pPr>
        <w:rPr>
          <w:rFonts w:asciiTheme="majorHAnsi" w:eastAsiaTheme="majorHAnsi" w:hAnsiTheme="majorHAnsi" w:hint="eastAsia"/>
        </w:rPr>
      </w:pPr>
    </w:p>
    <w:p w:rsidR="007E70C2" w:rsidRPr="00530BF9" w:rsidRDefault="007E70C2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419" w:rsidRDefault="00604419">
      <w:r>
        <w:separator/>
      </w:r>
    </w:p>
    <w:p w:rsidR="00604419" w:rsidRDefault="00604419"/>
    <w:p w:rsidR="00604419" w:rsidRDefault="00604419"/>
    <w:p w:rsidR="00604419" w:rsidRDefault="00604419"/>
  </w:endnote>
  <w:endnote w:type="continuationSeparator" w:id="0">
    <w:p w:rsidR="00604419" w:rsidRDefault="00604419">
      <w:r>
        <w:continuationSeparator/>
      </w:r>
    </w:p>
    <w:p w:rsidR="00604419" w:rsidRDefault="00604419"/>
    <w:p w:rsidR="00604419" w:rsidRDefault="00604419"/>
    <w:p w:rsidR="00604419" w:rsidRDefault="006044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0" w:rsidRDefault="00F528A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528A0" w:rsidRDefault="00F528A0"/>
  <w:p w:rsidR="00F528A0" w:rsidRDefault="00F528A0"/>
  <w:p w:rsidR="00F528A0" w:rsidRDefault="00F528A0"/>
  <w:p w:rsidR="00F528A0" w:rsidRDefault="00F528A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0" w:rsidRDefault="00F528A0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EF693D">
      <w:rPr>
        <w:noProof/>
      </w:rPr>
      <w:t>- 1 -</w:t>
    </w:r>
    <w:r>
      <w:fldChar w:fldCharType="end"/>
    </w:r>
  </w:p>
  <w:p w:rsidR="00F528A0" w:rsidRDefault="00F528A0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419" w:rsidRDefault="00604419">
      <w:r>
        <w:separator/>
      </w:r>
    </w:p>
    <w:p w:rsidR="00604419" w:rsidRDefault="00604419"/>
    <w:p w:rsidR="00604419" w:rsidRDefault="00604419"/>
    <w:p w:rsidR="00604419" w:rsidRDefault="00604419"/>
  </w:footnote>
  <w:footnote w:type="continuationSeparator" w:id="0">
    <w:p w:rsidR="00604419" w:rsidRDefault="00604419">
      <w:r>
        <w:continuationSeparator/>
      </w:r>
    </w:p>
    <w:p w:rsidR="00604419" w:rsidRDefault="00604419"/>
    <w:p w:rsidR="00604419" w:rsidRDefault="00604419"/>
    <w:p w:rsidR="00604419" w:rsidRDefault="0060441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F528A0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528A0" w:rsidRPr="00D54A11" w:rsidRDefault="00F528A0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F528A0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528A0" w:rsidRPr="00D54A11" w:rsidRDefault="00F528A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528A0" w:rsidRPr="00D54A11" w:rsidRDefault="00F528A0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0.2</w:t>
          </w:r>
          <w:r>
            <w:rPr>
              <w:rFonts w:ascii="돋움" w:eastAsia="돋움" w:hAnsi="돋움"/>
            </w:rPr>
            <w:t>1</w:t>
          </w:r>
        </w:p>
      </w:tc>
    </w:tr>
  </w:tbl>
  <w:p w:rsidR="00F528A0" w:rsidRPr="00EF53CF" w:rsidRDefault="00F528A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3F60692D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5F121-6197-4C3A-9181-33CA5C0B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0</TotalTime>
  <Pages>15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6980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2</cp:revision>
  <cp:lastPrinted>2008-01-26T04:17:00Z</cp:lastPrinted>
  <dcterms:created xsi:type="dcterms:W3CDTF">2017-04-27T08:43:00Z</dcterms:created>
  <dcterms:modified xsi:type="dcterms:W3CDTF">2017-04-27T08:43:00Z</dcterms:modified>
</cp:coreProperties>
</file>