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Test Plan</w:t>
      </w:r>
    </w:p>
    <w:p>
      <w:pPr>
        <w:pStyle w:val="Heading1"/>
      </w:pPr>
      <w:r>
        <w:t>Blood Bank Management System</w:t>
      </w:r>
    </w:p>
    <w:p>
      <w:pPr>
        <w:spacing w:after="120"/>
      </w:pPr>
      <w:r>
        <w:rPr>
          <w:b/>
        </w:rPr>
        <w:t>Version 1.0</w:t>
      </w:r>
    </w:p>
    <w:tbl>
      <w:tblPr>
        <w:tblStyle w:val="TableGrid"/>
        <w:tblW w:type="auto" w:w="0"/>
        <w:tblLayout w:type="autofit"/>
        <w:tblLook w:firstColumn="1" w:firstRow="1" w:lastColumn="0" w:lastRow="0" w:noHBand="0" w:noVBand="1" w:val="04A0"/>
      </w:tblPr>
      <w:tblGrid>
        <w:gridCol w:w="3456"/>
        <w:gridCol w:w="3456"/>
        <w:gridCol w:w="3456"/>
        <w:gridCol w:w="3456"/>
      </w:tblGrid>
      <w:tr>
        <w:trPr>
          <w:tblHeader w:val="true"/>
        </w:trPr>
        <w:tc>
          <w:tcPr>
            <w:tcW w:type="dxa" w:w="3456"/>
            <w:shd w:val="clear" w:fill="DCE6F1"/>
          </w:tcPr>
          <w:p>
            <w:pPr>
              <w:spacing w:after="40"/>
            </w:pPr>
            <w:r>
              <w:rPr>
                <w:b/>
              </w:rPr>
            </w:r>
            <w:r>
              <w:rPr>
                <w:b/>
                <w:sz w:val="15"/>
              </w:rPr>
              <w:t>SRN</w:t>
            </w:r>
          </w:p>
        </w:tc>
        <w:tc>
          <w:tcPr>
            <w:tcW w:type="dxa" w:w="3456"/>
            <w:shd w:val="clear" w:fill="DCE6F1"/>
          </w:tcPr>
          <w:p>
            <w:pPr>
              <w:spacing w:after="40"/>
            </w:pPr>
            <w:r>
              <w:rPr>
                <w:b/>
              </w:rPr>
            </w:r>
            <w:r>
              <w:rPr>
                <w:b/>
                <w:sz w:val="15"/>
              </w:rPr>
              <w:t>Name</w:t>
            </w:r>
          </w:p>
        </w:tc>
        <w:tc>
          <w:tcPr>
            <w:tcW w:type="dxa" w:w="3456"/>
            <w:shd w:val="clear" w:fill="DCE6F1"/>
          </w:tcPr>
          <w:p>
            <w:pPr>
              <w:spacing w:after="40"/>
            </w:pPr>
            <w:r>
              <w:rPr>
                <w:b/>
              </w:rPr>
            </w:r>
            <w:r>
              <w:rPr>
                <w:b/>
                <w:sz w:val="15"/>
              </w:rPr>
              <w:t>GitHub Handle</w:t>
            </w:r>
          </w:p>
        </w:tc>
        <w:tc>
          <w:tcPr>
            <w:tcW w:type="dxa" w:w="3456"/>
            <w:shd w:val="clear" w:fill="DCE6F1"/>
          </w:tcPr>
          <w:p>
            <w:pPr>
              <w:spacing w:after="40"/>
            </w:pPr>
            <w:r>
              <w:rPr>
                <w:b/>
              </w:rPr>
            </w:r>
            <w:r>
              <w:rPr>
                <w:b/>
                <w:sz w:val="15"/>
              </w:rPr>
              <w:t>Testing Responsibility</w:t>
            </w:r>
          </w:p>
        </w:tc>
      </w:tr>
      <w:tr>
        <w:tc>
          <w:tcPr>
            <w:tcW w:type="dxa" w:w="3456"/>
          </w:tcPr>
          <w:p>
            <w:pPr>
              <w:spacing w:after="40"/>
            </w:pPr>
            <w:r/>
            <w:r>
              <w:rPr>
                <w:sz w:val="15"/>
              </w:rPr>
              <w:t>PES1UG24CS560</w:t>
            </w:r>
          </w:p>
        </w:tc>
        <w:tc>
          <w:tcPr>
            <w:tcW w:type="dxa" w:w="3456"/>
          </w:tcPr>
          <w:p>
            <w:pPr>
              <w:spacing w:after="40"/>
            </w:pPr>
            <w:r/>
            <w:r>
              <w:rPr>
                <w:sz w:val="15"/>
              </w:rPr>
              <w:t>Balaraj R</w:t>
            </w:r>
          </w:p>
        </w:tc>
        <w:tc>
          <w:tcPr>
            <w:tcW w:type="dxa" w:w="3456"/>
          </w:tcPr>
          <w:p>
            <w:pPr>
              <w:spacing w:after="40"/>
            </w:pPr>
            <w:r/>
            <w:r>
              <w:rPr>
                <w:sz w:val="15"/>
              </w:rPr>
              <w:t>balaraj74</w:t>
            </w:r>
          </w:p>
        </w:tc>
        <w:tc>
          <w:tcPr>
            <w:tcW w:type="dxa" w:w="3456"/>
          </w:tcPr>
          <w:p>
            <w:pPr>
              <w:spacing w:after="40"/>
            </w:pPr>
            <w:r/>
            <w:r>
              <w:rPr>
                <w:sz w:val="15"/>
              </w:rPr>
              <w:t>Test Lead. Unit tests SF-1, SF-2. Integration tests.</w:t>
            </w:r>
          </w:p>
        </w:tc>
      </w:tr>
      <w:tr>
        <w:tc>
          <w:tcPr>
            <w:tcW w:type="dxa" w:w="3456"/>
          </w:tcPr>
          <w:p>
            <w:pPr>
              <w:spacing w:after="40"/>
            </w:pPr>
            <w:r/>
            <w:r>
              <w:rPr>
                <w:sz w:val="15"/>
              </w:rPr>
              <w:t>PES1UG24CS567</w:t>
            </w:r>
          </w:p>
        </w:tc>
        <w:tc>
          <w:tcPr>
            <w:tcW w:type="dxa" w:w="3456"/>
          </w:tcPr>
          <w:p>
            <w:pPr>
              <w:spacing w:after="40"/>
            </w:pPr>
            <w:r/>
            <w:r>
              <w:rPr>
                <w:sz w:val="15"/>
              </w:rPr>
              <w:t>Dhanya K M</w:t>
            </w:r>
          </w:p>
        </w:tc>
        <w:tc>
          <w:tcPr>
            <w:tcW w:type="dxa" w:w="3456"/>
          </w:tcPr>
          <w:p>
            <w:pPr>
              <w:spacing w:after="40"/>
            </w:pPr>
            <w:r/>
            <w:r>
              <w:rPr>
                <w:sz w:val="15"/>
              </w:rPr>
              <w:t>Dhanya-KM</w:t>
            </w:r>
          </w:p>
        </w:tc>
        <w:tc>
          <w:tcPr>
            <w:tcW w:type="dxa" w:w="3456"/>
          </w:tcPr>
          <w:p>
            <w:pPr>
              <w:spacing w:after="40"/>
            </w:pPr>
            <w:r/>
            <w:r>
              <w:rPr>
                <w:sz w:val="15"/>
              </w:rPr>
              <w:t>Unit tests SF-3, SF-4. Data and inventory scenarios.</w:t>
            </w:r>
          </w:p>
        </w:tc>
      </w:tr>
      <w:tr>
        <w:tc>
          <w:tcPr>
            <w:tcW w:type="dxa" w:w="3456"/>
          </w:tcPr>
          <w:p>
            <w:pPr>
              <w:spacing w:after="40"/>
            </w:pPr>
            <w:r/>
            <w:r>
              <w:rPr>
                <w:sz w:val="15"/>
              </w:rPr>
              <w:t>PES1UG24CS569</w:t>
            </w:r>
          </w:p>
        </w:tc>
        <w:tc>
          <w:tcPr>
            <w:tcW w:type="dxa" w:w="3456"/>
          </w:tcPr>
          <w:p>
            <w:pPr>
              <w:spacing w:after="40"/>
            </w:pPr>
            <w:r/>
            <w:r>
              <w:rPr>
                <w:sz w:val="15"/>
              </w:rPr>
              <w:t>G A Aadish</w:t>
            </w:r>
          </w:p>
        </w:tc>
        <w:tc>
          <w:tcPr>
            <w:tcW w:type="dxa" w:w="3456"/>
          </w:tcPr>
          <w:p>
            <w:pPr>
              <w:spacing w:after="40"/>
            </w:pPr>
            <w:r/>
            <w:r>
              <w:rPr>
                <w:sz w:val="15"/>
              </w:rPr>
              <w:t>Sonuaadi0706</w:t>
            </w:r>
          </w:p>
        </w:tc>
        <w:tc>
          <w:tcPr>
            <w:tcW w:type="dxa" w:w="3456"/>
          </w:tcPr>
          <w:p>
            <w:pPr>
              <w:spacing w:after="40"/>
            </w:pPr>
            <w:r/>
            <w:r>
              <w:rPr>
                <w:sz w:val="15"/>
              </w:rPr>
              <w:t>System tests. Security and safety negative tests.</w:t>
            </w:r>
          </w:p>
        </w:tc>
      </w:tr>
      <w:tr>
        <w:tc>
          <w:tcPr>
            <w:tcW w:type="dxa" w:w="3456"/>
          </w:tcPr>
          <w:p>
            <w:pPr>
              <w:spacing w:after="40"/>
            </w:pPr>
            <w:r/>
            <w:r>
              <w:rPr>
                <w:sz w:val="15"/>
              </w:rPr>
              <w:t>PES1UG24CS585</w:t>
            </w:r>
          </w:p>
        </w:tc>
        <w:tc>
          <w:tcPr>
            <w:tcW w:type="dxa" w:w="3456"/>
          </w:tcPr>
          <w:p>
            <w:pPr>
              <w:spacing w:after="40"/>
            </w:pPr>
            <w:r/>
            <w:r>
              <w:rPr>
                <w:sz w:val="15"/>
              </w:rPr>
              <w:t>Niveditha</w:t>
            </w:r>
          </w:p>
        </w:tc>
        <w:tc>
          <w:tcPr>
            <w:tcW w:type="dxa" w:w="3456"/>
          </w:tcPr>
          <w:p>
            <w:pPr>
              <w:spacing w:after="40"/>
            </w:pPr>
            <w:r/>
            <w:r>
              <w:rPr>
                <w:sz w:val="15"/>
              </w:rPr>
              <w:t>nnivedithaparmesh-cpu</w:t>
            </w:r>
          </w:p>
        </w:tc>
        <w:tc>
          <w:tcPr>
            <w:tcW w:type="dxa" w:w="3456"/>
          </w:tcPr>
          <w:p>
            <w:pPr>
              <w:spacing w:after="40"/>
            </w:pPr>
            <w:r/>
            <w:r>
              <w:rPr>
                <w:sz w:val="15"/>
              </w:rPr>
              <w:t>Unit tests SF-5, SF-6. Reporting and notification tests.</w:t>
            </w:r>
          </w:p>
        </w:tc>
      </w:tr>
    </w:tbl>
    <w:p/>
    <w:p>
      <w:pPr>
        <w:spacing w:after="120"/>
      </w:pPr>
      <w:r>
        <w:rPr>
          <w:b/>
        </w:rPr>
        <w:t>Organization:</w:t>
      </w:r>
      <w:r>
        <w:t xml:space="preserve"> SE-miniproject1</w:t>
      </w:r>
    </w:p>
    <w:p>
      <w:pPr>
        <w:spacing w:after="120"/>
      </w:pPr>
      <w:r>
        <w:rPr>
          <w:b/>
        </w:rPr>
        <w:t>Companion document:</w:t>
      </w:r>
      <w:r>
        <w:t xml:space="preserve"> </w:t>
      </w:r>
      <w:r>
        <w:rPr>
          <w:rFonts w:ascii="Consolas" w:hAnsi="Consolas"/>
          <w:color w:val="B03060"/>
        </w:rPr>
        <w:t>docs/SRS.md</w:t>
      </w:r>
      <w:r>
        <w:t>, Version 1.0</w:t>
      </w:r>
    </w:p>
    <w:p>
      <w:pPr>
        <w:spacing w:after="120"/>
      </w:pPr>
      <w:r>
        <w:rPr>
          <w:b/>
        </w:rPr>
        <w:t>Date:</w:t>
      </w:r>
      <w:r>
        <w:t xml:space="preserve"> 10 September 2026</w:t>
      </w:r>
    </w:p>
    <w:p>
      <w:pPr>
        <w:pStyle w:val="Heading1"/>
      </w:pPr>
      <w:r>
        <w:t>1. Purpose and Scope</w:t>
      </w:r>
    </w:p>
    <w:p>
      <w:pPr>
        <w:spacing w:after="120"/>
      </w:pPr>
      <w:r>
        <w:t>This Test Plan defines the test cases that verify the Blood Bank Management System against the functional requirements REQ-1 to REQ-46 and the nonfunctional requirements stated in the SRS. Every functional requirement is covered by at least one test case, satisfying NFR-Q6, and the coverage is demonstrated in Appendix C of the SRS.</w:t>
      </w:r>
    </w:p>
    <w:p>
      <w:pPr>
        <w:pStyle w:val="Heading1"/>
      </w:pPr>
      <w:r>
        <w:t>2. Test Levels</w:t>
      </w:r>
    </w:p>
    <w:tbl>
      <w:tblPr>
        <w:tblStyle w:val="TableGrid"/>
        <w:tblW w:type="auto" w:w="0"/>
        <w:tblLayout w:type="autofit"/>
        <w:tblLook w:firstColumn="1" w:firstRow="1" w:lastColumn="0" w:lastRow="0" w:noHBand="0" w:noVBand="1" w:val="04A0"/>
      </w:tblPr>
      <w:tblGrid>
        <w:gridCol w:w="3456"/>
        <w:gridCol w:w="3456"/>
        <w:gridCol w:w="3456"/>
        <w:gridCol w:w="3456"/>
      </w:tblGrid>
      <w:tr>
        <w:trPr>
          <w:tblHeader w:val="true"/>
        </w:trPr>
        <w:tc>
          <w:tcPr>
            <w:tcW w:type="dxa" w:w="3456"/>
            <w:shd w:val="clear" w:fill="DCE6F1"/>
          </w:tcPr>
          <w:p>
            <w:pPr>
              <w:spacing w:after="40"/>
            </w:pPr>
            <w:r>
              <w:rPr>
                <w:b/>
              </w:rPr>
            </w:r>
            <w:r>
              <w:rPr>
                <w:b/>
                <w:sz w:val="15"/>
              </w:rPr>
              <w:t>Level</w:t>
            </w:r>
          </w:p>
        </w:tc>
        <w:tc>
          <w:tcPr>
            <w:tcW w:type="dxa" w:w="3456"/>
            <w:shd w:val="clear" w:fill="DCE6F1"/>
          </w:tcPr>
          <w:p>
            <w:pPr>
              <w:spacing w:after="40"/>
            </w:pPr>
            <w:r>
              <w:rPr>
                <w:b/>
              </w:rPr>
            </w:r>
            <w:r>
              <w:rPr>
                <w:b/>
                <w:sz w:val="15"/>
              </w:rPr>
              <w:t>Prefix</w:t>
            </w:r>
          </w:p>
        </w:tc>
        <w:tc>
          <w:tcPr>
            <w:tcW w:type="dxa" w:w="3456"/>
            <w:shd w:val="clear" w:fill="DCE6F1"/>
          </w:tcPr>
          <w:p>
            <w:pPr>
              <w:spacing w:after="40"/>
            </w:pPr>
            <w:r>
              <w:rPr>
                <w:b/>
              </w:rPr>
            </w:r>
            <w:r>
              <w:rPr>
                <w:b/>
                <w:sz w:val="15"/>
              </w:rPr>
              <w:t>Definition</w:t>
            </w:r>
          </w:p>
        </w:tc>
        <w:tc>
          <w:tcPr>
            <w:tcW w:type="dxa" w:w="3456"/>
            <w:shd w:val="clear" w:fill="DCE6F1"/>
          </w:tcPr>
          <w:p>
            <w:pPr>
              <w:spacing w:after="40"/>
            </w:pPr>
            <w:r>
              <w:rPr>
                <w:b/>
              </w:rPr>
            </w:r>
            <w:r>
              <w:rPr>
                <w:b/>
                <w:sz w:val="15"/>
              </w:rPr>
              <w:t>Count</w:t>
            </w:r>
          </w:p>
        </w:tc>
      </w:tr>
      <w:tr>
        <w:tc>
          <w:tcPr>
            <w:tcW w:type="dxa" w:w="3456"/>
          </w:tcPr>
          <w:p>
            <w:pPr>
              <w:spacing w:after="40"/>
            </w:pPr>
            <w:r/>
            <w:r>
              <w:rPr>
                <w:sz w:val="15"/>
              </w:rPr>
              <w:t>Unit Testing</w:t>
            </w:r>
          </w:p>
        </w:tc>
        <w:tc>
          <w:tcPr>
            <w:tcW w:type="dxa" w:w="3456"/>
          </w:tcPr>
          <w:p>
            <w:pPr>
              <w:spacing w:after="40"/>
            </w:pPr>
            <w:r/>
            <w:r>
              <w:rPr>
                <w:rFonts w:ascii="Consolas" w:hAnsi="Consolas"/>
                <w:color w:val="B03060"/>
                <w:sz w:val="15"/>
              </w:rPr>
              <w:t>UT</w:t>
            </w:r>
          </w:p>
        </w:tc>
        <w:tc>
          <w:tcPr>
            <w:tcW w:type="dxa" w:w="3456"/>
          </w:tcPr>
          <w:p>
            <w:pPr>
              <w:spacing w:after="40"/>
            </w:pPr>
            <w:r/>
            <w:r>
              <w:rPr>
                <w:sz w:val="15"/>
              </w:rPr>
              <w:t>A single function, validator or service method exercised in isolation with its collaborators stubbed.</w:t>
            </w:r>
          </w:p>
        </w:tc>
        <w:tc>
          <w:tcPr>
            <w:tcW w:type="dxa" w:w="3456"/>
          </w:tcPr>
          <w:p>
            <w:pPr>
              <w:spacing w:after="40"/>
            </w:pPr>
            <w:r/>
            <w:r>
              <w:rPr>
                <w:sz w:val="15"/>
              </w:rPr>
              <w:t>48</w:t>
            </w:r>
          </w:p>
        </w:tc>
      </w:tr>
      <w:tr>
        <w:tc>
          <w:tcPr>
            <w:tcW w:type="dxa" w:w="3456"/>
          </w:tcPr>
          <w:p>
            <w:pPr>
              <w:spacing w:after="40"/>
            </w:pPr>
            <w:r/>
            <w:r>
              <w:rPr>
                <w:sz w:val="15"/>
              </w:rPr>
              <w:t>Integration Testing</w:t>
            </w:r>
          </w:p>
        </w:tc>
        <w:tc>
          <w:tcPr>
            <w:tcW w:type="dxa" w:w="3456"/>
          </w:tcPr>
          <w:p>
            <w:pPr>
              <w:spacing w:after="40"/>
            </w:pPr>
            <w:r/>
            <w:r>
              <w:rPr>
                <w:rFonts w:ascii="Consolas" w:hAnsi="Consolas"/>
                <w:color w:val="B03060"/>
                <w:sz w:val="15"/>
              </w:rPr>
              <w:t>IT</w:t>
            </w:r>
          </w:p>
        </w:tc>
        <w:tc>
          <w:tcPr>
            <w:tcW w:type="dxa" w:w="3456"/>
          </w:tcPr>
          <w:p>
            <w:pPr>
              <w:spacing w:after="40"/>
            </w:pPr>
            <w:r/>
            <w:r>
              <w:rPr>
                <w:sz w:val="15"/>
              </w:rPr>
              <w:t>Two or more components exercised together, including database and external gateway interaction.</w:t>
            </w:r>
          </w:p>
        </w:tc>
        <w:tc>
          <w:tcPr>
            <w:tcW w:type="dxa" w:w="3456"/>
          </w:tcPr>
          <w:p>
            <w:pPr>
              <w:spacing w:after="40"/>
            </w:pPr>
            <w:r/>
            <w:r>
              <w:rPr>
                <w:sz w:val="15"/>
              </w:rPr>
              <w:t>26</w:t>
            </w:r>
          </w:p>
        </w:tc>
      </w:tr>
      <w:tr>
        <w:tc>
          <w:tcPr>
            <w:tcW w:type="dxa" w:w="3456"/>
          </w:tcPr>
          <w:p>
            <w:pPr>
              <w:spacing w:after="40"/>
            </w:pPr>
            <w:r/>
            <w:r>
              <w:rPr>
                <w:sz w:val="15"/>
              </w:rPr>
              <w:t>System Testing</w:t>
            </w:r>
          </w:p>
        </w:tc>
        <w:tc>
          <w:tcPr>
            <w:tcW w:type="dxa" w:w="3456"/>
          </w:tcPr>
          <w:p>
            <w:pPr>
              <w:spacing w:after="40"/>
            </w:pPr>
            <w:r/>
            <w:r>
              <w:rPr>
                <w:rFonts w:ascii="Consolas" w:hAnsi="Consolas"/>
                <w:color w:val="B03060"/>
                <w:sz w:val="15"/>
              </w:rPr>
              <w:t>ST</w:t>
            </w:r>
          </w:p>
        </w:tc>
        <w:tc>
          <w:tcPr>
            <w:tcW w:type="dxa" w:w="3456"/>
          </w:tcPr>
          <w:p>
            <w:pPr>
              <w:spacing w:after="40"/>
            </w:pPr>
            <w:r/>
            <w:r>
              <w:rPr>
                <w:sz w:val="15"/>
              </w:rPr>
              <w:t>An end-to-end scenario exercised through the user interface as a real user, including negative, security and performance scenarios.</w:t>
            </w:r>
          </w:p>
        </w:tc>
        <w:tc>
          <w:tcPr>
            <w:tcW w:type="dxa" w:w="3456"/>
          </w:tcPr>
          <w:p>
            <w:pPr>
              <w:spacing w:after="40"/>
            </w:pPr>
            <w:r/>
            <w:r>
              <w:rPr>
                <w:sz w:val="15"/>
              </w:rPr>
              <w:t>30</w:t>
            </w:r>
          </w:p>
        </w:tc>
      </w:tr>
      <w:tr>
        <w:tc>
          <w:tcPr>
            <w:tcW w:type="dxa" w:w="3456"/>
          </w:tcPr>
          <w:p>
            <w:pPr>
              <w:spacing w:after="40"/>
            </w:pPr>
            <w:r/>
            <w:r>
              <w:rPr>
                <w:b/>
                <w:sz w:val="15"/>
              </w:rPr>
              <w:t>Total</w:t>
            </w:r>
          </w:p>
        </w:tc>
        <w:tc>
          <w:tcPr>
            <w:tcW w:type="dxa" w:w="3456"/>
          </w:tcPr>
          <w:p>
            <w:pPr>
              <w:spacing w:after="40"/>
            </w:pPr>
            <w:r/>
          </w:p>
        </w:tc>
        <w:tc>
          <w:tcPr>
            <w:tcW w:type="dxa" w:w="3456"/>
          </w:tcPr>
          <w:p>
            <w:pPr>
              <w:spacing w:after="40"/>
            </w:pPr>
            <w:r/>
          </w:p>
        </w:tc>
        <w:tc>
          <w:tcPr>
            <w:tcW w:type="dxa" w:w="3456"/>
          </w:tcPr>
          <w:p>
            <w:pPr>
              <w:spacing w:after="40"/>
            </w:pPr>
            <w:r/>
            <w:r>
              <w:rPr>
                <w:b/>
                <w:sz w:val="15"/>
              </w:rPr>
              <w:t>104</w:t>
            </w:r>
          </w:p>
        </w:tc>
      </w:tr>
    </w:tbl>
    <w:p/>
    <w:p>
      <w:pPr>
        <w:spacing w:after="120"/>
      </w:pPr>
      <w:r>
        <w:t xml:space="preserve">Test case identifiers follow the convention </w:t>
      </w:r>
      <w:r>
        <w:rPr>
          <w:rFonts w:ascii="Consolas" w:hAnsi="Consolas"/>
          <w:color w:val="B03060"/>
        </w:rPr>
        <w:t>UT_01</w:t>
      </w:r>
      <w:r>
        <w:t xml:space="preserve"> style stated in the course template, rendered here as </w:t>
      </w:r>
      <w:r>
        <w:rPr>
          <w:rFonts w:ascii="Consolas" w:hAnsi="Consolas"/>
          <w:color w:val="B03060"/>
        </w:rPr>
        <w:t>UT-01</w:t>
      </w:r>
      <w:r>
        <w:t xml:space="preserve"> for consistency with the SRS traceability matrix.</w:t>
      </w:r>
    </w:p>
    <w:p>
      <w:pPr>
        <w:pStyle w:val="Heading1"/>
      </w:pPr>
      <w:r>
        <w:t>3. Test Environment</w:t>
      </w:r>
    </w:p>
    <w:tbl>
      <w:tblPr>
        <w:tblStyle w:val="TableGrid"/>
        <w:tblW w:type="auto" w:w="0"/>
        <w:tblLayout w:type="autofit"/>
        <w:tblLook w:firstColumn="1" w:firstRow="1" w:lastColumn="0" w:lastRow="0" w:noHBand="0" w:noVBand="1" w:val="04A0"/>
      </w:tblPr>
      <w:tblGrid>
        <w:gridCol w:w="6912"/>
        <w:gridCol w:w="6912"/>
      </w:tblGrid>
      <w:tr>
        <w:trPr>
          <w:tblHeader w:val="true"/>
        </w:trPr>
        <w:tc>
          <w:tcPr>
            <w:tcW w:type="dxa" w:w="6912"/>
            <w:shd w:val="clear" w:fill="DCE6F1"/>
          </w:tcPr>
          <w:p>
            <w:pPr>
              <w:spacing w:after="40"/>
            </w:pPr>
            <w:r>
              <w:rPr>
                <w:b/>
              </w:rPr>
            </w:r>
            <w:r>
              <w:rPr>
                <w:b/>
                <w:sz w:val="15"/>
              </w:rPr>
              <w:t>Item</w:t>
            </w:r>
          </w:p>
        </w:tc>
        <w:tc>
          <w:tcPr>
            <w:tcW w:type="dxa" w:w="6912"/>
            <w:shd w:val="clear" w:fill="DCE6F1"/>
          </w:tcPr>
          <w:p>
            <w:pPr>
              <w:spacing w:after="40"/>
            </w:pPr>
            <w:r>
              <w:rPr>
                <w:b/>
              </w:rPr>
            </w:r>
            <w:r>
              <w:rPr>
                <w:b/>
                <w:sz w:val="15"/>
              </w:rPr>
              <w:t>Value</w:t>
            </w:r>
          </w:p>
        </w:tc>
      </w:tr>
      <w:tr>
        <w:tc>
          <w:tcPr>
            <w:tcW w:type="dxa" w:w="6912"/>
          </w:tcPr>
          <w:p>
            <w:pPr>
              <w:spacing w:after="40"/>
            </w:pPr>
            <w:r/>
            <w:r>
              <w:rPr>
                <w:sz w:val="15"/>
              </w:rPr>
              <w:t>Browser</w:t>
            </w:r>
          </w:p>
        </w:tc>
        <w:tc>
          <w:tcPr>
            <w:tcW w:type="dxa" w:w="6912"/>
          </w:tcPr>
          <w:p>
            <w:pPr>
              <w:spacing w:after="40"/>
            </w:pPr>
            <w:r/>
            <w:r>
              <w:rPr>
                <w:sz w:val="15"/>
              </w:rPr>
              <w:t>Google Chrome, current stable version</w:t>
            </w:r>
          </w:p>
        </w:tc>
      </w:tr>
      <w:tr>
        <w:tc>
          <w:tcPr>
            <w:tcW w:type="dxa" w:w="6912"/>
          </w:tcPr>
          <w:p>
            <w:pPr>
              <w:spacing w:after="40"/>
            </w:pPr>
            <w:r/>
            <w:r>
              <w:rPr>
                <w:sz w:val="15"/>
              </w:rPr>
              <w:t>Application URL</w:t>
            </w:r>
          </w:p>
        </w:tc>
        <w:tc>
          <w:tcPr>
            <w:tcW w:type="dxa" w:w="6912"/>
          </w:tcPr>
          <w:p>
            <w:pPr>
              <w:spacing w:after="40"/>
            </w:pPr>
            <w:r/>
            <w:r>
              <w:rPr>
                <w:sz w:val="15"/>
              </w:rPr>
              <w:t>http://localhost:8000 for local runs, https://bbms-test.local for the shared test environment</w:t>
            </w:r>
          </w:p>
        </w:tc>
      </w:tr>
      <w:tr>
        <w:tc>
          <w:tcPr>
            <w:tcW w:type="dxa" w:w="6912"/>
          </w:tcPr>
          <w:p>
            <w:pPr>
              <w:spacing w:after="40"/>
            </w:pPr>
            <w:r/>
            <w:r>
              <w:rPr>
                <w:sz w:val="15"/>
              </w:rPr>
              <w:t>Server</w:t>
            </w:r>
          </w:p>
        </w:tc>
        <w:tc>
          <w:tcPr>
            <w:tcW w:type="dxa" w:w="6912"/>
          </w:tcPr>
          <w:p>
            <w:pPr>
              <w:spacing w:after="40"/>
            </w:pPr>
            <w:r/>
            <w:r>
              <w:rPr>
                <w:sz w:val="15"/>
              </w:rPr>
              <w:t>Python 3.11, Django 5.x, Gunicorn</w:t>
            </w:r>
          </w:p>
        </w:tc>
      </w:tr>
      <w:tr>
        <w:tc>
          <w:tcPr>
            <w:tcW w:type="dxa" w:w="6912"/>
          </w:tcPr>
          <w:p>
            <w:pPr>
              <w:spacing w:after="40"/>
            </w:pPr>
            <w:r/>
            <w:r>
              <w:rPr>
                <w:sz w:val="15"/>
              </w:rPr>
              <w:t>Database</w:t>
            </w:r>
          </w:p>
        </w:tc>
        <w:tc>
          <w:tcPr>
            <w:tcW w:type="dxa" w:w="6912"/>
          </w:tcPr>
          <w:p>
            <w:pPr>
              <w:spacing w:after="40"/>
            </w:pPr>
            <w:r/>
            <w:r>
              <w:rPr>
                <w:sz w:val="15"/>
              </w:rPr>
              <w:t>PostgreSQL 15 for integration and system tests, SQLite 3 for unit tests</w:t>
            </w:r>
          </w:p>
        </w:tc>
      </w:tr>
      <w:tr>
        <w:tc>
          <w:tcPr>
            <w:tcW w:type="dxa" w:w="6912"/>
          </w:tcPr>
          <w:p>
            <w:pPr>
              <w:spacing w:after="40"/>
            </w:pPr>
            <w:r/>
            <w:r>
              <w:rPr>
                <w:sz w:val="15"/>
              </w:rPr>
              <w:t>Test data</w:t>
            </w:r>
          </w:p>
        </w:tc>
        <w:tc>
          <w:tcPr>
            <w:tcW w:type="dxa" w:w="6912"/>
          </w:tcPr>
          <w:p>
            <w:pPr>
              <w:spacing w:after="40"/>
            </w:pPr>
            <w:r/>
            <w:r>
              <w:rPr>
                <w:sz w:val="15"/>
              </w:rPr>
              <w:t>Deterministic seed fixture loaded per NFR-Q6</w:t>
            </w:r>
          </w:p>
        </w:tc>
      </w:tr>
      <w:tr>
        <w:tc>
          <w:tcPr>
            <w:tcW w:type="dxa" w:w="6912"/>
          </w:tcPr>
          <w:p>
            <w:pPr>
              <w:spacing w:after="40"/>
            </w:pPr>
            <w:r/>
            <w:r>
              <w:rPr>
                <w:sz w:val="15"/>
              </w:rPr>
              <w:t>Test framework</w:t>
            </w:r>
          </w:p>
        </w:tc>
        <w:tc>
          <w:tcPr>
            <w:tcW w:type="dxa" w:w="6912"/>
          </w:tcPr>
          <w:p>
            <w:pPr>
              <w:spacing w:after="40"/>
            </w:pPr>
            <w:r/>
            <w:r>
              <w:rPr>
                <w:sz w:val="15"/>
              </w:rPr>
              <w:t>Django test runner with pytest, coverage measured by coverage.py</w:t>
            </w:r>
          </w:p>
        </w:tc>
      </w:tr>
    </w:tbl>
    <w:p/>
    <w:p>
      <w:pPr>
        <w:pStyle w:val="Heading1"/>
      </w:pPr>
      <w:r>
        <w:t>4. Standing Pre-conditions</w:t>
      </w:r>
    </w:p>
    <w:p>
      <w:pPr>
        <w:spacing w:after="120"/>
      </w:pPr>
      <w:r>
        <w:t>Unless a test case states otherwise, the following hold for every test.</w:t>
      </w:r>
    </w:p>
    <w:p>
      <w:pPr>
        <w:pStyle w:val="ListBullet"/>
      </w:pPr>
      <w:r>
        <w:t>The application is deployed and reachable at the test URL.</w:t>
      </w:r>
    </w:p>
    <w:p>
      <w:pPr>
        <w:pStyle w:val="ListBullet"/>
      </w:pPr>
      <w:r>
        <w:t>The deterministic seed fixture has been loaded.</w:t>
      </w:r>
    </w:p>
    <w:p>
      <w:pPr>
        <w:pStyle w:val="ListBullet"/>
      </w:pPr>
      <w:r>
        <w:t>The tester has access to Google Chrome.</w:t>
      </w:r>
    </w:p>
    <w:p>
      <w:pPr>
        <w:pStyle w:val="ListBullet"/>
      </w:pPr>
      <w:r>
        <w:t xml:space="preserve">Accounts exist for each role: </w:t>
      </w:r>
      <w:r>
        <w:rPr>
          <w:rFonts w:ascii="Consolas" w:hAnsi="Consolas"/>
          <w:color w:val="B03060"/>
        </w:rPr>
        <w:t>staff01</w:t>
      </w:r>
      <w:r>
        <w:t xml:space="preserve"> for blood bank staff, </w:t>
      </w:r>
      <w:r>
        <w:rPr>
          <w:rFonts w:ascii="Consolas" w:hAnsi="Consolas"/>
          <w:color w:val="B03060"/>
        </w:rPr>
        <w:t>hosp01</w:t>
      </w:r>
      <w:r>
        <w:t xml:space="preserve"> for a hospital user of Apollo Hospital, </w:t>
      </w:r>
      <w:r>
        <w:rPr>
          <w:rFonts w:ascii="Consolas" w:hAnsi="Consolas"/>
          <w:color w:val="B03060"/>
        </w:rPr>
        <w:t>admin01</w:t>
      </w:r>
      <w:r>
        <w:t xml:space="preserve"> for an administrator, and donor account </w:t>
      </w:r>
      <w:r>
        <w:rPr>
          <w:rFonts w:ascii="Consolas" w:hAnsi="Consolas"/>
          <w:color w:val="B03060"/>
        </w:rPr>
        <w:t>DNR10000001</w:t>
      </w:r>
      <w:r>
        <w:t>.</w:t>
      </w:r>
    </w:p>
    <w:p>
      <w:pPr>
        <w:pStyle w:val="Heading1"/>
      </w:pPr>
      <w:r>
        <w:t>5. Entry and Exit Criteria</w:t>
      </w:r>
    </w:p>
    <w:p>
      <w:pPr>
        <w:spacing w:after="120"/>
      </w:pPr>
      <w:r>
        <w:rPr>
          <w:b/>
        </w:rPr>
        <w:t>Entry.</w:t>
      </w:r>
      <w:r>
        <w:t xml:space="preserve"> The build is deployed, the seed data is loaded, and no blocker defect from the previous cycle remains open.</w:t>
      </w:r>
    </w:p>
    <w:p>
      <w:pPr>
        <w:spacing w:after="120"/>
      </w:pPr>
      <w:r>
        <w:rPr>
          <w:b/>
        </w:rPr>
        <w:t>Exit.</w:t>
      </w:r>
      <w:r>
        <w:t xml:space="preserve"> All test cases have been executed. All High severity defects are closed. At least 95 percent of test cases pass. Unit test line coverage is at least 70 percent per NFR-Q5.</w:t>
      </w:r>
    </w:p>
    <w:p>
      <w:pPr>
        <w:pStyle w:val="Heading1"/>
      </w:pPr>
      <w:r>
        <w:t>6. Defect Severity</w:t>
      </w:r>
    </w:p>
    <w:tbl>
      <w:tblPr>
        <w:tblStyle w:val="TableGrid"/>
        <w:tblW w:type="auto" w:w="0"/>
        <w:tblLayout w:type="autofit"/>
        <w:tblLook w:firstColumn="1" w:firstRow="1" w:lastColumn="0" w:lastRow="0" w:noHBand="0" w:noVBand="1" w:val="04A0"/>
      </w:tblPr>
      <w:tblGrid>
        <w:gridCol w:w="6912"/>
        <w:gridCol w:w="6912"/>
      </w:tblGrid>
      <w:tr>
        <w:trPr>
          <w:tblHeader w:val="true"/>
        </w:trPr>
        <w:tc>
          <w:tcPr>
            <w:tcW w:type="dxa" w:w="6912"/>
            <w:shd w:val="clear" w:fill="DCE6F1"/>
          </w:tcPr>
          <w:p>
            <w:pPr>
              <w:spacing w:after="40"/>
            </w:pPr>
            <w:r>
              <w:rPr>
                <w:b/>
              </w:rPr>
            </w:r>
            <w:r>
              <w:rPr>
                <w:b/>
                <w:sz w:val="15"/>
              </w:rPr>
              <w:t>Severity</w:t>
            </w:r>
          </w:p>
        </w:tc>
        <w:tc>
          <w:tcPr>
            <w:tcW w:type="dxa" w:w="6912"/>
            <w:shd w:val="clear" w:fill="DCE6F1"/>
          </w:tcPr>
          <w:p>
            <w:pPr>
              <w:spacing w:after="40"/>
            </w:pPr>
            <w:r>
              <w:rPr>
                <w:b/>
              </w:rPr>
            </w:r>
            <w:r>
              <w:rPr>
                <w:b/>
                <w:sz w:val="15"/>
              </w:rPr>
              <w:t>Definition</w:t>
            </w:r>
          </w:p>
        </w:tc>
      </w:tr>
      <w:tr>
        <w:tc>
          <w:tcPr>
            <w:tcW w:type="dxa" w:w="6912"/>
          </w:tcPr>
          <w:p>
            <w:pPr>
              <w:spacing w:after="40"/>
            </w:pPr>
            <w:r/>
            <w:r>
              <w:rPr>
                <w:sz w:val="15"/>
              </w:rPr>
              <w:t>Critical</w:t>
            </w:r>
          </w:p>
        </w:tc>
        <w:tc>
          <w:tcPr>
            <w:tcW w:type="dxa" w:w="6912"/>
          </w:tcPr>
          <w:p>
            <w:pPr>
              <w:spacing w:after="40"/>
            </w:pPr>
            <w:r/>
            <w:r>
              <w:rPr>
                <w:sz w:val="15"/>
              </w:rPr>
              <w:t>A safety requirement in Section 6.2 of the SRS is violated. Release is blocked.</w:t>
            </w:r>
          </w:p>
        </w:tc>
      </w:tr>
      <w:tr>
        <w:tc>
          <w:tcPr>
            <w:tcW w:type="dxa" w:w="6912"/>
          </w:tcPr>
          <w:p>
            <w:pPr>
              <w:spacing w:after="40"/>
            </w:pPr>
            <w:r/>
            <w:r>
              <w:rPr>
                <w:sz w:val="15"/>
              </w:rPr>
              <w:t>High</w:t>
            </w:r>
          </w:p>
        </w:tc>
        <w:tc>
          <w:tcPr>
            <w:tcW w:type="dxa" w:w="6912"/>
          </w:tcPr>
          <w:p>
            <w:pPr>
              <w:spacing w:after="40"/>
            </w:pPr>
            <w:r/>
            <w:r>
              <w:rPr>
                <w:sz w:val="15"/>
              </w:rPr>
              <w:t>A functional requirement fails with no workaround.</w:t>
            </w:r>
          </w:p>
        </w:tc>
      </w:tr>
      <w:tr>
        <w:tc>
          <w:tcPr>
            <w:tcW w:type="dxa" w:w="6912"/>
          </w:tcPr>
          <w:p>
            <w:pPr>
              <w:spacing w:after="40"/>
            </w:pPr>
            <w:r/>
            <w:r>
              <w:rPr>
                <w:sz w:val="15"/>
              </w:rPr>
              <w:t>Medium</w:t>
            </w:r>
          </w:p>
        </w:tc>
        <w:tc>
          <w:tcPr>
            <w:tcW w:type="dxa" w:w="6912"/>
          </w:tcPr>
          <w:p>
            <w:pPr>
              <w:spacing w:after="40"/>
            </w:pPr>
            <w:r/>
            <w:r>
              <w:rPr>
                <w:sz w:val="15"/>
              </w:rPr>
              <w:t>A functional requirement fails but a workaround exists.</w:t>
            </w:r>
          </w:p>
        </w:tc>
      </w:tr>
      <w:tr>
        <w:tc>
          <w:tcPr>
            <w:tcW w:type="dxa" w:w="6912"/>
          </w:tcPr>
          <w:p>
            <w:pPr>
              <w:spacing w:after="40"/>
            </w:pPr>
            <w:r/>
            <w:r>
              <w:rPr>
                <w:sz w:val="15"/>
              </w:rPr>
              <w:t>Low</w:t>
            </w:r>
          </w:p>
        </w:tc>
        <w:tc>
          <w:tcPr>
            <w:tcW w:type="dxa" w:w="6912"/>
          </w:tcPr>
          <w:p>
            <w:pPr>
              <w:spacing w:after="40"/>
            </w:pPr>
            <w:r/>
            <w:r>
              <w:rPr>
                <w:sz w:val="15"/>
              </w:rPr>
              <w:t>Cosmetic or wording defect.</w:t>
            </w:r>
          </w:p>
        </w:tc>
      </w:tr>
    </w:tbl>
    <w:p/>
    <w:p>
      <w:pPr>
        <w:pStyle w:val="Heading1"/>
      </w:pPr>
      <w:r>
        <w:t>7. Note on Actual Result and Test Result Columns</w:t>
      </w:r>
    </w:p>
    <w:p>
      <w:pPr>
        <w:spacing w:after="120"/>
      </w:pPr>
      <w:r>
        <w:t xml:space="preserve">Per instruction 2 of the course template, the </w:t>
      </w:r>
      <w:r>
        <w:rPr>
          <w:b/>
        </w:rPr>
        <w:t>Actual Result</w:t>
      </w:r>
      <w:r>
        <w:t xml:space="preserve"> and </w:t>
      </w:r>
      <w:r>
        <w:rPr>
          <w:b/>
        </w:rPr>
        <w:t>Test Result</w:t>
      </w:r>
      <w:r>
        <w:t xml:space="preserve"> columns are populated at a later stage, when manual testing is carried out against the implemented system. Deliverable 1 contains no implementation, so every case in this document is recorded as </w:t>
      </w:r>
      <w:r>
        <w:rPr>
          <w:rFonts w:ascii="Consolas" w:hAnsi="Consolas"/>
          <w:color w:val="B03060"/>
        </w:rPr>
        <w:t>Not executed</w:t>
      </w:r>
      <w:r>
        <w:t xml:space="preserve"> and </w:t>
      </w:r>
      <w:r>
        <w:rPr>
          <w:rFonts w:ascii="Consolas" w:hAnsi="Consolas"/>
          <w:color w:val="B03060"/>
        </w:rPr>
        <w:t>Pending</w:t>
      </w:r>
      <w:r>
        <w:t>.</w:t>
      </w:r>
    </w:p>
    <w:p>
      <w:pPr>
        <w:spacing w:after="120"/>
      </w:pPr>
      <w:r>
        <w:t>These two columns will be filled in during the execution cycle that follows implementation. Nothing in this document should be read as evidence that a test has been run.</w:t>
      </w:r>
    </w:p>
    <w:p>
      <w:pPr>
        <w:pStyle w:val="Heading1"/>
      </w:pPr>
      <w:r>
        <w:t>8. Test Cases</w:t>
      </w:r>
    </w:p>
    <w:p>
      <w:pPr>
        <w:pStyle w:val="Heading2"/>
      </w:pPr>
      <w:r>
        <w:t>8.1 SF-1 Donor Registration and Eligibility Screening</w:t>
      </w:r>
    </w:p>
    <w:p>
      <w:pPr>
        <w:spacing w:after="120"/>
      </w:pPr>
      <w:r>
        <w:t>Covers REQ-1 to REQ-8.</w:t>
      </w:r>
    </w:p>
    <w:tbl>
      <w:tblPr>
        <w:tblStyle w:val="TableGrid"/>
        <w:tblW w:type="auto" w:w="0"/>
        <w:tblLayout w:type="autofit"/>
        <w:tblLook w:firstColumn="1" w:firstRow="1" w:lastColumn="0" w:lastRow="0" w:noHBand="0" w:noVBand="1" w:val="04A0"/>
      </w:tblPr>
      <w:tblGrid>
        <w:gridCol w:w="1536"/>
        <w:gridCol w:w="1536"/>
        <w:gridCol w:w="1536"/>
        <w:gridCol w:w="1536"/>
        <w:gridCol w:w="1536"/>
        <w:gridCol w:w="1536"/>
        <w:gridCol w:w="1536"/>
        <w:gridCol w:w="1536"/>
        <w:gridCol w:w="1536"/>
      </w:tblGrid>
      <w:tr>
        <w:trPr>
          <w:tblHeader w:val="true"/>
        </w:trPr>
        <w:tc>
          <w:tcPr>
            <w:tcW w:type="dxa" w:w="1536"/>
            <w:shd w:val="clear" w:fill="DCE6F1"/>
          </w:tcPr>
          <w:p>
            <w:pPr>
              <w:spacing w:after="40"/>
            </w:pPr>
            <w:r>
              <w:rPr>
                <w:b/>
              </w:rPr>
            </w:r>
            <w:r>
              <w:rPr>
                <w:b/>
                <w:sz w:val="15"/>
              </w:rPr>
              <w:t>Test Case ID</w:t>
            </w:r>
          </w:p>
        </w:tc>
        <w:tc>
          <w:tcPr>
            <w:tcW w:type="dxa" w:w="1536"/>
            <w:shd w:val="clear" w:fill="DCE6F1"/>
          </w:tcPr>
          <w:p>
            <w:pPr>
              <w:spacing w:after="40"/>
            </w:pPr>
            <w:r>
              <w:rPr>
                <w:b/>
              </w:rPr>
            </w:r>
            <w:r>
              <w:rPr>
                <w:b/>
                <w:sz w:val="15"/>
              </w:rPr>
              <w:t>Name of Module</w:t>
            </w:r>
          </w:p>
        </w:tc>
        <w:tc>
          <w:tcPr>
            <w:tcW w:type="dxa" w:w="1536"/>
            <w:shd w:val="clear" w:fill="DCE6F1"/>
          </w:tcPr>
          <w:p>
            <w:pPr>
              <w:spacing w:after="40"/>
            </w:pPr>
            <w:r>
              <w:rPr>
                <w:b/>
              </w:rPr>
            </w:r>
            <w:r>
              <w:rPr>
                <w:b/>
                <w:sz w:val="15"/>
              </w:rPr>
              <w:t>Test case description</w:t>
            </w:r>
          </w:p>
        </w:tc>
        <w:tc>
          <w:tcPr>
            <w:tcW w:type="dxa" w:w="1536"/>
            <w:shd w:val="clear" w:fill="DCE6F1"/>
          </w:tcPr>
          <w:p>
            <w:pPr>
              <w:spacing w:after="40"/>
            </w:pPr>
            <w:r>
              <w:rPr>
                <w:b/>
              </w:rPr>
            </w:r>
            <w:r>
              <w:rPr>
                <w:b/>
                <w:sz w:val="15"/>
              </w:rPr>
              <w:t>Pre-conditions</w:t>
            </w:r>
          </w:p>
        </w:tc>
        <w:tc>
          <w:tcPr>
            <w:tcW w:type="dxa" w:w="1536"/>
            <w:shd w:val="clear" w:fill="DCE6F1"/>
          </w:tcPr>
          <w:p>
            <w:pPr>
              <w:spacing w:after="40"/>
            </w:pPr>
            <w:r>
              <w:rPr>
                <w:b/>
              </w:rPr>
            </w:r>
            <w:r>
              <w:rPr>
                <w:b/>
                <w:sz w:val="15"/>
              </w:rPr>
              <w:t>Test Steps</w:t>
            </w:r>
          </w:p>
        </w:tc>
        <w:tc>
          <w:tcPr>
            <w:tcW w:type="dxa" w:w="1536"/>
            <w:shd w:val="clear" w:fill="DCE6F1"/>
          </w:tcPr>
          <w:p>
            <w:pPr>
              <w:spacing w:after="40"/>
            </w:pPr>
            <w:r>
              <w:rPr>
                <w:b/>
              </w:rPr>
            </w:r>
            <w:r>
              <w:rPr>
                <w:b/>
                <w:sz w:val="15"/>
              </w:rPr>
              <w:t>Test data</w:t>
            </w:r>
          </w:p>
        </w:tc>
        <w:tc>
          <w:tcPr>
            <w:tcW w:type="dxa" w:w="1536"/>
            <w:shd w:val="clear" w:fill="DCE6F1"/>
          </w:tcPr>
          <w:p>
            <w:pPr>
              <w:spacing w:after="40"/>
            </w:pPr>
            <w:r>
              <w:rPr>
                <w:b/>
              </w:rPr>
            </w:r>
            <w:r>
              <w:rPr>
                <w:b/>
                <w:sz w:val="15"/>
              </w:rPr>
              <w:t>Expected Results</w:t>
            </w:r>
          </w:p>
        </w:tc>
        <w:tc>
          <w:tcPr>
            <w:tcW w:type="dxa" w:w="1536"/>
            <w:shd w:val="clear" w:fill="DCE6F1"/>
          </w:tcPr>
          <w:p>
            <w:pPr>
              <w:spacing w:after="40"/>
            </w:pPr>
            <w:r>
              <w:rPr>
                <w:b/>
              </w:rPr>
            </w:r>
            <w:r>
              <w:rPr>
                <w:b/>
                <w:sz w:val="15"/>
              </w:rPr>
              <w:t>Actual Result</w:t>
            </w:r>
          </w:p>
        </w:tc>
        <w:tc>
          <w:tcPr>
            <w:tcW w:type="dxa" w:w="1536"/>
            <w:shd w:val="clear" w:fill="DCE6F1"/>
          </w:tcPr>
          <w:p>
            <w:pPr>
              <w:spacing w:after="40"/>
            </w:pPr>
            <w:r>
              <w:rPr>
                <w:b/>
              </w:rPr>
            </w:r>
            <w:r>
              <w:rPr>
                <w:b/>
                <w:sz w:val="15"/>
              </w:rPr>
              <w:t>Test Result</w:t>
            </w:r>
          </w:p>
        </w:tc>
      </w:tr>
      <w:tr>
        <w:tc>
          <w:tcPr>
            <w:tcW w:type="dxa" w:w="1536"/>
          </w:tcPr>
          <w:p>
            <w:pPr>
              <w:spacing w:after="40"/>
            </w:pPr>
            <w:r/>
            <w:r>
              <w:rPr>
                <w:sz w:val="15"/>
              </w:rPr>
              <w:t>UT-01</w:t>
            </w:r>
          </w:p>
        </w:tc>
        <w:tc>
          <w:tcPr>
            <w:tcW w:type="dxa" w:w="1536"/>
          </w:tcPr>
          <w:p>
            <w:pPr>
              <w:spacing w:after="40"/>
            </w:pPr>
            <w:r/>
            <w:r>
              <w:rPr>
                <w:sz w:val="15"/>
              </w:rPr>
              <w:t>Donor Registration</w:t>
            </w:r>
          </w:p>
        </w:tc>
        <w:tc>
          <w:tcPr>
            <w:tcW w:type="dxa" w:w="1536"/>
          </w:tcPr>
          <w:p>
            <w:pPr>
              <w:spacing w:after="40"/>
            </w:pPr>
            <w:r/>
            <w:r>
              <w:rPr>
                <w:sz w:val="15"/>
              </w:rPr>
              <w:t>Verify the registration form accepts a fully valid donor record and persists it</w:t>
            </w:r>
          </w:p>
        </w:tc>
        <w:tc>
          <w:tcPr>
            <w:tcW w:type="dxa" w:w="1536"/>
          </w:tcPr>
          <w:p>
            <w:pPr>
              <w:spacing w:after="40"/>
            </w:pPr>
            <w:r/>
            <w:r>
              <w:rPr>
                <w:sz w:val="15"/>
              </w:rPr>
              <w:t>Donor model and form available</w:t>
            </w:r>
          </w:p>
        </w:tc>
        <w:tc>
          <w:tcPr>
            <w:tcW w:type="dxa" w:w="1536"/>
          </w:tcPr>
          <w:p>
            <w:pPr>
              <w:spacing w:after="40"/>
            </w:pPr>
            <w:r/>
            <w:r>
              <w:rPr>
                <w:sz w:val="15"/>
              </w:rPr>
              <w:t>1: Instantiate DonorRegistrationForm with a complete valid payload</w:t>
              <w:br/>
              <w:t>2: Call is_valid()</w:t>
              <w:br/>
              <w:t>3: Call save()</w:t>
              <w:br/>
              <w:t>4: Query the donor table</w:t>
            </w:r>
          </w:p>
        </w:tc>
        <w:tc>
          <w:tcPr>
            <w:tcW w:type="dxa" w:w="1536"/>
          </w:tcPr>
          <w:p>
            <w:pPr>
              <w:spacing w:after="40"/>
            </w:pPr>
            <w:r/>
            <w:r>
              <w:rPr>
                <w:sz w:val="15"/>
              </w:rPr>
              <w:t>Name: Ravi Kumar, DOB: 12-04-1998, Gender: Male, Group: O+, Mobile: 9880011223, Email: ravi.k@example.com, City: Bengaluru, PIN: 560085, Weight: 68</w:t>
            </w:r>
          </w:p>
        </w:tc>
        <w:tc>
          <w:tcPr>
            <w:tcW w:type="dxa" w:w="1536"/>
          </w:tcPr>
          <w:p>
            <w:pPr>
              <w:spacing w:after="40"/>
            </w:pPr>
            <w:r/>
            <w:r>
              <w:rPr>
                <w:sz w:val="15"/>
              </w:rPr>
              <w:t>is_valid() returns True and exactly one donor row is created with the submitted values</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UT-02</w:t>
            </w:r>
          </w:p>
        </w:tc>
        <w:tc>
          <w:tcPr>
            <w:tcW w:type="dxa" w:w="1536"/>
          </w:tcPr>
          <w:p>
            <w:pPr>
              <w:spacing w:after="40"/>
            </w:pPr>
            <w:r/>
            <w:r>
              <w:rPr>
                <w:sz w:val="15"/>
              </w:rPr>
              <w:t>Donor Identifier</w:t>
            </w:r>
          </w:p>
        </w:tc>
        <w:tc>
          <w:tcPr>
            <w:tcW w:type="dxa" w:w="1536"/>
          </w:tcPr>
          <w:p>
            <w:pPr>
              <w:spacing w:after="40"/>
            </w:pPr>
            <w:r/>
            <w:r>
              <w:rPr>
                <w:sz w:val="15"/>
              </w:rPr>
              <w:t>Verify the donor identifier generator produces a unique DNR + 8 digit value</w:t>
            </w:r>
          </w:p>
        </w:tc>
        <w:tc>
          <w:tcPr>
            <w:tcW w:type="dxa" w:w="1536"/>
          </w:tcPr>
          <w:p>
            <w:pPr>
              <w:spacing w:after="40"/>
            </w:pPr>
            <w:r/>
            <w:r>
              <w:rPr>
                <w:sz w:val="15"/>
              </w:rPr>
              <w:t>Identifier generator available</w:t>
            </w:r>
          </w:p>
        </w:tc>
        <w:tc>
          <w:tcPr>
            <w:tcW w:type="dxa" w:w="1536"/>
          </w:tcPr>
          <w:p>
            <w:pPr>
              <w:spacing w:after="40"/>
            </w:pPr>
            <w:r/>
            <w:r>
              <w:rPr>
                <w:sz w:val="15"/>
              </w:rPr>
              <w:t>1: Call generate_donor_id() 1000 times</w:t>
              <w:br/>
              <w:t>2: Collect results into a set</w:t>
              <w:br/>
              <w:t>3: Assert format and uniqueness</w:t>
            </w:r>
          </w:p>
        </w:tc>
        <w:tc>
          <w:tcPr>
            <w:tcW w:type="dxa" w:w="1536"/>
          </w:tcPr>
          <w:p>
            <w:pPr>
              <w:spacing w:after="40"/>
            </w:pPr>
            <w:r/>
            <w:r>
              <w:rPr>
                <w:sz w:val="15"/>
              </w:rPr>
              <w:t>1000 successive invocations</w:t>
            </w:r>
          </w:p>
        </w:tc>
        <w:tc>
          <w:tcPr>
            <w:tcW w:type="dxa" w:w="1536"/>
          </w:tcPr>
          <w:p>
            <w:pPr>
              <w:spacing w:after="40"/>
            </w:pPr>
            <w:r/>
            <w:r>
              <w:rPr>
                <w:sz w:val="15"/>
              </w:rPr>
              <w:t>All 1000 values match the pattern DNR followed by 8 digits, and the set contains 1000 distinct values</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UT-03</w:t>
            </w:r>
          </w:p>
        </w:tc>
        <w:tc>
          <w:tcPr>
            <w:tcW w:type="dxa" w:w="1536"/>
          </w:tcPr>
          <w:p>
            <w:pPr>
              <w:spacing w:after="40"/>
            </w:pPr>
            <w:r/>
            <w:r>
              <w:rPr>
                <w:sz w:val="15"/>
              </w:rPr>
              <w:t>Uniqueness Validator</w:t>
            </w:r>
          </w:p>
        </w:tc>
        <w:tc>
          <w:tcPr>
            <w:tcW w:type="dxa" w:w="1536"/>
          </w:tcPr>
          <w:p>
            <w:pPr>
              <w:spacing w:after="40"/>
            </w:pPr>
            <w:r/>
            <w:r>
              <w:rPr>
                <w:sz w:val="15"/>
              </w:rPr>
              <w:t>Verify registration is rejected when the mobile number already exists</w:t>
            </w:r>
          </w:p>
        </w:tc>
        <w:tc>
          <w:tcPr>
            <w:tcW w:type="dxa" w:w="1536"/>
          </w:tcPr>
          <w:p>
            <w:pPr>
              <w:spacing w:after="40"/>
            </w:pPr>
            <w:r/>
            <w:r>
              <w:rPr>
                <w:sz w:val="15"/>
              </w:rPr>
              <w:t>A donor with mobile 9880011223 exists</w:t>
            </w:r>
          </w:p>
        </w:tc>
        <w:tc>
          <w:tcPr>
            <w:tcW w:type="dxa" w:w="1536"/>
          </w:tcPr>
          <w:p>
            <w:pPr>
              <w:spacing w:after="40"/>
            </w:pPr>
            <w:r/>
            <w:r>
              <w:rPr>
                <w:sz w:val="15"/>
              </w:rPr>
              <w:t>1: Submit a registration with the same mobile number</w:t>
              <w:br/>
              <w:t>2: Inspect form errors</w:t>
              <w:br/>
              <w:t>3: Count donor rows</w:t>
            </w:r>
          </w:p>
        </w:tc>
        <w:tc>
          <w:tcPr>
            <w:tcW w:type="dxa" w:w="1536"/>
          </w:tcPr>
          <w:p>
            <w:pPr>
              <w:spacing w:after="40"/>
            </w:pPr>
            <w:r/>
            <w:r>
              <w:rPr>
                <w:sz w:val="15"/>
              </w:rPr>
              <w:t>Mobile: 9880011223, Email: different@example.com</w:t>
            </w:r>
          </w:p>
        </w:tc>
        <w:tc>
          <w:tcPr>
            <w:tcW w:type="dxa" w:w="1536"/>
          </w:tcPr>
          <w:p>
            <w:pPr>
              <w:spacing w:after="40"/>
            </w:pPr>
            <w:r/>
            <w:r>
              <w:rPr>
                <w:sz w:val="15"/>
              </w:rPr>
              <w:t>Validation fails with "This mobile number is already registered. Please sign in or reset your password." and the donor row count is unchanged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UT-04</w:t>
            </w:r>
          </w:p>
        </w:tc>
        <w:tc>
          <w:tcPr>
            <w:tcW w:type="dxa" w:w="1536"/>
          </w:tcPr>
          <w:p>
            <w:pPr>
              <w:spacing w:after="40"/>
            </w:pPr>
            <w:r/>
            <w:r>
              <w:rPr>
                <w:sz w:val="15"/>
              </w:rPr>
              <w:t>Age Rule</w:t>
            </w:r>
          </w:p>
        </w:tc>
        <w:tc>
          <w:tcPr>
            <w:tcW w:type="dxa" w:w="1536"/>
          </w:tcPr>
          <w:p>
            <w:pPr>
              <w:spacing w:after="40"/>
            </w:pPr>
            <w:r/>
            <w:r>
              <w:rPr>
                <w:sz w:val="15"/>
              </w:rPr>
              <w:t>Verify the age boundary rule at, inside and outside the permitted range</w:t>
            </w:r>
          </w:p>
        </w:tc>
        <w:tc>
          <w:tcPr>
            <w:tcW w:type="dxa" w:w="1536"/>
          </w:tcPr>
          <w:p>
            <w:pPr>
              <w:spacing w:after="40"/>
            </w:pPr>
            <w:r/>
            <w:r>
              <w:rPr>
                <w:sz w:val="15"/>
              </w:rPr>
              <w:t>Age validator available</w:t>
            </w:r>
          </w:p>
        </w:tc>
        <w:tc>
          <w:tcPr>
            <w:tcW w:type="dxa" w:w="1536"/>
          </w:tcPr>
          <w:p>
            <w:pPr>
              <w:spacing w:after="40"/>
            </w:pPr>
            <w:r/>
            <w:r>
              <w:rPr>
                <w:sz w:val="15"/>
              </w:rPr>
              <w:t>1: Call validate_age with each date of birth</w:t>
              <w:br/>
              <w:t>2: Record the outcome for each</w:t>
            </w:r>
          </w:p>
        </w:tc>
        <w:tc>
          <w:tcPr>
            <w:tcW w:type="dxa" w:w="1536"/>
          </w:tcPr>
          <w:p>
            <w:pPr>
              <w:spacing w:after="40"/>
            </w:pPr>
            <w:r/>
            <w:r>
              <w:rPr>
                <w:sz w:val="15"/>
              </w:rPr>
              <w:t>DOB giving ages 17, 18, 40, 65 and 66 on the test date</w:t>
            </w:r>
          </w:p>
        </w:tc>
        <w:tc>
          <w:tcPr>
            <w:tcW w:type="dxa" w:w="1536"/>
          </w:tcPr>
          <w:p>
            <w:pPr>
              <w:spacing w:after="40"/>
            </w:pPr>
            <w:r/>
            <w:r>
              <w:rPr>
                <w:sz w:val="15"/>
              </w:rPr>
              <w:t>Ages 17 and 66 rejected with "Donors must be between 18 and 65 years of age." Ages 18, 40 and 65 accepted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UT-05</w:t>
            </w:r>
          </w:p>
        </w:tc>
        <w:tc>
          <w:tcPr>
            <w:tcW w:type="dxa" w:w="1536"/>
          </w:tcPr>
          <w:p>
            <w:pPr>
              <w:spacing w:after="40"/>
            </w:pPr>
            <w:r/>
            <w:r>
              <w:rPr>
                <w:sz w:val="15"/>
              </w:rPr>
              <w:t>Deferral Rules</w:t>
            </w:r>
          </w:p>
        </w:tc>
        <w:tc>
          <w:tcPr>
            <w:tcW w:type="dxa" w:w="1536"/>
          </w:tcPr>
          <w:p>
            <w:pPr>
              <w:spacing w:after="40"/>
            </w:pPr>
            <w:r/>
            <w:r>
              <w:rPr>
                <w:sz w:val="15"/>
              </w:rPr>
              <w:t>Verify a declared permanent deferral condition marks the donor permanently ineligible</w:t>
            </w:r>
          </w:p>
        </w:tc>
        <w:tc>
          <w:tcPr>
            <w:tcW w:type="dxa" w:w="1536"/>
          </w:tcPr>
          <w:p>
            <w:pPr>
              <w:spacing w:after="40"/>
            </w:pPr>
            <w:r/>
            <w:r>
              <w:rPr>
                <w:sz w:val="15"/>
              </w:rPr>
              <w:t>Deferral condition list configured</w:t>
            </w:r>
          </w:p>
        </w:tc>
        <w:tc>
          <w:tcPr>
            <w:tcW w:type="dxa" w:w="1536"/>
          </w:tcPr>
          <w:p>
            <w:pPr>
              <w:spacing w:after="40"/>
            </w:pPr>
            <w:r/>
            <w:r>
              <w:rPr>
                <w:sz w:val="15"/>
              </w:rPr>
              <w:t>1: Register a donor declaring a permanent deferral condition</w:t>
              <w:br/>
              <w:t>2: Read the eligibility status field</w:t>
            </w:r>
          </w:p>
        </w:tc>
        <w:tc>
          <w:tcPr>
            <w:tcW w:type="dxa" w:w="1536"/>
          </w:tcPr>
          <w:p>
            <w:pPr>
              <w:spacing w:after="40"/>
            </w:pPr>
            <w:r/>
            <w:r>
              <w:rPr>
                <w:sz w:val="15"/>
              </w:rPr>
              <w:t>Declared condition: HIV positive</w:t>
            </w:r>
          </w:p>
        </w:tc>
        <w:tc>
          <w:tcPr>
            <w:tcW w:type="dxa" w:w="1536"/>
          </w:tcPr>
          <w:p>
            <w:pPr>
              <w:spacing w:after="40"/>
            </w:pPr>
            <w:r/>
            <w:r>
              <w:rPr>
                <w:sz w:val="15"/>
              </w:rPr>
              <w:t>Eligibility status is set to Permanently Deferred and no review date is set</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UT-06</w:t>
            </w:r>
          </w:p>
        </w:tc>
        <w:tc>
          <w:tcPr>
            <w:tcW w:type="dxa" w:w="1536"/>
          </w:tcPr>
          <w:p>
            <w:pPr>
              <w:spacing w:after="40"/>
            </w:pPr>
            <w:r/>
            <w:r>
              <w:rPr>
                <w:sz w:val="15"/>
              </w:rPr>
              <w:t>Eligibility Engine</w:t>
            </w:r>
          </w:p>
        </w:tc>
        <w:tc>
          <w:tcPr>
            <w:tcW w:type="dxa" w:w="1536"/>
          </w:tcPr>
          <w:p>
            <w:pPr>
              <w:spacing w:after="40"/>
            </w:pPr>
            <w:r/>
            <w:r>
              <w:rPr>
                <w:sz w:val="15"/>
              </w:rPr>
              <w:t>Verify a donor meeting every criterion is reported Eligible</w:t>
            </w:r>
          </w:p>
        </w:tc>
        <w:tc>
          <w:tcPr>
            <w:tcW w:type="dxa" w:w="1536"/>
          </w:tcPr>
          <w:p>
            <w:pPr>
              <w:spacing w:after="40"/>
            </w:pPr>
            <w:r/>
            <w:r>
              <w:rPr>
                <w:sz w:val="15"/>
              </w:rPr>
              <w:t>Eligibility service available</w:t>
            </w:r>
          </w:p>
        </w:tc>
        <w:tc>
          <w:tcPr>
            <w:tcW w:type="dxa" w:w="1536"/>
          </w:tcPr>
          <w:p>
            <w:pPr>
              <w:spacing w:after="40"/>
            </w:pPr>
            <w:r/>
            <w:r>
              <w:rPr>
                <w:sz w:val="15"/>
              </w:rPr>
              <w:t>1: Build a donor meeting all five criteria</w:t>
              <w:br/>
              <w:t>2: Call evaluate_eligibility()</w:t>
              <w:br/>
              <w:t>3: Read status and failure list</w:t>
            </w:r>
          </w:p>
        </w:tc>
        <w:tc>
          <w:tcPr>
            <w:tcW w:type="dxa" w:w="1536"/>
          </w:tcPr>
          <w:p>
            <w:pPr>
              <w:spacing w:after="40"/>
            </w:pPr>
            <w:r/>
            <w:r>
              <w:rPr>
                <w:sz w:val="15"/>
              </w:rPr>
              <w:t>Age 30, weight 62 kg, Hb 13.8, BP 118/78, last donation 120 days ago</w:t>
            </w:r>
          </w:p>
        </w:tc>
        <w:tc>
          <w:tcPr>
            <w:tcW w:type="dxa" w:w="1536"/>
          </w:tcPr>
          <w:p>
            <w:pPr>
              <w:spacing w:after="40"/>
            </w:pPr>
            <w:r/>
            <w:r>
              <w:rPr>
                <w:sz w:val="15"/>
              </w:rPr>
              <w:t>Status is Eligible and the failure list is empty</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UT-07</w:t>
            </w:r>
          </w:p>
        </w:tc>
        <w:tc>
          <w:tcPr>
            <w:tcW w:type="dxa" w:w="1536"/>
          </w:tcPr>
          <w:p>
            <w:pPr>
              <w:spacing w:after="40"/>
            </w:pPr>
            <w:r/>
            <w:r>
              <w:rPr>
                <w:sz w:val="15"/>
              </w:rPr>
              <w:t>Eligibility Engine</w:t>
            </w:r>
          </w:p>
        </w:tc>
        <w:tc>
          <w:tcPr>
            <w:tcW w:type="dxa" w:w="1536"/>
          </w:tcPr>
          <w:p>
            <w:pPr>
              <w:spacing w:after="40"/>
            </w:pPr>
            <w:r/>
            <w:r>
              <w:rPr>
                <w:sz w:val="15"/>
              </w:rPr>
              <w:t>Verify every failing criterion is reported, not only the first</w:t>
            </w:r>
          </w:p>
        </w:tc>
        <w:tc>
          <w:tcPr>
            <w:tcW w:type="dxa" w:w="1536"/>
          </w:tcPr>
          <w:p>
            <w:pPr>
              <w:spacing w:after="40"/>
            </w:pPr>
            <w:r/>
            <w:r>
              <w:rPr>
                <w:sz w:val="15"/>
              </w:rPr>
              <w:t>Eligibility service available</w:t>
            </w:r>
          </w:p>
        </w:tc>
        <w:tc>
          <w:tcPr>
            <w:tcW w:type="dxa" w:w="1536"/>
          </w:tcPr>
          <w:p>
            <w:pPr>
              <w:spacing w:after="40"/>
            </w:pPr>
            <w:r/>
            <w:r>
              <w:rPr>
                <w:sz w:val="15"/>
              </w:rPr>
              <w:t>1: Build a donor failing three criteria simultaneously</w:t>
              <w:br/>
              <w:t>2: Call evaluate_eligibility()</w:t>
              <w:br/>
              <w:t>3: Read the failure list</w:t>
            </w:r>
          </w:p>
        </w:tc>
        <w:tc>
          <w:tcPr>
            <w:tcW w:type="dxa" w:w="1536"/>
          </w:tcPr>
          <w:p>
            <w:pPr>
              <w:spacing w:after="40"/>
            </w:pPr>
            <w:r/>
            <w:r>
              <w:rPr>
                <w:sz w:val="15"/>
              </w:rPr>
              <w:t>Weight 45 kg, Hb 10.2, last donation 30 days ago</w:t>
            </w:r>
          </w:p>
        </w:tc>
        <w:tc>
          <w:tcPr>
            <w:tcW w:type="dxa" w:w="1536"/>
          </w:tcPr>
          <w:p>
            <w:pPr>
              <w:spacing w:after="40"/>
            </w:pPr>
            <w:r/>
            <w:r>
              <w:rPr>
                <w:sz w:val="15"/>
              </w:rPr>
              <w:t>Status is Temporarily Deferred and the failure list contains all three reasons: underweight, low haemoglobin and interval not elapsed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UT-08</w:t>
            </w:r>
          </w:p>
        </w:tc>
        <w:tc>
          <w:tcPr>
            <w:tcW w:type="dxa" w:w="1536"/>
          </w:tcPr>
          <w:p>
            <w:pPr>
              <w:spacing w:after="40"/>
            </w:pPr>
            <w:r/>
            <w:r>
              <w:rPr>
                <w:sz w:val="15"/>
              </w:rPr>
              <w:t>Collection Guard</w:t>
            </w:r>
          </w:p>
        </w:tc>
        <w:tc>
          <w:tcPr>
            <w:tcW w:type="dxa" w:w="1536"/>
          </w:tcPr>
          <w:p>
            <w:pPr>
              <w:spacing w:after="40"/>
            </w:pPr>
            <w:r/>
            <w:r>
              <w:rPr>
                <w:sz w:val="15"/>
              </w:rPr>
              <w:t>Verify a collection cannot be recorded against a deferred donor</w:t>
            </w:r>
          </w:p>
        </w:tc>
        <w:tc>
          <w:tcPr>
            <w:tcW w:type="dxa" w:w="1536"/>
          </w:tcPr>
          <w:p>
            <w:pPr>
              <w:spacing w:after="40"/>
            </w:pPr>
            <w:r/>
            <w:r>
              <w:rPr>
                <w:sz w:val="15"/>
              </w:rPr>
              <w:t>A donor with status Temporarily Deferred exists</w:t>
            </w:r>
          </w:p>
        </w:tc>
        <w:tc>
          <w:tcPr>
            <w:tcW w:type="dxa" w:w="1536"/>
          </w:tcPr>
          <w:p>
            <w:pPr>
              <w:spacing w:after="40"/>
            </w:pPr>
            <w:r/>
            <w:r>
              <w:rPr>
                <w:sz w:val="15"/>
              </w:rPr>
              <w:t>1: Call record_collection() for that donor</w:t>
              <w:br/>
              <w:t>2: Inspect the raised exception</w:t>
              <w:br/>
              <w:t>3: Count unit rows</w:t>
            </w:r>
          </w:p>
        </w:tc>
        <w:tc>
          <w:tcPr>
            <w:tcW w:type="dxa" w:w="1536"/>
          </w:tcPr>
          <w:p>
            <w:pPr>
              <w:spacing w:after="40"/>
            </w:pPr>
            <w:r/>
            <w:r>
              <w:rPr>
                <w:sz w:val="15"/>
              </w:rPr>
              <w:t>Donor DNR10000042, status Temporarily Deferred, reason Low haemoglobin</w:t>
            </w:r>
          </w:p>
        </w:tc>
        <w:tc>
          <w:tcPr>
            <w:tcW w:type="dxa" w:w="1536"/>
          </w:tcPr>
          <w:p>
            <w:pPr>
              <w:spacing w:after="40"/>
            </w:pPr>
            <w:r/>
            <w:r>
              <w:rPr>
                <w:sz w:val="15"/>
              </w:rPr>
              <w:t>The call is refused, the deferral reason and review date are returned, and no blood unit row is created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UT-09</w:t>
            </w:r>
          </w:p>
        </w:tc>
        <w:tc>
          <w:tcPr>
            <w:tcW w:type="dxa" w:w="1536"/>
          </w:tcPr>
          <w:p>
            <w:pPr>
              <w:spacing w:after="40"/>
            </w:pPr>
            <w:r/>
            <w:r>
              <w:rPr>
                <w:sz w:val="15"/>
              </w:rPr>
              <w:t>Interval Calculator</w:t>
            </w:r>
          </w:p>
        </w:tc>
        <w:tc>
          <w:tcPr>
            <w:tcW w:type="dxa" w:w="1536"/>
          </w:tcPr>
          <w:p>
            <w:pPr>
              <w:spacing w:after="40"/>
            </w:pPr>
            <w:r/>
            <w:r>
              <w:rPr>
                <w:sz w:val="15"/>
              </w:rPr>
              <w:t>Verify the next eligible date is last donation date plus the configured interval</w:t>
            </w:r>
          </w:p>
        </w:tc>
        <w:tc>
          <w:tcPr>
            <w:tcW w:type="dxa" w:w="1536"/>
          </w:tcPr>
          <w:p>
            <w:pPr>
              <w:spacing w:after="40"/>
            </w:pPr>
            <w:r/>
            <w:r>
              <w:rPr>
                <w:sz w:val="15"/>
              </w:rPr>
              <w:t>Interval configured at 90 days</w:t>
            </w:r>
          </w:p>
        </w:tc>
        <w:tc>
          <w:tcPr>
            <w:tcW w:type="dxa" w:w="1536"/>
          </w:tcPr>
          <w:p>
            <w:pPr>
              <w:spacing w:after="40"/>
            </w:pPr>
            <w:r/>
            <w:r>
              <w:rPr>
                <w:sz w:val="15"/>
              </w:rPr>
              <w:t>1: Set last donation date</w:t>
              <w:br/>
              <w:t>2: Call next_eligible_date()</w:t>
              <w:br/>
              <w:t>3: Compare with expected</w:t>
            </w:r>
          </w:p>
        </w:tc>
        <w:tc>
          <w:tcPr>
            <w:tcW w:type="dxa" w:w="1536"/>
          </w:tcPr>
          <w:p>
            <w:pPr>
              <w:spacing w:after="40"/>
            </w:pPr>
            <w:r/>
            <w:r>
              <w:rPr>
                <w:sz w:val="15"/>
              </w:rPr>
              <w:t>Last donation 01-06-2026, interval 90 days</w:t>
            </w:r>
          </w:p>
        </w:tc>
        <w:tc>
          <w:tcPr>
            <w:tcW w:type="dxa" w:w="1536"/>
          </w:tcPr>
          <w:p>
            <w:pPr>
              <w:spacing w:after="40"/>
            </w:pPr>
            <w:r/>
            <w:r>
              <w:rPr>
                <w:sz w:val="15"/>
              </w:rPr>
              <w:t>Returns 30-08-2026</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IT-01</w:t>
            </w:r>
          </w:p>
        </w:tc>
        <w:tc>
          <w:tcPr>
            <w:tcW w:type="dxa" w:w="1536"/>
          </w:tcPr>
          <w:p>
            <w:pPr>
              <w:spacing w:after="40"/>
            </w:pPr>
            <w:r/>
            <w:r>
              <w:rPr>
                <w:sz w:val="15"/>
              </w:rPr>
              <w:t>Registration to Database</w:t>
            </w:r>
          </w:p>
        </w:tc>
        <w:tc>
          <w:tcPr>
            <w:tcW w:type="dxa" w:w="1536"/>
          </w:tcPr>
          <w:p>
            <w:pPr>
              <w:spacing w:after="40"/>
            </w:pPr>
            <w:r/>
            <w:r>
              <w:rPr>
                <w:sz w:val="15"/>
              </w:rPr>
              <w:t>Verify end-to-end registration writes donor, consent and audit rows in one transaction</w:t>
            </w:r>
          </w:p>
        </w:tc>
        <w:tc>
          <w:tcPr>
            <w:tcW w:type="dxa" w:w="1536"/>
          </w:tcPr>
          <w:p>
            <w:pPr>
              <w:spacing w:after="40"/>
            </w:pPr>
            <w:r/>
            <w:r>
              <w:rPr>
                <w:sz w:val="15"/>
              </w:rPr>
              <w:t>Empty donor table, database reachable</w:t>
            </w:r>
          </w:p>
        </w:tc>
        <w:tc>
          <w:tcPr>
            <w:tcW w:type="dxa" w:w="1536"/>
          </w:tcPr>
          <w:p>
            <w:pPr>
              <w:spacing w:after="40"/>
            </w:pPr>
            <w:r/>
            <w:r>
              <w:rPr>
                <w:sz w:val="15"/>
              </w:rPr>
              <w:t>1: POST a valid registration to the registration endpoint</w:t>
              <w:br/>
              <w:t>2: Query donor, consent and audit tables</w:t>
              <w:br/>
              <w:t>3: Repeat with a duplicate mobile and re-query</w:t>
            </w:r>
          </w:p>
        </w:tc>
        <w:tc>
          <w:tcPr>
            <w:tcW w:type="dxa" w:w="1536"/>
          </w:tcPr>
          <w:p>
            <w:pPr>
              <w:spacing w:after="40"/>
            </w:pPr>
            <w:r/>
            <w:r>
              <w:rPr>
                <w:sz w:val="15"/>
              </w:rPr>
              <w:t>Valid payload, then a duplicate-mobile payload</w:t>
            </w:r>
          </w:p>
        </w:tc>
        <w:tc>
          <w:tcPr>
            <w:tcW w:type="dxa" w:w="1536"/>
          </w:tcPr>
          <w:p>
            <w:pPr>
              <w:spacing w:after="40"/>
            </w:pPr>
            <w:r/>
            <w:r>
              <w:rPr>
                <w:sz w:val="15"/>
              </w:rPr>
              <w:t>First POST creates one donor row, one consent row and one audit row. Second POST creates no rows in any of the three tables</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IT-02</w:t>
            </w:r>
          </w:p>
        </w:tc>
        <w:tc>
          <w:tcPr>
            <w:tcW w:type="dxa" w:w="1536"/>
          </w:tcPr>
          <w:p>
            <w:pPr>
              <w:spacing w:after="40"/>
            </w:pPr>
            <w:r/>
            <w:r>
              <w:rPr>
                <w:sz w:val="15"/>
              </w:rPr>
              <w:t>Screening to Eligibility</w:t>
            </w:r>
          </w:p>
        </w:tc>
        <w:tc>
          <w:tcPr>
            <w:tcW w:type="dxa" w:w="1536"/>
          </w:tcPr>
          <w:p>
            <w:pPr>
              <w:spacing w:after="40"/>
            </w:pPr>
            <w:r/>
            <w:r>
              <w:rPr>
                <w:sz w:val="15"/>
              </w:rPr>
              <w:t>Verify screening values entered by staff update donor eligibility in the database</w:t>
            </w:r>
          </w:p>
        </w:tc>
        <w:tc>
          <w:tcPr>
            <w:tcW w:type="dxa" w:w="1536"/>
          </w:tcPr>
          <w:p>
            <w:pPr>
              <w:spacing w:after="40"/>
            </w:pPr>
            <w:r/>
            <w:r>
              <w:rPr>
                <w:sz w:val="15"/>
              </w:rPr>
              <w:t>Staff signed in, donor DNR10000001 exists and is Eligible</w:t>
            </w:r>
          </w:p>
        </w:tc>
        <w:tc>
          <w:tcPr>
            <w:tcW w:type="dxa" w:w="1536"/>
          </w:tcPr>
          <w:p>
            <w:pPr>
              <w:spacing w:after="40"/>
            </w:pPr>
            <w:r/>
            <w:r>
              <w:rPr>
                <w:sz w:val="15"/>
              </w:rPr>
              <w:t>1: Open the screening screen for the donor</w:t>
              <w:br/>
              <w:t>2: Enter haemoglobin 11.0</w:t>
              <w:br/>
              <w:t>3: Save</w:t>
              <w:br/>
              <w:t>4: Reload the donor record</w:t>
            </w:r>
          </w:p>
        </w:tc>
        <w:tc>
          <w:tcPr>
            <w:tcW w:type="dxa" w:w="1536"/>
          </w:tcPr>
          <w:p>
            <w:pPr>
              <w:spacing w:after="40"/>
            </w:pPr>
            <w:r/>
            <w:r>
              <w:rPr>
                <w:sz w:val="15"/>
              </w:rPr>
              <w:t>Haemoglobin: 11.0 g/dL</w:t>
            </w:r>
          </w:p>
        </w:tc>
        <w:tc>
          <w:tcPr>
            <w:tcW w:type="dxa" w:w="1536"/>
          </w:tcPr>
          <w:p>
            <w:pPr>
              <w:spacing w:after="40"/>
            </w:pPr>
            <w:r/>
            <w:r>
              <w:rPr>
                <w:sz w:val="15"/>
              </w:rPr>
              <w:t>Donor status changes to Temporarily Deferred, reason is Low haemoglobin, and a review date is set</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IT-03</w:t>
            </w:r>
          </w:p>
        </w:tc>
        <w:tc>
          <w:tcPr>
            <w:tcW w:type="dxa" w:w="1536"/>
          </w:tcPr>
          <w:p>
            <w:pPr>
              <w:spacing w:after="40"/>
            </w:pPr>
            <w:r/>
            <w:r>
              <w:rPr>
                <w:sz w:val="15"/>
              </w:rPr>
              <w:t>Eligibility to Collection</w:t>
            </w:r>
          </w:p>
        </w:tc>
        <w:tc>
          <w:tcPr>
            <w:tcW w:type="dxa" w:w="1536"/>
          </w:tcPr>
          <w:p>
            <w:pPr>
              <w:spacing w:after="40"/>
            </w:pPr>
            <w:r/>
            <w:r>
              <w:rPr>
                <w:sz w:val="15"/>
              </w:rPr>
              <w:t>Verify the collection screen refuses to open for a deferred donor</w:t>
            </w:r>
          </w:p>
        </w:tc>
        <w:tc>
          <w:tcPr>
            <w:tcW w:type="dxa" w:w="1536"/>
          </w:tcPr>
          <w:p>
            <w:pPr>
              <w:spacing w:after="40"/>
            </w:pPr>
            <w:r/>
            <w:r>
              <w:rPr>
                <w:sz w:val="15"/>
              </w:rPr>
              <w:t>Donor DNR10000042 is Temporarily Deferred</w:t>
            </w:r>
          </w:p>
        </w:tc>
        <w:tc>
          <w:tcPr>
            <w:tcW w:type="dxa" w:w="1536"/>
          </w:tcPr>
          <w:p>
            <w:pPr>
              <w:spacing w:after="40"/>
            </w:pPr>
            <w:r/>
            <w:r>
              <w:rPr>
                <w:sz w:val="15"/>
              </w:rPr>
              <w:t>1: Search the donor on the staff console</w:t>
              <w:br/>
              <w:t>2: Attempt to start a collection</w:t>
            </w:r>
          </w:p>
        </w:tc>
        <w:tc>
          <w:tcPr>
            <w:tcW w:type="dxa" w:w="1536"/>
          </w:tcPr>
          <w:p>
            <w:pPr>
              <w:spacing w:after="40"/>
            </w:pPr>
            <w:r/>
            <w:r>
              <w:rPr>
                <w:sz w:val="15"/>
              </w:rPr>
              <w:t>Donor DNR10000042</w:t>
            </w:r>
          </w:p>
        </w:tc>
        <w:tc>
          <w:tcPr>
            <w:tcW w:type="dxa" w:w="1536"/>
          </w:tcPr>
          <w:p>
            <w:pPr>
              <w:spacing w:after="40"/>
            </w:pPr>
            <w:r/>
            <w:r>
              <w:rPr>
                <w:sz w:val="15"/>
              </w:rPr>
              <w:t>The Start Collection control is disabled and the deferral reason is displayed beside it</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IT-04</w:t>
            </w:r>
          </w:p>
        </w:tc>
        <w:tc>
          <w:tcPr>
            <w:tcW w:type="dxa" w:w="1536"/>
          </w:tcPr>
          <w:p>
            <w:pPr>
              <w:spacing w:after="40"/>
            </w:pPr>
            <w:r/>
            <w:r>
              <w:rPr>
                <w:sz w:val="15"/>
              </w:rPr>
              <w:t>Deferral Expiry</w:t>
            </w:r>
          </w:p>
        </w:tc>
        <w:tc>
          <w:tcPr>
            <w:tcW w:type="dxa" w:w="1536"/>
          </w:tcPr>
          <w:p>
            <w:pPr>
              <w:spacing w:after="40"/>
            </w:pPr>
            <w:r/>
            <w:r>
              <w:rPr>
                <w:sz w:val="15"/>
              </w:rPr>
              <w:t>Verify a temporary deferral clears automatically once the review date has passed</w:t>
            </w:r>
          </w:p>
        </w:tc>
        <w:tc>
          <w:tcPr>
            <w:tcW w:type="dxa" w:w="1536"/>
          </w:tcPr>
          <w:p>
            <w:pPr>
              <w:spacing w:after="40"/>
            </w:pPr>
            <w:r/>
            <w:r>
              <w:rPr>
                <w:sz w:val="15"/>
              </w:rPr>
              <w:t>Donor deferred with a review date of yesterday</w:t>
            </w:r>
          </w:p>
        </w:tc>
        <w:tc>
          <w:tcPr>
            <w:tcW w:type="dxa" w:w="1536"/>
          </w:tcPr>
          <w:p>
            <w:pPr>
              <w:spacing w:after="40"/>
            </w:pPr>
            <w:r/>
            <w:r>
              <w:rPr>
                <w:sz w:val="15"/>
              </w:rPr>
              <w:t>1: Run the nightly eligibility evaluation job</w:t>
              <w:br/>
              <w:t>2: Reload the donor record</w:t>
            </w:r>
          </w:p>
        </w:tc>
        <w:tc>
          <w:tcPr>
            <w:tcW w:type="dxa" w:w="1536"/>
          </w:tcPr>
          <w:p>
            <w:pPr>
              <w:spacing w:after="40"/>
            </w:pPr>
            <w:r/>
            <w:r>
              <w:rPr>
                <w:sz w:val="15"/>
              </w:rPr>
              <w:t>Review date set to the previous day</w:t>
            </w:r>
          </w:p>
        </w:tc>
        <w:tc>
          <w:tcPr>
            <w:tcW w:type="dxa" w:w="1536"/>
          </w:tcPr>
          <w:p>
            <w:pPr>
              <w:spacing w:after="40"/>
            </w:pPr>
            <w:r/>
            <w:r>
              <w:rPr>
                <w:sz w:val="15"/>
              </w:rPr>
              <w:t>Donor status returns to Eligible and the deferral reason is cleared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ST-01</w:t>
            </w:r>
          </w:p>
        </w:tc>
        <w:tc>
          <w:tcPr>
            <w:tcW w:type="dxa" w:w="1536"/>
          </w:tcPr>
          <w:p>
            <w:pPr>
              <w:spacing w:after="40"/>
            </w:pPr>
            <w:r/>
            <w:r>
              <w:rPr>
                <w:sz w:val="15"/>
              </w:rPr>
              <w:t>Donor Portal</w:t>
            </w:r>
          </w:p>
        </w:tc>
        <w:tc>
          <w:tcPr>
            <w:tcW w:type="dxa" w:w="1536"/>
          </w:tcPr>
          <w:p>
            <w:pPr>
              <w:spacing w:after="40"/>
            </w:pPr>
            <w:r/>
            <w:r>
              <w:rPr>
                <w:sz w:val="15"/>
              </w:rPr>
              <w:t>Verify a member of the public can self-register and receives a donor identifier</w:t>
            </w:r>
          </w:p>
        </w:tc>
        <w:tc>
          <w:tcPr>
            <w:tcW w:type="dxa" w:w="1536"/>
          </w:tcPr>
          <w:p>
            <w:pPr>
              <w:spacing w:after="40"/>
            </w:pPr>
            <w:r/>
            <w:r>
              <w:rPr>
                <w:sz w:val="15"/>
              </w:rPr>
              <w:t>Chrome available, application reachable</w:t>
            </w:r>
          </w:p>
        </w:tc>
        <w:tc>
          <w:tcPr>
            <w:tcW w:type="dxa" w:w="1536"/>
          </w:tcPr>
          <w:p>
            <w:pPr>
              <w:spacing w:after="40"/>
            </w:pPr>
            <w:r/>
            <w:r>
              <w:rPr>
                <w:sz w:val="15"/>
              </w:rPr>
              <w:t>1: Navigate to the application URL</w:t>
              <w:br/>
              <w:t>2: Click Register as Donor</w:t>
              <w:br/>
              <w:t>3: Complete every mandatory field</w:t>
              <w:br/>
              <w:t>4: Tick the consent checkbox</w:t>
              <w:br/>
              <w:t>5: Click Submit</w:t>
            </w:r>
          </w:p>
        </w:tc>
        <w:tc>
          <w:tcPr>
            <w:tcW w:type="dxa" w:w="1536"/>
          </w:tcPr>
          <w:p>
            <w:pPr>
              <w:spacing w:after="40"/>
            </w:pPr>
            <w:r/>
            <w:r>
              <w:rPr>
                <w:sz w:val="15"/>
              </w:rPr>
              <w:t>Name: Meena Rao, DOB: 03-09-2000, Group: B+, Mobile: 9845567788, Email: meena.rao@example.com, PIN: 560076, Weight: 55</w:t>
            </w:r>
          </w:p>
        </w:tc>
        <w:tc>
          <w:tcPr>
            <w:tcW w:type="dxa" w:w="1536"/>
          </w:tcPr>
          <w:p>
            <w:pPr>
              <w:spacing w:after="40"/>
            </w:pPr>
            <w:r/>
            <w:r>
              <w:rPr>
                <w:sz w:val="15"/>
              </w:rPr>
              <w:t>A confirmation screen displays "Registration successful" and a donor identifier in DNR + 8 digit format. A welcome email is received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ST-02</w:t>
            </w:r>
          </w:p>
        </w:tc>
        <w:tc>
          <w:tcPr>
            <w:tcW w:type="dxa" w:w="1536"/>
          </w:tcPr>
          <w:p>
            <w:pPr>
              <w:spacing w:after="40"/>
            </w:pPr>
            <w:r/>
            <w:r>
              <w:rPr>
                <w:sz w:val="15"/>
              </w:rPr>
              <w:t>Donor Portal</w:t>
            </w:r>
          </w:p>
        </w:tc>
        <w:tc>
          <w:tcPr>
            <w:tcW w:type="dxa" w:w="1536"/>
          </w:tcPr>
          <w:p>
            <w:pPr>
              <w:spacing w:after="40"/>
            </w:pPr>
            <w:r/>
            <w:r>
              <w:rPr>
                <w:sz w:val="15"/>
              </w:rPr>
              <w:t>Verify invalid registration inputs are rejected with field-level messages</w:t>
            </w:r>
          </w:p>
        </w:tc>
        <w:tc>
          <w:tcPr>
            <w:tcW w:type="dxa" w:w="1536"/>
          </w:tcPr>
          <w:p>
            <w:pPr>
              <w:spacing w:after="40"/>
            </w:pPr>
            <w:r/>
            <w:r>
              <w:rPr>
                <w:sz w:val="15"/>
              </w:rPr>
              <w:t>Application reachable</w:t>
            </w:r>
          </w:p>
        </w:tc>
        <w:tc>
          <w:tcPr>
            <w:tcW w:type="dxa" w:w="1536"/>
          </w:tcPr>
          <w:p>
            <w:pPr>
              <w:spacing w:after="40"/>
            </w:pPr>
            <w:r/>
            <w:r>
              <w:rPr>
                <w:sz w:val="15"/>
              </w:rPr>
              <w:t>1: Navigate to the registration screen</w:t>
              <w:br/>
              <w:t>2: Enter a date of birth giving age 16</w:t>
              <w:br/>
              <w:t>3: Enter an already registered mobile number</w:t>
              <w:br/>
              <w:t>4: Enter a 5-digit PIN code</w:t>
              <w:br/>
              <w:t>5: Click Submit</w:t>
            </w:r>
          </w:p>
        </w:tc>
        <w:tc>
          <w:tcPr>
            <w:tcW w:type="dxa" w:w="1536"/>
          </w:tcPr>
          <w:p>
            <w:pPr>
              <w:spacing w:after="40"/>
            </w:pPr>
            <w:r/>
            <w:r>
              <w:rPr>
                <w:sz w:val="15"/>
              </w:rPr>
              <w:t>DOB: 01-01-2010, Mobile: 9880011223, PIN: 56008</w:t>
            </w:r>
          </w:p>
        </w:tc>
        <w:tc>
          <w:tcPr>
            <w:tcW w:type="dxa" w:w="1536"/>
          </w:tcPr>
          <w:p>
            <w:pPr>
              <w:spacing w:after="40"/>
            </w:pPr>
            <w:r/>
            <w:r>
              <w:rPr>
                <w:sz w:val="15"/>
              </w:rPr>
              <w:t>Submission is refused. Three errors appear adjacent to their fields, each naming the field and the corrective action, and a summary banner lists all three. No account is created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ST-03</w:t>
            </w:r>
          </w:p>
        </w:tc>
        <w:tc>
          <w:tcPr>
            <w:tcW w:type="dxa" w:w="1536"/>
          </w:tcPr>
          <w:p>
            <w:pPr>
              <w:spacing w:after="40"/>
            </w:pPr>
            <w:r/>
            <w:r>
              <w:rPr>
                <w:sz w:val="15"/>
              </w:rPr>
              <w:t>Staff Console</w:t>
            </w:r>
          </w:p>
        </w:tc>
        <w:tc>
          <w:tcPr>
            <w:tcW w:type="dxa" w:w="1536"/>
          </w:tcPr>
          <w:p>
            <w:pPr>
              <w:spacing w:after="40"/>
            </w:pPr>
            <w:r/>
            <w:r>
              <w:rPr>
                <w:sz w:val="15"/>
              </w:rPr>
              <w:t>Verify screening a donor who fails multiple criteria shows every reason</w:t>
            </w:r>
          </w:p>
        </w:tc>
        <w:tc>
          <w:tcPr>
            <w:tcW w:type="dxa" w:w="1536"/>
          </w:tcPr>
          <w:p>
            <w:pPr>
              <w:spacing w:after="40"/>
            </w:pPr>
            <w:r/>
            <w:r>
              <w:rPr>
                <w:sz w:val="15"/>
              </w:rPr>
              <w:t>Staff signed in as staff01</w:t>
            </w:r>
          </w:p>
        </w:tc>
        <w:tc>
          <w:tcPr>
            <w:tcW w:type="dxa" w:w="1536"/>
          </w:tcPr>
          <w:p>
            <w:pPr>
              <w:spacing w:after="40"/>
            </w:pPr>
            <w:r/>
            <w:r>
              <w:rPr>
                <w:sz w:val="15"/>
              </w:rPr>
              <w:t>1: Search donor DNR10000003</w:t>
              <w:br/>
              <w:t>2: Open Screening</w:t>
              <w:br/>
              <w:t>3: Enter weight 46 and haemoglobin 10.5</w:t>
              <w:br/>
              <w:t>4: Click Evaluate</w:t>
            </w:r>
          </w:p>
        </w:tc>
        <w:tc>
          <w:tcPr>
            <w:tcW w:type="dxa" w:w="1536"/>
          </w:tcPr>
          <w:p>
            <w:pPr>
              <w:spacing w:after="40"/>
            </w:pPr>
            <w:r/>
            <w:r>
              <w:rPr>
                <w:sz w:val="15"/>
              </w:rPr>
              <w:t>Weight: 46 kg, Haemoglobin: 10.5 g/dL</w:t>
            </w:r>
          </w:p>
        </w:tc>
        <w:tc>
          <w:tcPr>
            <w:tcW w:type="dxa" w:w="1536"/>
          </w:tcPr>
          <w:p>
            <w:pPr>
              <w:spacing w:after="40"/>
            </w:pPr>
            <w:r/>
            <w:r>
              <w:rPr>
                <w:sz w:val="15"/>
              </w:rPr>
              <w:t>The screen shows Temporarily Deferred and lists both the underweight and low haemoglobin reasons, with a review date</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ST-04</w:t>
            </w:r>
          </w:p>
        </w:tc>
        <w:tc>
          <w:tcPr>
            <w:tcW w:type="dxa" w:w="1536"/>
          </w:tcPr>
          <w:p>
            <w:pPr>
              <w:spacing w:after="40"/>
            </w:pPr>
            <w:r/>
            <w:r>
              <w:rPr>
                <w:sz w:val="15"/>
              </w:rPr>
              <w:t>Donor Portal</w:t>
            </w:r>
          </w:p>
        </w:tc>
        <w:tc>
          <w:tcPr>
            <w:tcW w:type="dxa" w:w="1536"/>
          </w:tcPr>
          <w:p>
            <w:pPr>
              <w:spacing w:after="40"/>
            </w:pPr>
            <w:r/>
            <w:r>
              <w:rPr>
                <w:sz w:val="15"/>
              </w:rPr>
              <w:t>Verify the donor dashboard shows the correct next eligible date after a donation</w:t>
            </w:r>
          </w:p>
        </w:tc>
        <w:tc>
          <w:tcPr>
            <w:tcW w:type="dxa" w:w="1536"/>
          </w:tcPr>
          <w:p>
            <w:pPr>
              <w:spacing w:after="40"/>
            </w:pPr>
            <w:r/>
            <w:r>
              <w:rPr>
                <w:sz w:val="15"/>
              </w:rPr>
              <w:t>Donor DNR10000001 donated 10 days ago</w:t>
            </w:r>
          </w:p>
        </w:tc>
        <w:tc>
          <w:tcPr>
            <w:tcW w:type="dxa" w:w="1536"/>
          </w:tcPr>
          <w:p>
            <w:pPr>
              <w:spacing w:after="40"/>
            </w:pPr>
            <w:r/>
            <w:r>
              <w:rPr>
                <w:sz w:val="15"/>
              </w:rPr>
              <w:t>1: Sign in as the donor</w:t>
              <w:br/>
              <w:t>2: Open the dashboard</w:t>
              <w:br/>
              <w:t>3: Read the eligibility panel</w:t>
            </w:r>
          </w:p>
        </w:tc>
        <w:tc>
          <w:tcPr>
            <w:tcW w:type="dxa" w:w="1536"/>
          </w:tcPr>
          <w:p>
            <w:pPr>
              <w:spacing w:after="40"/>
            </w:pPr>
            <w:r/>
            <w:r>
              <w:rPr>
                <w:sz w:val="15"/>
              </w:rPr>
              <w:t>Donor DNR10000001</w:t>
            </w:r>
          </w:p>
        </w:tc>
        <w:tc>
          <w:tcPr>
            <w:tcW w:type="dxa" w:w="1536"/>
          </w:tcPr>
          <w:p>
            <w:pPr>
              <w:spacing w:after="40"/>
            </w:pPr>
            <w:r/>
            <w:r>
              <w:rPr>
                <w:sz w:val="15"/>
              </w:rPr>
              <w:t>The dashboard shows Not Eligible, the next eligible date as the donation date plus 90 days, and the number of days remaining</w:t>
            </w:r>
          </w:p>
        </w:tc>
        <w:tc>
          <w:tcPr>
            <w:tcW w:type="dxa" w:w="1536"/>
          </w:tcPr>
          <w:p>
            <w:pPr>
              <w:spacing w:after="40"/>
            </w:pPr>
            <w:r/>
            <w:r>
              <w:rPr>
                <w:sz w:val="15"/>
              </w:rPr>
              <w:t>Not executed</w:t>
            </w:r>
          </w:p>
        </w:tc>
        <w:tc>
          <w:tcPr>
            <w:tcW w:type="dxa" w:w="1536"/>
          </w:tcPr>
          <w:p>
            <w:pPr>
              <w:spacing w:after="40"/>
            </w:pPr>
            <w:r/>
            <w:r>
              <w:rPr>
                <w:sz w:val="15"/>
              </w:rPr>
              <w:t>Pending</w:t>
            </w:r>
          </w:p>
        </w:tc>
      </w:tr>
    </w:tbl>
    <w:p/>
    <w:p>
      <w:pPr>
        <w:pStyle w:val="Heading2"/>
      </w:pPr>
      <w:r>
        <w:t>8.2 SF-2 Blood Donation and Collection Management</w:t>
      </w:r>
    </w:p>
    <w:p>
      <w:pPr>
        <w:spacing w:after="120"/>
      </w:pPr>
      <w:r>
        <w:t>Covers REQ-9 to REQ-15.</w:t>
      </w:r>
    </w:p>
    <w:tbl>
      <w:tblPr>
        <w:tblStyle w:val="TableGrid"/>
        <w:tblW w:type="auto" w:w="0"/>
        <w:tblLayout w:type="autofit"/>
        <w:tblLook w:firstColumn="1" w:firstRow="1" w:lastColumn="0" w:lastRow="0" w:noHBand="0" w:noVBand="1" w:val="04A0"/>
      </w:tblPr>
      <w:tblGrid>
        <w:gridCol w:w="1536"/>
        <w:gridCol w:w="1536"/>
        <w:gridCol w:w="1536"/>
        <w:gridCol w:w="1536"/>
        <w:gridCol w:w="1536"/>
        <w:gridCol w:w="1536"/>
        <w:gridCol w:w="1536"/>
        <w:gridCol w:w="1536"/>
        <w:gridCol w:w="1536"/>
      </w:tblGrid>
      <w:tr>
        <w:trPr>
          <w:tblHeader w:val="true"/>
        </w:trPr>
        <w:tc>
          <w:tcPr>
            <w:tcW w:type="dxa" w:w="1536"/>
            <w:shd w:val="clear" w:fill="DCE6F1"/>
          </w:tcPr>
          <w:p>
            <w:pPr>
              <w:spacing w:after="40"/>
            </w:pPr>
            <w:r>
              <w:rPr>
                <w:b/>
              </w:rPr>
            </w:r>
            <w:r>
              <w:rPr>
                <w:b/>
                <w:sz w:val="15"/>
              </w:rPr>
              <w:t>Test Case ID</w:t>
            </w:r>
          </w:p>
        </w:tc>
        <w:tc>
          <w:tcPr>
            <w:tcW w:type="dxa" w:w="1536"/>
            <w:shd w:val="clear" w:fill="DCE6F1"/>
          </w:tcPr>
          <w:p>
            <w:pPr>
              <w:spacing w:after="40"/>
            </w:pPr>
            <w:r>
              <w:rPr>
                <w:b/>
              </w:rPr>
            </w:r>
            <w:r>
              <w:rPr>
                <w:b/>
                <w:sz w:val="15"/>
              </w:rPr>
              <w:t>Name of Module</w:t>
            </w:r>
          </w:p>
        </w:tc>
        <w:tc>
          <w:tcPr>
            <w:tcW w:type="dxa" w:w="1536"/>
            <w:shd w:val="clear" w:fill="DCE6F1"/>
          </w:tcPr>
          <w:p>
            <w:pPr>
              <w:spacing w:after="40"/>
            </w:pPr>
            <w:r>
              <w:rPr>
                <w:b/>
              </w:rPr>
            </w:r>
            <w:r>
              <w:rPr>
                <w:b/>
                <w:sz w:val="15"/>
              </w:rPr>
              <w:t>Test case description</w:t>
            </w:r>
          </w:p>
        </w:tc>
        <w:tc>
          <w:tcPr>
            <w:tcW w:type="dxa" w:w="1536"/>
            <w:shd w:val="clear" w:fill="DCE6F1"/>
          </w:tcPr>
          <w:p>
            <w:pPr>
              <w:spacing w:after="40"/>
            </w:pPr>
            <w:r>
              <w:rPr>
                <w:b/>
              </w:rPr>
            </w:r>
            <w:r>
              <w:rPr>
                <w:b/>
                <w:sz w:val="15"/>
              </w:rPr>
              <w:t>Pre-conditions</w:t>
            </w:r>
          </w:p>
        </w:tc>
        <w:tc>
          <w:tcPr>
            <w:tcW w:type="dxa" w:w="1536"/>
            <w:shd w:val="clear" w:fill="DCE6F1"/>
          </w:tcPr>
          <w:p>
            <w:pPr>
              <w:spacing w:after="40"/>
            </w:pPr>
            <w:r>
              <w:rPr>
                <w:b/>
              </w:rPr>
            </w:r>
            <w:r>
              <w:rPr>
                <w:b/>
                <w:sz w:val="15"/>
              </w:rPr>
              <w:t>Test Steps</w:t>
            </w:r>
          </w:p>
        </w:tc>
        <w:tc>
          <w:tcPr>
            <w:tcW w:type="dxa" w:w="1536"/>
            <w:shd w:val="clear" w:fill="DCE6F1"/>
          </w:tcPr>
          <w:p>
            <w:pPr>
              <w:spacing w:after="40"/>
            </w:pPr>
            <w:r>
              <w:rPr>
                <w:b/>
              </w:rPr>
            </w:r>
            <w:r>
              <w:rPr>
                <w:b/>
                <w:sz w:val="15"/>
              </w:rPr>
              <w:t>Test data</w:t>
            </w:r>
          </w:p>
        </w:tc>
        <w:tc>
          <w:tcPr>
            <w:tcW w:type="dxa" w:w="1536"/>
            <w:shd w:val="clear" w:fill="DCE6F1"/>
          </w:tcPr>
          <w:p>
            <w:pPr>
              <w:spacing w:after="40"/>
            </w:pPr>
            <w:r>
              <w:rPr>
                <w:b/>
              </w:rPr>
            </w:r>
            <w:r>
              <w:rPr>
                <w:b/>
                <w:sz w:val="15"/>
              </w:rPr>
              <w:t>Expected Results</w:t>
            </w:r>
          </w:p>
        </w:tc>
        <w:tc>
          <w:tcPr>
            <w:tcW w:type="dxa" w:w="1536"/>
            <w:shd w:val="clear" w:fill="DCE6F1"/>
          </w:tcPr>
          <w:p>
            <w:pPr>
              <w:spacing w:after="40"/>
            </w:pPr>
            <w:r>
              <w:rPr>
                <w:b/>
              </w:rPr>
            </w:r>
            <w:r>
              <w:rPr>
                <w:b/>
                <w:sz w:val="15"/>
              </w:rPr>
              <w:t>Actual Result</w:t>
            </w:r>
          </w:p>
        </w:tc>
        <w:tc>
          <w:tcPr>
            <w:tcW w:type="dxa" w:w="1536"/>
            <w:shd w:val="clear" w:fill="DCE6F1"/>
          </w:tcPr>
          <w:p>
            <w:pPr>
              <w:spacing w:after="40"/>
            </w:pPr>
            <w:r>
              <w:rPr>
                <w:b/>
              </w:rPr>
            </w:r>
            <w:r>
              <w:rPr>
                <w:b/>
                <w:sz w:val="15"/>
              </w:rPr>
              <w:t>Test Result</w:t>
            </w:r>
          </w:p>
        </w:tc>
      </w:tr>
      <w:tr>
        <w:tc>
          <w:tcPr>
            <w:tcW w:type="dxa" w:w="1536"/>
          </w:tcPr>
          <w:p>
            <w:pPr>
              <w:spacing w:after="40"/>
            </w:pPr>
            <w:r/>
            <w:r>
              <w:rPr>
                <w:sz w:val="15"/>
              </w:rPr>
              <w:t>UT-10</w:t>
            </w:r>
          </w:p>
        </w:tc>
        <w:tc>
          <w:tcPr>
            <w:tcW w:type="dxa" w:w="1536"/>
          </w:tcPr>
          <w:p>
            <w:pPr>
              <w:spacing w:after="40"/>
            </w:pPr>
            <w:r/>
            <w:r>
              <w:rPr>
                <w:sz w:val="15"/>
              </w:rPr>
              <w:t>Collection Entry</w:t>
            </w:r>
          </w:p>
        </w:tc>
        <w:tc>
          <w:tcPr>
            <w:tcW w:type="dxa" w:w="1536"/>
          </w:tcPr>
          <w:p>
            <w:pPr>
              <w:spacing w:after="40"/>
            </w:pPr>
            <w:r/>
            <w:r>
              <w:rPr>
                <w:sz w:val="15"/>
              </w:rPr>
              <w:t>Verify a valid collection creates a unit and updates the donor's last donation date</w:t>
            </w:r>
          </w:p>
        </w:tc>
        <w:tc>
          <w:tcPr>
            <w:tcW w:type="dxa" w:w="1536"/>
          </w:tcPr>
          <w:p>
            <w:pPr>
              <w:spacing w:after="40"/>
            </w:pPr>
            <w:r/>
            <w:r>
              <w:rPr>
                <w:sz w:val="15"/>
              </w:rPr>
              <w:t>Eligible donor exists</w:t>
            </w:r>
          </w:p>
        </w:tc>
        <w:tc>
          <w:tcPr>
            <w:tcW w:type="dxa" w:w="1536"/>
          </w:tcPr>
          <w:p>
            <w:pPr>
              <w:spacing w:after="40"/>
            </w:pPr>
            <w:r/>
            <w:r>
              <w:rPr>
                <w:sz w:val="15"/>
              </w:rPr>
              <w:t>1: Call record_collection() with a valid payload</w:t>
              <w:br/>
              <w:t>2: Read the created unit</w:t>
              <w:br/>
              <w:t>3: Read the donor record</w:t>
            </w:r>
          </w:p>
        </w:tc>
        <w:tc>
          <w:tcPr>
            <w:tcW w:type="dxa" w:w="1536"/>
          </w:tcPr>
          <w:p>
            <w:pPr>
              <w:spacing w:after="40"/>
            </w:pPr>
            <w:r/>
            <w:r>
              <w:rPr>
                <w:sz w:val="15"/>
              </w:rPr>
              <w:t>Donor DNR10000001, volume 450 ml, bag lot BG-2026-0417, site Centre</w:t>
            </w:r>
          </w:p>
        </w:tc>
        <w:tc>
          <w:tcPr>
            <w:tcW w:type="dxa" w:w="1536"/>
          </w:tcPr>
          <w:p>
            <w:pPr>
              <w:spacing w:after="40"/>
            </w:pPr>
            <w:r/>
            <w:r>
              <w:rPr>
                <w:sz w:val="15"/>
              </w:rPr>
              <w:t>One unit row is created and the donor's last donation date is set to the collection date</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UT-11</w:t>
            </w:r>
          </w:p>
        </w:tc>
        <w:tc>
          <w:tcPr>
            <w:tcW w:type="dxa" w:w="1536"/>
          </w:tcPr>
          <w:p>
            <w:pPr>
              <w:spacing w:after="40"/>
            </w:pPr>
            <w:r/>
            <w:r>
              <w:rPr>
                <w:sz w:val="15"/>
              </w:rPr>
              <w:t>Unit Identifier</w:t>
            </w:r>
          </w:p>
        </w:tc>
        <w:tc>
          <w:tcPr>
            <w:tcW w:type="dxa" w:w="1536"/>
          </w:tcPr>
          <w:p>
            <w:pPr>
              <w:spacing w:after="40"/>
            </w:pPr>
            <w:r/>
            <w:r>
              <w:rPr>
                <w:sz w:val="15"/>
              </w:rPr>
              <w:t>Verify the unit identifier generator produces a unique BU + 10 digit value</w:t>
            </w:r>
          </w:p>
        </w:tc>
        <w:tc>
          <w:tcPr>
            <w:tcW w:type="dxa" w:w="1536"/>
          </w:tcPr>
          <w:p>
            <w:pPr>
              <w:spacing w:after="40"/>
            </w:pPr>
            <w:r/>
            <w:r>
              <w:rPr>
                <w:sz w:val="15"/>
              </w:rPr>
              <w:t>Identifier generator available</w:t>
            </w:r>
          </w:p>
        </w:tc>
        <w:tc>
          <w:tcPr>
            <w:tcW w:type="dxa" w:w="1536"/>
          </w:tcPr>
          <w:p>
            <w:pPr>
              <w:spacing w:after="40"/>
            </w:pPr>
            <w:r/>
            <w:r>
              <w:rPr>
                <w:sz w:val="15"/>
              </w:rPr>
              <w:t>1: Call generate_unit_id() 1000 times</w:t>
              <w:br/>
              <w:t>2: Assert format and uniqueness</w:t>
            </w:r>
          </w:p>
        </w:tc>
        <w:tc>
          <w:tcPr>
            <w:tcW w:type="dxa" w:w="1536"/>
          </w:tcPr>
          <w:p>
            <w:pPr>
              <w:spacing w:after="40"/>
            </w:pPr>
            <w:r/>
            <w:r>
              <w:rPr>
                <w:sz w:val="15"/>
              </w:rPr>
              <w:t>1000 successive invocations</w:t>
            </w:r>
          </w:p>
        </w:tc>
        <w:tc>
          <w:tcPr>
            <w:tcW w:type="dxa" w:w="1536"/>
          </w:tcPr>
          <w:p>
            <w:pPr>
              <w:spacing w:after="40"/>
            </w:pPr>
            <w:r/>
            <w:r>
              <w:rPr>
                <w:sz w:val="15"/>
              </w:rPr>
              <w:t>All values match BU followed by 10 digits and all 1000 are distinct</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UT-12</w:t>
            </w:r>
          </w:p>
        </w:tc>
        <w:tc>
          <w:tcPr>
            <w:tcW w:type="dxa" w:w="1536"/>
          </w:tcPr>
          <w:p>
            <w:pPr>
              <w:spacing w:after="40"/>
            </w:pPr>
            <w:r/>
            <w:r>
              <w:rPr>
                <w:sz w:val="15"/>
              </w:rPr>
              <w:t>Unit State Machine</w:t>
            </w:r>
          </w:p>
        </w:tc>
        <w:tc>
          <w:tcPr>
            <w:tcW w:type="dxa" w:w="1536"/>
          </w:tcPr>
          <w:p>
            <w:pPr>
              <w:spacing w:after="40"/>
            </w:pPr>
            <w:r/>
            <w:r>
              <w:rPr>
                <w:sz w:val="15"/>
              </w:rPr>
              <w:t>Verify a newly created unit is Quarantined and cannot be issued</w:t>
            </w:r>
          </w:p>
        </w:tc>
        <w:tc>
          <w:tcPr>
            <w:tcW w:type="dxa" w:w="1536"/>
          </w:tcPr>
          <w:p>
            <w:pPr>
              <w:spacing w:after="40"/>
            </w:pPr>
            <w:r/>
            <w:r>
              <w:rPr>
                <w:sz w:val="15"/>
              </w:rPr>
              <w:t>Unit state machine available</w:t>
            </w:r>
          </w:p>
        </w:tc>
        <w:tc>
          <w:tcPr>
            <w:tcW w:type="dxa" w:w="1536"/>
          </w:tcPr>
          <w:p>
            <w:pPr>
              <w:spacing w:after="40"/>
            </w:pPr>
            <w:r/>
            <w:r>
              <w:rPr>
                <w:sz w:val="15"/>
              </w:rPr>
              <w:t>1: Create a unit</w:t>
              <w:br/>
              <w:t>2: Read its status</w:t>
              <w:br/>
              <w:t>3: Attempt to transition it directly to Issued</w:t>
            </w:r>
          </w:p>
        </w:tc>
        <w:tc>
          <w:tcPr>
            <w:tcW w:type="dxa" w:w="1536"/>
          </w:tcPr>
          <w:p>
            <w:pPr>
              <w:spacing w:after="40"/>
            </w:pPr>
            <w:r/>
            <w:r>
              <w:rPr>
                <w:sz w:val="15"/>
              </w:rPr>
              <w:t>Newly created unit</w:t>
            </w:r>
          </w:p>
        </w:tc>
        <w:tc>
          <w:tcPr>
            <w:tcW w:type="dxa" w:w="1536"/>
          </w:tcPr>
          <w:p>
            <w:pPr>
              <w:spacing w:after="40"/>
            </w:pPr>
            <w:r/>
            <w:r>
              <w:rPr>
                <w:sz w:val="15"/>
              </w:rPr>
              <w:t>Initial status is Quarantined and the direct transition to Issued is refused as an invalid transition</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UT-13</w:t>
            </w:r>
          </w:p>
        </w:tc>
        <w:tc>
          <w:tcPr>
            <w:tcW w:type="dxa" w:w="1536"/>
          </w:tcPr>
          <w:p>
            <w:pPr>
              <w:spacing w:after="40"/>
            </w:pPr>
            <w:r/>
            <w:r>
              <w:rPr>
                <w:sz w:val="15"/>
              </w:rPr>
              <w:t>Screening Panel</w:t>
            </w:r>
          </w:p>
        </w:tc>
        <w:tc>
          <w:tcPr>
            <w:tcW w:type="dxa" w:w="1536"/>
          </w:tcPr>
          <w:p>
            <w:pPr>
              <w:spacing w:after="40"/>
            </w:pPr>
            <w:r/>
            <w:r>
              <w:rPr>
                <w:sz w:val="15"/>
              </w:rPr>
              <w:t>Verify a unit with an incomplete panel cannot be released</w:t>
            </w:r>
          </w:p>
        </w:tc>
        <w:tc>
          <w:tcPr>
            <w:tcW w:type="dxa" w:w="1536"/>
          </w:tcPr>
          <w:p>
            <w:pPr>
              <w:spacing w:after="40"/>
            </w:pPr>
            <w:r/>
            <w:r>
              <w:rPr>
                <w:sz w:val="15"/>
              </w:rPr>
              <w:t>Unit in Quarantined status</w:t>
            </w:r>
          </w:p>
        </w:tc>
        <w:tc>
          <w:tcPr>
            <w:tcW w:type="dxa" w:w="1536"/>
          </w:tcPr>
          <w:p>
            <w:pPr>
              <w:spacing w:after="40"/>
            </w:pPr>
            <w:r/>
            <w:r>
              <w:rPr>
                <w:sz w:val="15"/>
              </w:rPr>
              <w:t>1: Record four of the five mandatory tests as Non-Reactive</w:t>
              <w:br/>
              <w:t>2: Call release_unit()</w:t>
              <w:br/>
              <w:t>3: Read the unit status</w:t>
            </w:r>
          </w:p>
        </w:tc>
        <w:tc>
          <w:tcPr>
            <w:tcW w:type="dxa" w:w="1536"/>
          </w:tcPr>
          <w:p>
            <w:pPr>
              <w:spacing w:after="40"/>
            </w:pPr>
            <w:r/>
            <w:r>
              <w:rPr>
                <w:sz w:val="15"/>
              </w:rPr>
              <w:t>HIV, HBV, HCV and Syphilis recorded, Malaria omitted</w:t>
            </w:r>
          </w:p>
        </w:tc>
        <w:tc>
          <w:tcPr>
            <w:tcW w:type="dxa" w:w="1536"/>
          </w:tcPr>
          <w:p>
            <w:pPr>
              <w:spacing w:after="40"/>
            </w:pPr>
            <w:r/>
            <w:r>
              <w:rPr>
                <w:sz w:val="15"/>
              </w:rPr>
              <w:t>Release is refused with a message naming Malaria as the missing test, and the unit remains Quarantined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UT-14</w:t>
            </w:r>
          </w:p>
        </w:tc>
        <w:tc>
          <w:tcPr>
            <w:tcW w:type="dxa" w:w="1536"/>
          </w:tcPr>
          <w:p>
            <w:pPr>
              <w:spacing w:after="40"/>
            </w:pPr>
            <w:r/>
            <w:r>
              <w:rPr>
                <w:sz w:val="15"/>
              </w:rPr>
              <w:t>Release Rule</w:t>
            </w:r>
          </w:p>
        </w:tc>
        <w:tc>
          <w:tcPr>
            <w:tcW w:type="dxa" w:w="1536"/>
          </w:tcPr>
          <w:p>
            <w:pPr>
              <w:spacing w:after="40"/>
            </w:pPr>
            <w:r/>
            <w:r>
              <w:rPr>
                <w:sz w:val="15"/>
              </w:rPr>
              <w:t>Verify a unit with a complete non-reactive panel moves to Available</w:t>
            </w:r>
          </w:p>
        </w:tc>
        <w:tc>
          <w:tcPr>
            <w:tcW w:type="dxa" w:w="1536"/>
          </w:tcPr>
          <w:p>
            <w:pPr>
              <w:spacing w:after="40"/>
            </w:pPr>
            <w:r/>
            <w:r>
              <w:rPr>
                <w:sz w:val="15"/>
              </w:rPr>
              <w:t>Unit in Quarantined status</w:t>
            </w:r>
          </w:p>
        </w:tc>
        <w:tc>
          <w:tcPr>
            <w:tcW w:type="dxa" w:w="1536"/>
          </w:tcPr>
          <w:p>
            <w:pPr>
              <w:spacing w:after="40"/>
            </w:pPr>
            <w:r/>
            <w:r>
              <w:rPr>
                <w:sz w:val="15"/>
              </w:rPr>
              <w:t>1: Record all five mandatory tests as Non-Reactive</w:t>
              <w:br/>
              <w:t>2: Call release_unit()</w:t>
              <w:br/>
              <w:t>3: Read the unit status</w:t>
            </w:r>
          </w:p>
        </w:tc>
        <w:tc>
          <w:tcPr>
            <w:tcW w:type="dxa" w:w="1536"/>
          </w:tcPr>
          <w:p>
            <w:pPr>
              <w:spacing w:after="40"/>
            </w:pPr>
            <w:r/>
            <w:r>
              <w:rPr>
                <w:sz w:val="15"/>
              </w:rPr>
              <w:t>All five tests Non-Reactive</w:t>
            </w:r>
          </w:p>
        </w:tc>
        <w:tc>
          <w:tcPr>
            <w:tcW w:type="dxa" w:w="1536"/>
          </w:tcPr>
          <w:p>
            <w:pPr>
              <w:spacing w:after="40"/>
            </w:pPr>
            <w:r/>
            <w:r>
              <w:rPr>
                <w:sz w:val="15"/>
              </w:rPr>
              <w:t>The unit status becomes Available</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UT-15</w:t>
            </w:r>
          </w:p>
        </w:tc>
        <w:tc>
          <w:tcPr>
            <w:tcW w:type="dxa" w:w="1536"/>
          </w:tcPr>
          <w:p>
            <w:pPr>
              <w:spacing w:after="40"/>
            </w:pPr>
            <w:r/>
            <w:r>
              <w:rPr>
                <w:sz w:val="15"/>
              </w:rPr>
              <w:t>Reactive Handling</w:t>
            </w:r>
          </w:p>
        </w:tc>
        <w:tc>
          <w:tcPr>
            <w:tcW w:type="dxa" w:w="1536"/>
          </w:tcPr>
          <w:p>
            <w:pPr>
              <w:spacing w:after="40"/>
            </w:pPr>
            <w:r/>
            <w:r>
              <w:rPr>
                <w:sz w:val="15"/>
              </w:rPr>
              <w:t>Verify a single reactive result discards the unit permanently</w:t>
            </w:r>
          </w:p>
        </w:tc>
        <w:tc>
          <w:tcPr>
            <w:tcW w:type="dxa" w:w="1536"/>
          </w:tcPr>
          <w:p>
            <w:pPr>
              <w:spacing w:after="40"/>
            </w:pPr>
            <w:r/>
            <w:r>
              <w:rPr>
                <w:sz w:val="15"/>
              </w:rPr>
              <w:t>Unit in Quarantined status</w:t>
            </w:r>
          </w:p>
        </w:tc>
        <w:tc>
          <w:tcPr>
            <w:tcW w:type="dxa" w:w="1536"/>
          </w:tcPr>
          <w:p>
            <w:pPr>
              <w:spacing w:after="40"/>
            </w:pPr>
            <w:r/>
            <w:r>
              <w:rPr>
                <w:sz w:val="15"/>
              </w:rPr>
              <w:t>1: Record four tests Non-Reactive and HCV Reactive</w:t>
              <w:br/>
              <w:t>2: Call release_unit()</w:t>
              <w:br/>
              <w:t>3: Attempt to move the unit back to Available</w:t>
            </w:r>
          </w:p>
        </w:tc>
        <w:tc>
          <w:tcPr>
            <w:tcW w:type="dxa" w:w="1536"/>
          </w:tcPr>
          <w:p>
            <w:pPr>
              <w:spacing w:after="40"/>
            </w:pPr>
            <w:r/>
            <w:r>
              <w:rPr>
                <w:sz w:val="15"/>
              </w:rPr>
              <w:t>HCV: Reactive, remaining four Non-Reactive</w:t>
            </w:r>
          </w:p>
        </w:tc>
        <w:tc>
          <w:tcPr>
            <w:tcW w:type="dxa" w:w="1536"/>
          </w:tcPr>
          <w:p>
            <w:pPr>
              <w:spacing w:after="40"/>
            </w:pPr>
            <w:r/>
            <w:r>
              <w:rPr>
                <w:sz w:val="15"/>
              </w:rPr>
              <w:t>The unit becomes Discarded with reason Reactive Screening, an administrator alert is queued, and the attempt to restore it to Available is refused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UT-16</w:t>
            </w:r>
          </w:p>
        </w:tc>
        <w:tc>
          <w:tcPr>
            <w:tcW w:type="dxa" w:w="1536"/>
          </w:tcPr>
          <w:p>
            <w:pPr>
              <w:spacing w:after="40"/>
            </w:pPr>
            <w:r/>
            <w:r>
              <w:rPr>
                <w:sz w:val="15"/>
              </w:rPr>
              <w:t>Component Separation</w:t>
            </w:r>
          </w:p>
        </w:tc>
        <w:tc>
          <w:tcPr>
            <w:tcW w:type="dxa" w:w="1536"/>
          </w:tcPr>
          <w:p>
            <w:pPr>
              <w:spacing w:after="40"/>
            </w:pPr>
            <w:r/>
            <w:r>
              <w:rPr>
                <w:sz w:val="15"/>
              </w:rPr>
              <w:t>Verify separation creates linked child units with correct per-component expiry</w:t>
            </w:r>
          </w:p>
        </w:tc>
        <w:tc>
          <w:tcPr>
            <w:tcW w:type="dxa" w:w="1536"/>
          </w:tcPr>
          <w:p>
            <w:pPr>
              <w:spacing w:after="40"/>
            </w:pPr>
            <w:r/>
            <w:r>
              <w:rPr>
                <w:sz w:val="15"/>
              </w:rPr>
              <w:t>An Available whole blood unit collected on 01-09-2026 exists</w:t>
            </w:r>
          </w:p>
        </w:tc>
        <w:tc>
          <w:tcPr>
            <w:tcW w:type="dxa" w:w="1536"/>
          </w:tcPr>
          <w:p>
            <w:pPr>
              <w:spacing w:after="40"/>
            </w:pPr>
            <w:r/>
            <w:r>
              <w:rPr>
                <w:sz w:val="15"/>
              </w:rPr>
              <w:t>1: Call separate_components() for PRBC, FFP and Platelets</w:t>
              <w:br/>
              <w:t>2: Read the three child units</w:t>
              <w:br/>
              <w:t>3: Read the parent unit</w:t>
            </w:r>
          </w:p>
        </w:tc>
        <w:tc>
          <w:tcPr>
            <w:tcW w:type="dxa" w:w="1536"/>
          </w:tcPr>
          <w:p>
            <w:pPr>
              <w:spacing w:after="40"/>
            </w:pPr>
            <w:r/>
            <w:r>
              <w:rPr>
                <w:sz w:val="15"/>
              </w:rPr>
              <w:t>Parent BU1000000001, collection date 01-09-2026</w:t>
            </w:r>
          </w:p>
        </w:tc>
        <w:tc>
          <w:tcPr>
            <w:tcW w:type="dxa" w:w="1536"/>
          </w:tcPr>
          <w:p>
            <w:pPr>
              <w:spacing w:after="40"/>
            </w:pPr>
            <w:r/>
            <w:r>
              <w:rPr>
                <w:sz w:val="15"/>
              </w:rPr>
              <w:t>Three child units are created, each linked to the parent and the donor, with expiry dates of 13-10-2026 for PRBC, 01-09-2027 for FFP and 06-09-2026 for Platelets. The parent unit is closed and cannot be issued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IT-05</w:t>
            </w:r>
          </w:p>
        </w:tc>
        <w:tc>
          <w:tcPr>
            <w:tcW w:type="dxa" w:w="1536"/>
          </w:tcPr>
          <w:p>
            <w:pPr>
              <w:spacing w:after="40"/>
            </w:pPr>
            <w:r/>
            <w:r>
              <w:rPr>
                <w:sz w:val="15"/>
              </w:rPr>
              <w:t>Collection to Inventory</w:t>
            </w:r>
          </w:p>
        </w:tc>
        <w:tc>
          <w:tcPr>
            <w:tcW w:type="dxa" w:w="1536"/>
          </w:tcPr>
          <w:p>
            <w:pPr>
              <w:spacing w:after="40"/>
            </w:pPr>
            <w:r/>
            <w:r>
              <w:rPr>
                <w:sz w:val="15"/>
              </w:rPr>
              <w:t>Verify a collection recorded on screen appears in the inventory console</w:t>
            </w:r>
          </w:p>
        </w:tc>
        <w:tc>
          <w:tcPr>
            <w:tcW w:type="dxa" w:w="1536"/>
          </w:tcPr>
          <w:p>
            <w:pPr>
              <w:spacing w:after="40"/>
            </w:pPr>
            <w:r/>
            <w:r>
              <w:rPr>
                <w:sz w:val="15"/>
              </w:rPr>
              <w:t>Staff signed in, eligible donor available</w:t>
            </w:r>
          </w:p>
        </w:tc>
        <w:tc>
          <w:tcPr>
            <w:tcW w:type="dxa" w:w="1536"/>
          </w:tcPr>
          <w:p>
            <w:pPr>
              <w:spacing w:after="40"/>
            </w:pPr>
            <w:r/>
            <w:r>
              <w:rPr>
                <w:sz w:val="15"/>
              </w:rPr>
              <w:t>1: Record a collection through the staff console</w:t>
              <w:br/>
              <w:t>2: Open the inventory console</w:t>
              <w:br/>
              <w:t>3: Filter on Quarantined</w:t>
            </w:r>
          </w:p>
        </w:tc>
        <w:tc>
          <w:tcPr>
            <w:tcW w:type="dxa" w:w="1536"/>
          </w:tcPr>
          <w:p>
            <w:pPr>
              <w:spacing w:after="40"/>
            </w:pPr>
            <w:r/>
            <w:r>
              <w:rPr>
                <w:sz w:val="15"/>
              </w:rPr>
              <w:t>Donor DNR10000005, volume 450 ml</w:t>
            </w:r>
          </w:p>
        </w:tc>
        <w:tc>
          <w:tcPr>
            <w:tcW w:type="dxa" w:w="1536"/>
          </w:tcPr>
          <w:p>
            <w:pPr>
              <w:spacing w:after="40"/>
            </w:pPr>
            <w:r/>
            <w:r>
              <w:rPr>
                <w:sz w:val="15"/>
              </w:rPr>
              <w:t>The new unit appears in the Quarantined list with the correct group, volume and expiry date, and is absent from the Available count</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IT-06</w:t>
            </w:r>
          </w:p>
        </w:tc>
        <w:tc>
          <w:tcPr>
            <w:tcW w:type="dxa" w:w="1536"/>
          </w:tcPr>
          <w:p>
            <w:pPr>
              <w:spacing w:after="40"/>
            </w:pPr>
            <w:r/>
            <w:r>
              <w:rPr>
                <w:sz w:val="15"/>
              </w:rPr>
              <w:t>Quarantine Enforcement</w:t>
            </w:r>
          </w:p>
        </w:tc>
        <w:tc>
          <w:tcPr>
            <w:tcW w:type="dxa" w:w="1536"/>
          </w:tcPr>
          <w:p>
            <w:pPr>
              <w:spacing w:after="40"/>
            </w:pPr>
            <w:r/>
            <w:r>
              <w:rPr>
                <w:sz w:val="15"/>
              </w:rPr>
              <w:t>Verify a Quarantined unit is invisible to availability search and allocation</w:t>
            </w:r>
          </w:p>
        </w:tc>
        <w:tc>
          <w:tcPr>
            <w:tcW w:type="dxa" w:w="1536"/>
          </w:tcPr>
          <w:p>
            <w:pPr>
              <w:spacing w:after="40"/>
            </w:pPr>
            <w:r/>
            <w:r>
              <w:rPr>
                <w:sz w:val="15"/>
              </w:rPr>
              <w:t>A Quarantined unit of group A+ exists</w:t>
            </w:r>
          </w:p>
        </w:tc>
        <w:tc>
          <w:tcPr>
            <w:tcW w:type="dxa" w:w="1536"/>
          </w:tcPr>
          <w:p>
            <w:pPr>
              <w:spacing w:after="40"/>
            </w:pPr>
            <w:r/>
            <w:r>
              <w:rPr>
                <w:sz w:val="15"/>
              </w:rPr>
              <w:t>1: Run an availability search for A+ whole blood</w:t>
              <w:br/>
              <w:t>2: Attempt to allocate the Quarantined unit to a request</w:t>
            </w:r>
          </w:p>
        </w:tc>
        <w:tc>
          <w:tcPr>
            <w:tcW w:type="dxa" w:w="1536"/>
          </w:tcPr>
          <w:p>
            <w:pPr>
              <w:spacing w:after="40"/>
            </w:pPr>
            <w:r/>
            <w:r>
              <w:rPr>
                <w:sz w:val="15"/>
              </w:rPr>
              <w:t>Group A+, component Whole Blood</w:t>
            </w:r>
          </w:p>
        </w:tc>
        <w:tc>
          <w:tcPr>
            <w:tcW w:type="dxa" w:w="1536"/>
          </w:tcPr>
          <w:p>
            <w:pPr>
              <w:spacing w:after="40"/>
            </w:pPr>
            <w:r/>
            <w:r>
              <w:rPr>
                <w:sz w:val="15"/>
              </w:rPr>
              <w:t>The Quarantined unit is not counted in the search result and the allocation attempt is refused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IT-07</w:t>
            </w:r>
          </w:p>
        </w:tc>
        <w:tc>
          <w:tcPr>
            <w:tcW w:type="dxa" w:w="1536"/>
          </w:tcPr>
          <w:p>
            <w:pPr>
              <w:spacing w:after="40"/>
            </w:pPr>
            <w:r/>
            <w:r>
              <w:rPr>
                <w:sz w:val="15"/>
              </w:rPr>
              <w:t>Screening to Inventory</w:t>
            </w:r>
          </w:p>
        </w:tc>
        <w:tc>
          <w:tcPr>
            <w:tcW w:type="dxa" w:w="1536"/>
          </w:tcPr>
          <w:p>
            <w:pPr>
              <w:spacing w:after="40"/>
            </w:pPr>
            <w:r/>
            <w:r>
              <w:rPr>
                <w:sz w:val="15"/>
              </w:rPr>
              <w:t>Verify entering a full non-reactive panel moves the unit into Available stock</w:t>
            </w:r>
          </w:p>
        </w:tc>
        <w:tc>
          <w:tcPr>
            <w:tcW w:type="dxa" w:w="1536"/>
          </w:tcPr>
          <w:p>
            <w:pPr>
              <w:spacing w:after="40"/>
            </w:pPr>
            <w:r/>
            <w:r>
              <w:rPr>
                <w:sz w:val="15"/>
              </w:rPr>
              <w:t>A Quarantined unit exists, staff signed in</w:t>
            </w:r>
          </w:p>
        </w:tc>
        <w:tc>
          <w:tcPr>
            <w:tcW w:type="dxa" w:w="1536"/>
          </w:tcPr>
          <w:p>
            <w:pPr>
              <w:spacing w:after="40"/>
            </w:pPr>
            <w:r/>
            <w:r>
              <w:rPr>
                <w:sz w:val="15"/>
              </w:rPr>
              <w:t>1: Open Test Result Entry for the unit</w:t>
              <w:br/>
              <w:t>2: Record all five tests Non-Reactive</w:t>
              <w:br/>
              <w:t>3: Save</w:t>
              <w:br/>
              <w:t>4: Refresh the inventory console</w:t>
            </w:r>
          </w:p>
        </w:tc>
        <w:tc>
          <w:tcPr>
            <w:tcW w:type="dxa" w:w="1536"/>
          </w:tcPr>
          <w:p>
            <w:pPr>
              <w:spacing w:after="40"/>
            </w:pPr>
            <w:r/>
            <w:r>
              <w:rPr>
                <w:sz w:val="15"/>
              </w:rPr>
              <w:t>All five tests Non-Reactive</w:t>
            </w:r>
          </w:p>
        </w:tc>
        <w:tc>
          <w:tcPr>
            <w:tcW w:type="dxa" w:w="1536"/>
          </w:tcPr>
          <w:p>
            <w:pPr>
              <w:spacing w:after="40"/>
            </w:pPr>
            <w:r/>
            <w:r>
              <w:rPr>
                <w:sz w:val="15"/>
              </w:rPr>
              <w:t>The unit moves to Available and the Available count for its group and component increases by one</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IT-08</w:t>
            </w:r>
          </w:p>
        </w:tc>
        <w:tc>
          <w:tcPr>
            <w:tcW w:type="dxa" w:w="1536"/>
          </w:tcPr>
          <w:p>
            <w:pPr>
              <w:spacing w:after="40"/>
            </w:pPr>
            <w:r/>
            <w:r>
              <w:rPr>
                <w:sz w:val="15"/>
              </w:rPr>
              <w:t>Reactive Alert</w:t>
            </w:r>
          </w:p>
        </w:tc>
        <w:tc>
          <w:tcPr>
            <w:tcW w:type="dxa" w:w="1536"/>
          </w:tcPr>
          <w:p>
            <w:pPr>
              <w:spacing w:after="40"/>
            </w:pPr>
            <w:r/>
            <w:r>
              <w:rPr>
                <w:sz w:val="15"/>
              </w:rPr>
              <w:t>Verify a reactive result discards the unit and notifies only the administrator</w:t>
            </w:r>
          </w:p>
        </w:tc>
        <w:tc>
          <w:tcPr>
            <w:tcW w:type="dxa" w:w="1536"/>
          </w:tcPr>
          <w:p>
            <w:pPr>
              <w:spacing w:after="40"/>
            </w:pPr>
            <w:r/>
            <w:r>
              <w:rPr>
                <w:sz w:val="15"/>
              </w:rPr>
              <w:t>A Quarantined unit exists, staff and admin accounts available</w:t>
            </w:r>
          </w:p>
        </w:tc>
        <w:tc>
          <w:tcPr>
            <w:tcW w:type="dxa" w:w="1536"/>
          </w:tcPr>
          <w:p>
            <w:pPr>
              <w:spacing w:after="40"/>
            </w:pPr>
            <w:r/>
            <w:r>
              <w:rPr>
                <w:sz w:val="15"/>
              </w:rPr>
              <w:t>1: Record HIV as Reactive and save</w:t>
              <w:br/>
              <w:t>2: Check the unit status</w:t>
              <w:br/>
              <w:t>3: Check the administrator notification inbox</w:t>
              <w:br/>
              <w:t>4: Sign in as a hospital user and search availability</w:t>
            </w:r>
          </w:p>
        </w:tc>
        <w:tc>
          <w:tcPr>
            <w:tcW w:type="dxa" w:w="1536"/>
          </w:tcPr>
          <w:p>
            <w:pPr>
              <w:spacing w:after="40"/>
            </w:pPr>
            <w:r/>
            <w:r>
              <w:rPr>
                <w:sz w:val="15"/>
              </w:rPr>
              <w:t>HIV: Reactive</w:t>
            </w:r>
          </w:p>
        </w:tc>
        <w:tc>
          <w:tcPr>
            <w:tcW w:type="dxa" w:w="1536"/>
          </w:tcPr>
          <w:p>
            <w:pPr>
              <w:spacing w:after="40"/>
            </w:pPr>
            <w:r/>
            <w:r>
              <w:rPr>
                <w:sz w:val="15"/>
              </w:rPr>
              <w:t>The unit is Discarded, the administrator receives an alert naming the donor, the hospital availability search does not reflect the unit, and no hospital user can see the donor identity</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IT-09</w:t>
            </w:r>
          </w:p>
        </w:tc>
        <w:tc>
          <w:tcPr>
            <w:tcW w:type="dxa" w:w="1536"/>
          </w:tcPr>
          <w:p>
            <w:pPr>
              <w:spacing w:after="40"/>
            </w:pPr>
            <w:r/>
            <w:r>
              <w:rPr>
                <w:sz w:val="15"/>
              </w:rPr>
              <w:t>Separation Persistence</w:t>
            </w:r>
          </w:p>
        </w:tc>
        <w:tc>
          <w:tcPr>
            <w:tcW w:type="dxa" w:w="1536"/>
          </w:tcPr>
          <w:p>
            <w:pPr>
              <w:spacing w:after="40"/>
            </w:pPr>
            <w:r/>
            <w:r>
              <w:rPr>
                <w:sz w:val="15"/>
              </w:rPr>
              <w:t>Verify component separation persists parent and child linkage across a reload</w:t>
            </w:r>
          </w:p>
        </w:tc>
        <w:tc>
          <w:tcPr>
            <w:tcW w:type="dxa" w:w="1536"/>
          </w:tcPr>
          <w:p>
            <w:pPr>
              <w:spacing w:after="40"/>
            </w:pPr>
            <w:r/>
            <w:r>
              <w:rPr>
                <w:sz w:val="15"/>
              </w:rPr>
              <w:t>An Available whole blood unit exists</w:t>
            </w:r>
          </w:p>
        </w:tc>
        <w:tc>
          <w:tcPr>
            <w:tcW w:type="dxa" w:w="1536"/>
          </w:tcPr>
          <w:p>
            <w:pPr>
              <w:spacing w:after="40"/>
            </w:pPr>
            <w:r/>
            <w:r>
              <w:rPr>
                <w:sz w:val="15"/>
              </w:rPr>
              <w:t>1: Separate the unit into three components through the staff console</w:t>
              <w:br/>
              <w:t>2: Reload the application</w:t>
              <w:br/>
              <w:t>3: Open each child unit and read its parent link</w:t>
            </w:r>
          </w:p>
        </w:tc>
        <w:tc>
          <w:tcPr>
            <w:tcW w:type="dxa" w:w="1536"/>
          </w:tcPr>
          <w:p>
            <w:pPr>
              <w:spacing w:after="40"/>
            </w:pPr>
            <w:r/>
            <w:r>
              <w:rPr>
                <w:sz w:val="15"/>
              </w:rPr>
              <w:t>Parent unit BU1000000007</w:t>
            </w:r>
          </w:p>
        </w:tc>
        <w:tc>
          <w:tcPr>
            <w:tcW w:type="dxa" w:w="1536"/>
          </w:tcPr>
          <w:p>
            <w:pPr>
              <w:spacing w:after="40"/>
            </w:pPr>
            <w:r/>
            <w:r>
              <w:rPr>
                <w:sz w:val="15"/>
              </w:rPr>
              <w:t>Each child unit displays the correct parent identifier and the same donor identifier as the parent, and the parent shows all three children</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ST-05</w:t>
            </w:r>
          </w:p>
        </w:tc>
        <w:tc>
          <w:tcPr>
            <w:tcW w:type="dxa" w:w="1536"/>
          </w:tcPr>
          <w:p>
            <w:pPr>
              <w:spacing w:after="40"/>
            </w:pPr>
            <w:r/>
            <w:r>
              <w:rPr>
                <w:sz w:val="15"/>
              </w:rPr>
              <w:t>Staff Console</w:t>
            </w:r>
          </w:p>
        </w:tc>
        <w:tc>
          <w:tcPr>
            <w:tcW w:type="dxa" w:w="1536"/>
          </w:tcPr>
          <w:p>
            <w:pPr>
              <w:spacing w:after="40"/>
            </w:pPr>
            <w:r/>
            <w:r>
              <w:rPr>
                <w:sz w:val="15"/>
              </w:rPr>
              <w:t>Verify staff can record a complete collection end to end</w:t>
            </w:r>
          </w:p>
        </w:tc>
        <w:tc>
          <w:tcPr>
            <w:tcW w:type="dxa" w:w="1536"/>
          </w:tcPr>
          <w:p>
            <w:pPr>
              <w:spacing w:after="40"/>
            </w:pPr>
            <w:r/>
            <w:r>
              <w:rPr>
                <w:sz w:val="15"/>
              </w:rPr>
              <w:t>Staff signed in, eligible donor present</w:t>
            </w:r>
          </w:p>
        </w:tc>
        <w:tc>
          <w:tcPr>
            <w:tcW w:type="dxa" w:w="1536"/>
          </w:tcPr>
          <w:p>
            <w:pPr>
              <w:spacing w:after="40"/>
            </w:pPr>
            <w:r/>
            <w:r>
              <w:rPr>
                <w:sz w:val="15"/>
              </w:rPr>
              <w:t>1: Search donor DNR10000001</w:t>
              <w:br/>
              <w:t>2: Click Start Collection</w:t>
              <w:br/>
              <w:t>3: Enter volume, bag lot and site</w:t>
              <w:br/>
              <w:t>4: Click Save</w:t>
              <w:br/>
              <w:t>5: Read the confirmation</w:t>
            </w:r>
          </w:p>
        </w:tc>
        <w:tc>
          <w:tcPr>
            <w:tcW w:type="dxa" w:w="1536"/>
          </w:tcPr>
          <w:p>
            <w:pPr>
              <w:spacing w:after="40"/>
            </w:pPr>
            <w:r/>
            <w:r>
              <w:rPr>
                <w:sz w:val="15"/>
              </w:rPr>
              <w:t>Volume: 450 ml, Bag lot: BG-2026-0417, Site: Centre</w:t>
            </w:r>
          </w:p>
        </w:tc>
        <w:tc>
          <w:tcPr>
            <w:tcW w:type="dxa" w:w="1536"/>
          </w:tcPr>
          <w:p>
            <w:pPr>
              <w:spacing w:after="40"/>
            </w:pPr>
            <w:r/>
            <w:r>
              <w:rPr>
                <w:sz w:val="15"/>
              </w:rPr>
              <w:t>A confirmation displays the new unit identifier in BU + 10 digit format, the unit status as Quarantined, and the computed expiry date</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ST-06</w:t>
            </w:r>
          </w:p>
        </w:tc>
        <w:tc>
          <w:tcPr>
            <w:tcW w:type="dxa" w:w="1536"/>
          </w:tcPr>
          <w:p>
            <w:pPr>
              <w:spacing w:after="40"/>
            </w:pPr>
            <w:r/>
            <w:r>
              <w:rPr>
                <w:sz w:val="15"/>
              </w:rPr>
              <w:t>Staff Console</w:t>
            </w:r>
          </w:p>
        </w:tc>
        <w:tc>
          <w:tcPr>
            <w:tcW w:type="dxa" w:w="1536"/>
          </w:tcPr>
          <w:p>
            <w:pPr>
              <w:spacing w:after="40"/>
            </w:pPr>
            <w:r/>
            <w:r>
              <w:rPr>
                <w:sz w:val="15"/>
              </w:rPr>
              <w:t>Verify an incompletely tested unit cannot be released</w:t>
            </w:r>
          </w:p>
        </w:tc>
        <w:tc>
          <w:tcPr>
            <w:tcW w:type="dxa" w:w="1536"/>
          </w:tcPr>
          <w:p>
            <w:pPr>
              <w:spacing w:after="40"/>
            </w:pPr>
            <w:r/>
            <w:r>
              <w:rPr>
                <w:sz w:val="15"/>
              </w:rPr>
              <w:t>A Quarantined unit exists, staff signed in</w:t>
            </w:r>
          </w:p>
        </w:tc>
        <w:tc>
          <w:tcPr>
            <w:tcW w:type="dxa" w:w="1536"/>
          </w:tcPr>
          <w:p>
            <w:pPr>
              <w:spacing w:after="40"/>
            </w:pPr>
            <w:r/>
            <w:r>
              <w:rPr>
                <w:sz w:val="15"/>
              </w:rPr>
              <w:t>1: Open Test Result Entry for the unit</w:t>
              <w:br/>
              <w:t>2: Record four tests, leave Malaria blank</w:t>
              <w:br/>
              <w:t>3: Click Release to Inventory</w:t>
            </w:r>
          </w:p>
        </w:tc>
        <w:tc>
          <w:tcPr>
            <w:tcW w:type="dxa" w:w="1536"/>
          </w:tcPr>
          <w:p>
            <w:pPr>
              <w:spacing w:after="40"/>
            </w:pPr>
            <w:r/>
            <w:r>
              <w:rPr>
                <w:sz w:val="15"/>
              </w:rPr>
              <w:t>Four results entered, Malaria blank</w:t>
            </w:r>
          </w:p>
        </w:tc>
        <w:tc>
          <w:tcPr>
            <w:tcW w:type="dxa" w:w="1536"/>
          </w:tcPr>
          <w:p>
            <w:pPr>
              <w:spacing w:after="40"/>
            </w:pPr>
            <w:r/>
            <w:r>
              <w:rPr>
                <w:sz w:val="15"/>
              </w:rPr>
              <w:t>The release is refused with a message naming the missing test. The unit remains Quarantined and does not appear in Available stock</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ST-07</w:t>
            </w:r>
          </w:p>
        </w:tc>
        <w:tc>
          <w:tcPr>
            <w:tcW w:type="dxa" w:w="1536"/>
          </w:tcPr>
          <w:p>
            <w:pPr>
              <w:spacing w:after="40"/>
            </w:pPr>
            <w:r/>
            <w:r>
              <w:rPr>
                <w:sz w:val="15"/>
              </w:rPr>
              <w:t>Staff Console</w:t>
            </w:r>
          </w:p>
        </w:tc>
        <w:tc>
          <w:tcPr>
            <w:tcW w:type="dxa" w:w="1536"/>
          </w:tcPr>
          <w:p>
            <w:pPr>
              <w:spacing w:after="40"/>
            </w:pPr>
            <w:r/>
            <w:r>
              <w:rPr>
                <w:sz w:val="15"/>
              </w:rPr>
              <w:t>Verify a reactive screening result removes the unit from circulation permanently</w:t>
            </w:r>
          </w:p>
        </w:tc>
        <w:tc>
          <w:tcPr>
            <w:tcW w:type="dxa" w:w="1536"/>
          </w:tcPr>
          <w:p>
            <w:pPr>
              <w:spacing w:after="40"/>
            </w:pPr>
            <w:r/>
            <w:r>
              <w:rPr>
                <w:sz w:val="15"/>
              </w:rPr>
              <w:t>A Quarantined unit exists, staff signed in</w:t>
            </w:r>
          </w:p>
        </w:tc>
        <w:tc>
          <w:tcPr>
            <w:tcW w:type="dxa" w:w="1536"/>
          </w:tcPr>
          <w:p>
            <w:pPr>
              <w:spacing w:after="40"/>
            </w:pPr>
            <w:r/>
            <w:r>
              <w:rPr>
                <w:sz w:val="15"/>
              </w:rPr>
              <w:t>1: Record Hepatitis B as Reactive</w:t>
              <w:br/>
              <w:t>2: Save</w:t>
              <w:br/>
              <w:t>3: Attempt to allocate the unit to a request</w:t>
              <w:br/>
              <w:t>4: Sign in as admin and check alerts</w:t>
            </w:r>
          </w:p>
        </w:tc>
        <w:tc>
          <w:tcPr>
            <w:tcW w:type="dxa" w:w="1536"/>
          </w:tcPr>
          <w:p>
            <w:pPr>
              <w:spacing w:after="40"/>
            </w:pPr>
            <w:r/>
            <w:r>
              <w:rPr>
                <w:sz w:val="15"/>
              </w:rPr>
              <w:t>Hepatitis B: Reactive</w:t>
            </w:r>
          </w:p>
        </w:tc>
        <w:tc>
          <w:tcPr>
            <w:tcW w:type="dxa" w:w="1536"/>
          </w:tcPr>
          <w:p>
            <w:pPr>
              <w:spacing w:after="40"/>
            </w:pPr>
            <w:r/>
            <w:r>
              <w:rPr>
                <w:sz w:val="15"/>
              </w:rPr>
              <w:t>The unit shows Discarded with reason Reactive Screening, allocation is impossible because the unit is not offered, and the administrator sees a confidential alert</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ST-08</w:t>
            </w:r>
          </w:p>
        </w:tc>
        <w:tc>
          <w:tcPr>
            <w:tcW w:type="dxa" w:w="1536"/>
          </w:tcPr>
          <w:p>
            <w:pPr>
              <w:spacing w:after="40"/>
            </w:pPr>
            <w:r/>
            <w:r>
              <w:rPr>
                <w:sz w:val="15"/>
              </w:rPr>
              <w:t>Staff Console</w:t>
            </w:r>
          </w:p>
        </w:tc>
        <w:tc>
          <w:tcPr>
            <w:tcW w:type="dxa" w:w="1536"/>
          </w:tcPr>
          <w:p>
            <w:pPr>
              <w:spacing w:after="40"/>
            </w:pPr>
            <w:r/>
            <w:r>
              <w:rPr>
                <w:sz w:val="15"/>
              </w:rPr>
              <w:t>Verify component separation through the interface produces three usable child units</w:t>
            </w:r>
          </w:p>
        </w:tc>
        <w:tc>
          <w:tcPr>
            <w:tcW w:type="dxa" w:w="1536"/>
          </w:tcPr>
          <w:p>
            <w:pPr>
              <w:spacing w:after="40"/>
            </w:pPr>
            <w:r/>
            <w:r>
              <w:rPr>
                <w:sz w:val="15"/>
              </w:rPr>
              <w:t>An Available whole blood unit exists, staff signed in</w:t>
            </w:r>
          </w:p>
        </w:tc>
        <w:tc>
          <w:tcPr>
            <w:tcW w:type="dxa" w:w="1536"/>
          </w:tcPr>
          <w:p>
            <w:pPr>
              <w:spacing w:after="40"/>
            </w:pPr>
            <w:r/>
            <w:r>
              <w:rPr>
                <w:sz w:val="15"/>
              </w:rPr>
              <w:t>1: Open the unit</w:t>
              <w:br/>
              <w:t>2: Click Separate Components</w:t>
              <w:br/>
              <w:t>3: Select PRBC, FFP and Platelets</w:t>
              <w:br/>
              <w:t>4: Confirm</w:t>
              <w:br/>
              <w:t>5: Open the inventory console</w:t>
            </w:r>
          </w:p>
        </w:tc>
        <w:tc>
          <w:tcPr>
            <w:tcW w:type="dxa" w:w="1536"/>
          </w:tcPr>
          <w:p>
            <w:pPr>
              <w:spacing w:after="40"/>
            </w:pPr>
            <w:r/>
            <w:r>
              <w:rPr>
                <w:sz w:val="15"/>
              </w:rPr>
              <w:t>Parent unit collected 01-09-2026</w:t>
            </w:r>
          </w:p>
        </w:tc>
        <w:tc>
          <w:tcPr>
            <w:tcW w:type="dxa" w:w="1536"/>
          </w:tcPr>
          <w:p>
            <w:pPr>
              <w:spacing w:after="40"/>
            </w:pPr>
            <w:r/>
            <w:r>
              <w:rPr>
                <w:sz w:val="15"/>
              </w:rPr>
              <w:t>Three child units appear as Available with distinct identifiers and distinct expiry dates, and the parent no longer appears in issuable stock</w:t>
            </w:r>
          </w:p>
        </w:tc>
        <w:tc>
          <w:tcPr>
            <w:tcW w:type="dxa" w:w="1536"/>
          </w:tcPr>
          <w:p>
            <w:pPr>
              <w:spacing w:after="40"/>
            </w:pPr>
            <w:r/>
            <w:r>
              <w:rPr>
                <w:sz w:val="15"/>
              </w:rPr>
              <w:t>Not executed</w:t>
            </w:r>
          </w:p>
        </w:tc>
        <w:tc>
          <w:tcPr>
            <w:tcW w:type="dxa" w:w="1536"/>
          </w:tcPr>
          <w:p>
            <w:pPr>
              <w:spacing w:after="40"/>
            </w:pPr>
            <w:r/>
            <w:r>
              <w:rPr>
                <w:sz w:val="15"/>
              </w:rPr>
              <w:t>Pending</w:t>
            </w:r>
          </w:p>
        </w:tc>
      </w:tr>
    </w:tbl>
    <w:p/>
    <w:p>
      <w:pPr>
        <w:pStyle w:val="Heading2"/>
      </w:pPr>
      <w:r>
        <w:t>8.3 SF-3 Blood Inventory and Stock Management</w:t>
      </w:r>
    </w:p>
    <w:p>
      <w:pPr>
        <w:spacing w:after="120"/>
      </w:pPr>
      <w:r>
        <w:t>Covers REQ-16 to REQ-23.</w:t>
      </w:r>
    </w:p>
    <w:tbl>
      <w:tblPr>
        <w:tblStyle w:val="TableGrid"/>
        <w:tblW w:type="auto" w:w="0"/>
        <w:tblLayout w:type="autofit"/>
        <w:tblLook w:firstColumn="1" w:firstRow="1" w:lastColumn="0" w:lastRow="0" w:noHBand="0" w:noVBand="1" w:val="04A0"/>
      </w:tblPr>
      <w:tblGrid>
        <w:gridCol w:w="1536"/>
        <w:gridCol w:w="1536"/>
        <w:gridCol w:w="1536"/>
        <w:gridCol w:w="1536"/>
        <w:gridCol w:w="1536"/>
        <w:gridCol w:w="1536"/>
        <w:gridCol w:w="1536"/>
        <w:gridCol w:w="1536"/>
        <w:gridCol w:w="1536"/>
      </w:tblGrid>
      <w:tr>
        <w:trPr>
          <w:tblHeader w:val="true"/>
        </w:trPr>
        <w:tc>
          <w:tcPr>
            <w:tcW w:type="dxa" w:w="1536"/>
            <w:shd w:val="clear" w:fill="DCE6F1"/>
          </w:tcPr>
          <w:p>
            <w:pPr>
              <w:spacing w:after="40"/>
            </w:pPr>
            <w:r>
              <w:rPr>
                <w:b/>
              </w:rPr>
            </w:r>
            <w:r>
              <w:rPr>
                <w:b/>
                <w:sz w:val="15"/>
              </w:rPr>
              <w:t>Test Case ID</w:t>
            </w:r>
          </w:p>
        </w:tc>
        <w:tc>
          <w:tcPr>
            <w:tcW w:type="dxa" w:w="1536"/>
            <w:shd w:val="clear" w:fill="DCE6F1"/>
          </w:tcPr>
          <w:p>
            <w:pPr>
              <w:spacing w:after="40"/>
            </w:pPr>
            <w:r>
              <w:rPr>
                <w:b/>
              </w:rPr>
            </w:r>
            <w:r>
              <w:rPr>
                <w:b/>
                <w:sz w:val="15"/>
              </w:rPr>
              <w:t>Name of Module</w:t>
            </w:r>
          </w:p>
        </w:tc>
        <w:tc>
          <w:tcPr>
            <w:tcW w:type="dxa" w:w="1536"/>
            <w:shd w:val="clear" w:fill="DCE6F1"/>
          </w:tcPr>
          <w:p>
            <w:pPr>
              <w:spacing w:after="40"/>
            </w:pPr>
            <w:r>
              <w:rPr>
                <w:b/>
              </w:rPr>
            </w:r>
            <w:r>
              <w:rPr>
                <w:b/>
                <w:sz w:val="15"/>
              </w:rPr>
              <w:t>Test case description</w:t>
            </w:r>
          </w:p>
        </w:tc>
        <w:tc>
          <w:tcPr>
            <w:tcW w:type="dxa" w:w="1536"/>
            <w:shd w:val="clear" w:fill="DCE6F1"/>
          </w:tcPr>
          <w:p>
            <w:pPr>
              <w:spacing w:after="40"/>
            </w:pPr>
            <w:r>
              <w:rPr>
                <w:b/>
              </w:rPr>
            </w:r>
            <w:r>
              <w:rPr>
                <w:b/>
                <w:sz w:val="15"/>
              </w:rPr>
              <w:t>Pre-conditions</w:t>
            </w:r>
          </w:p>
        </w:tc>
        <w:tc>
          <w:tcPr>
            <w:tcW w:type="dxa" w:w="1536"/>
            <w:shd w:val="clear" w:fill="DCE6F1"/>
          </w:tcPr>
          <w:p>
            <w:pPr>
              <w:spacing w:after="40"/>
            </w:pPr>
            <w:r>
              <w:rPr>
                <w:b/>
              </w:rPr>
            </w:r>
            <w:r>
              <w:rPr>
                <w:b/>
                <w:sz w:val="15"/>
              </w:rPr>
              <w:t>Test Steps</w:t>
            </w:r>
          </w:p>
        </w:tc>
        <w:tc>
          <w:tcPr>
            <w:tcW w:type="dxa" w:w="1536"/>
            <w:shd w:val="clear" w:fill="DCE6F1"/>
          </w:tcPr>
          <w:p>
            <w:pPr>
              <w:spacing w:after="40"/>
            </w:pPr>
            <w:r>
              <w:rPr>
                <w:b/>
              </w:rPr>
            </w:r>
            <w:r>
              <w:rPr>
                <w:b/>
                <w:sz w:val="15"/>
              </w:rPr>
              <w:t>Test data</w:t>
            </w:r>
          </w:p>
        </w:tc>
        <w:tc>
          <w:tcPr>
            <w:tcW w:type="dxa" w:w="1536"/>
            <w:shd w:val="clear" w:fill="DCE6F1"/>
          </w:tcPr>
          <w:p>
            <w:pPr>
              <w:spacing w:after="40"/>
            </w:pPr>
            <w:r>
              <w:rPr>
                <w:b/>
              </w:rPr>
            </w:r>
            <w:r>
              <w:rPr>
                <w:b/>
                <w:sz w:val="15"/>
              </w:rPr>
              <w:t>Expected Results</w:t>
            </w:r>
          </w:p>
        </w:tc>
        <w:tc>
          <w:tcPr>
            <w:tcW w:type="dxa" w:w="1536"/>
            <w:shd w:val="clear" w:fill="DCE6F1"/>
          </w:tcPr>
          <w:p>
            <w:pPr>
              <w:spacing w:after="40"/>
            </w:pPr>
            <w:r>
              <w:rPr>
                <w:b/>
              </w:rPr>
            </w:r>
            <w:r>
              <w:rPr>
                <w:b/>
                <w:sz w:val="15"/>
              </w:rPr>
              <w:t>Actual Result</w:t>
            </w:r>
          </w:p>
        </w:tc>
        <w:tc>
          <w:tcPr>
            <w:tcW w:type="dxa" w:w="1536"/>
            <w:shd w:val="clear" w:fill="DCE6F1"/>
          </w:tcPr>
          <w:p>
            <w:pPr>
              <w:spacing w:after="40"/>
            </w:pPr>
            <w:r>
              <w:rPr>
                <w:b/>
              </w:rPr>
            </w:r>
            <w:r>
              <w:rPr>
                <w:b/>
                <w:sz w:val="15"/>
              </w:rPr>
              <w:t>Test Result</w:t>
            </w:r>
          </w:p>
        </w:tc>
      </w:tr>
      <w:tr>
        <w:tc>
          <w:tcPr>
            <w:tcW w:type="dxa" w:w="1536"/>
          </w:tcPr>
          <w:p>
            <w:pPr>
              <w:spacing w:after="40"/>
            </w:pPr>
            <w:r/>
            <w:r>
              <w:rPr>
                <w:sz w:val="15"/>
              </w:rPr>
              <w:t>UT-17</w:t>
            </w:r>
          </w:p>
        </w:tc>
        <w:tc>
          <w:tcPr>
            <w:tcW w:type="dxa" w:w="1536"/>
          </w:tcPr>
          <w:p>
            <w:pPr>
              <w:spacing w:after="40"/>
            </w:pPr>
            <w:r/>
            <w:r>
              <w:rPr>
                <w:sz w:val="15"/>
              </w:rPr>
              <w:t>BloodUnit Entity</w:t>
            </w:r>
          </w:p>
        </w:tc>
        <w:tc>
          <w:tcPr>
            <w:tcW w:type="dxa" w:w="1536"/>
          </w:tcPr>
          <w:p>
            <w:pPr>
              <w:spacing w:after="40"/>
            </w:pPr>
            <w:r/>
            <w:r>
              <w:rPr>
                <w:sz w:val="15"/>
              </w:rPr>
              <w:t>Verify the unit entity persists every required attribute</w:t>
            </w:r>
          </w:p>
        </w:tc>
        <w:tc>
          <w:tcPr>
            <w:tcW w:type="dxa" w:w="1536"/>
          </w:tcPr>
          <w:p>
            <w:pPr>
              <w:spacing w:after="40"/>
            </w:pPr>
            <w:r/>
            <w:r>
              <w:rPr>
                <w:sz w:val="15"/>
              </w:rPr>
              <w:t>Unit model available</w:t>
            </w:r>
          </w:p>
        </w:tc>
        <w:tc>
          <w:tcPr>
            <w:tcW w:type="dxa" w:w="1536"/>
          </w:tcPr>
          <w:p>
            <w:pPr>
              <w:spacing w:after="40"/>
            </w:pPr>
            <w:r/>
            <w:r>
              <w:rPr>
                <w:sz w:val="15"/>
              </w:rPr>
              <w:t>1: Create a unit populating all mandatory attributes</w:t>
              <w:br/>
              <w:t>2: Reload it from the database</w:t>
              <w:br/>
              <w:t>3: Compare each field</w:t>
            </w:r>
          </w:p>
        </w:tc>
        <w:tc>
          <w:tcPr>
            <w:tcW w:type="dxa" w:w="1536"/>
          </w:tcPr>
          <w:p>
            <w:pPr>
              <w:spacing w:after="40"/>
            </w:pPr>
            <w:r/>
            <w:r>
              <w:rPr>
                <w:sz w:val="15"/>
              </w:rPr>
              <w:t>Group O+, PRBC, 350 ml, location FRIDGE-A2, lot BG-2026-0418</w:t>
            </w:r>
          </w:p>
        </w:tc>
        <w:tc>
          <w:tcPr>
            <w:tcW w:type="dxa" w:w="1536"/>
          </w:tcPr>
          <w:p>
            <w:pPr>
              <w:spacing w:after="40"/>
            </w:pPr>
            <w:r/>
            <w:r>
              <w:rPr>
                <w:sz w:val="15"/>
              </w:rPr>
              <w:t>Every attribute in the Appendix B.2 layout is stored and returned unchanged, and status defaults to Quarantined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UT-18</w:t>
            </w:r>
          </w:p>
        </w:tc>
        <w:tc>
          <w:tcPr>
            <w:tcW w:type="dxa" w:w="1536"/>
          </w:tcPr>
          <w:p>
            <w:pPr>
              <w:spacing w:after="40"/>
            </w:pPr>
            <w:r/>
            <w:r>
              <w:rPr>
                <w:sz w:val="15"/>
              </w:rPr>
              <w:t>Stock Aggregation</w:t>
            </w:r>
          </w:p>
        </w:tc>
        <w:tc>
          <w:tcPr>
            <w:tcW w:type="dxa" w:w="1536"/>
          </w:tcPr>
          <w:p>
            <w:pPr>
              <w:spacing w:after="40"/>
            </w:pPr>
            <w:r/>
            <w:r>
              <w:rPr>
                <w:sz w:val="15"/>
              </w:rPr>
              <w:t>Verify stock counts group correctly and exclude non-issuable statuses</w:t>
            </w:r>
          </w:p>
        </w:tc>
        <w:tc>
          <w:tcPr>
            <w:tcW w:type="dxa" w:w="1536"/>
          </w:tcPr>
          <w:p>
            <w:pPr>
              <w:spacing w:after="40"/>
            </w:pPr>
            <w:r/>
            <w:r>
              <w:rPr>
                <w:sz w:val="15"/>
              </w:rPr>
              <w:t>Units exist in mixed statuses</w:t>
            </w:r>
          </w:p>
        </w:tc>
        <w:tc>
          <w:tcPr>
            <w:tcW w:type="dxa" w:w="1536"/>
          </w:tcPr>
          <w:p>
            <w:pPr>
              <w:spacing w:after="40"/>
            </w:pPr>
            <w:r/>
            <w:r>
              <w:rPr>
                <w:sz w:val="15"/>
              </w:rPr>
              <w:t>1: Seed 5 Available, 2 Reserved, 3 Quarantined and 1 Expired unit of O+ PRBC</w:t>
              <w:br/>
              <w:t>2: Call get_stock_summary()</w:t>
              <w:br/>
              <w:t>3: Read the O+ PRBC row</w:t>
            </w:r>
          </w:p>
        </w:tc>
        <w:tc>
          <w:tcPr>
            <w:tcW w:type="dxa" w:w="1536"/>
          </w:tcPr>
          <w:p>
            <w:pPr>
              <w:spacing w:after="40"/>
            </w:pPr>
            <w:r/>
            <w:r>
              <w:rPr>
                <w:sz w:val="15"/>
              </w:rPr>
              <w:t>11 units of O+ PRBC across four statuses</w:t>
            </w:r>
          </w:p>
        </w:tc>
        <w:tc>
          <w:tcPr>
            <w:tcW w:type="dxa" w:w="1536"/>
          </w:tcPr>
          <w:p>
            <w:pPr>
              <w:spacing w:after="40"/>
            </w:pPr>
            <w:r/>
            <w:r>
              <w:rPr>
                <w:sz w:val="15"/>
              </w:rPr>
              <w:t>Available count is 5, Reserved is 2, Quarantined is 3, Expired is 1, and the issuable count is 5</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UT-19</w:t>
            </w:r>
          </w:p>
        </w:tc>
        <w:tc>
          <w:tcPr>
            <w:tcW w:type="dxa" w:w="1536"/>
          </w:tcPr>
          <w:p>
            <w:pPr>
              <w:spacing w:after="40"/>
            </w:pPr>
            <w:r/>
            <w:r>
              <w:rPr>
                <w:sz w:val="15"/>
              </w:rPr>
              <w:t>Inventory Query</w:t>
            </w:r>
          </w:p>
        </w:tc>
        <w:tc>
          <w:tcPr>
            <w:tcW w:type="dxa" w:w="1536"/>
          </w:tcPr>
          <w:p>
            <w:pPr>
              <w:spacing w:after="40"/>
            </w:pPr>
            <w:r/>
            <w:r>
              <w:rPr>
                <w:sz w:val="15"/>
              </w:rPr>
              <w:t>Verify combined filters return only the intersecting set</w:t>
            </w:r>
          </w:p>
        </w:tc>
        <w:tc>
          <w:tcPr>
            <w:tcW w:type="dxa" w:w="1536"/>
          </w:tcPr>
          <w:p>
            <w:pPr>
              <w:spacing w:after="40"/>
            </w:pPr>
            <w:r/>
            <w:r>
              <w:rPr>
                <w:sz w:val="15"/>
              </w:rPr>
              <w:t>Mixed inventory seeded</w:t>
            </w:r>
          </w:p>
        </w:tc>
        <w:tc>
          <w:tcPr>
            <w:tcW w:type="dxa" w:w="1536"/>
          </w:tcPr>
          <w:p>
            <w:pPr>
              <w:spacing w:after="40"/>
            </w:pPr>
            <w:r/>
            <w:r>
              <w:rPr>
                <w:sz w:val="15"/>
              </w:rPr>
              <w:t>1: Call the inventory query with group, component, location and status filters together</w:t>
              <w:br/>
              <w:t>2: Inspect the returned set</w:t>
            </w:r>
          </w:p>
        </w:tc>
        <w:tc>
          <w:tcPr>
            <w:tcW w:type="dxa" w:w="1536"/>
          </w:tcPr>
          <w:p>
            <w:pPr>
              <w:spacing w:after="40"/>
            </w:pPr>
            <w:r/>
            <w:r>
              <w:rPr>
                <w:sz w:val="15"/>
              </w:rPr>
              <w:t>Group A+, component FFP, location FREEZER-B1, status Available</w:t>
            </w:r>
          </w:p>
        </w:tc>
        <w:tc>
          <w:tcPr>
            <w:tcW w:type="dxa" w:w="1536"/>
          </w:tcPr>
          <w:p>
            <w:pPr>
              <w:spacing w:after="40"/>
            </w:pPr>
            <w:r/>
            <w:r>
              <w:rPr>
                <w:sz w:val="15"/>
              </w:rPr>
              <w:t>Only units matching all four filters are returned. Units matching three of four are excluded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UT-20</w:t>
            </w:r>
          </w:p>
        </w:tc>
        <w:tc>
          <w:tcPr>
            <w:tcW w:type="dxa" w:w="1536"/>
          </w:tcPr>
          <w:p>
            <w:pPr>
              <w:spacing w:after="40"/>
            </w:pPr>
            <w:r/>
            <w:r>
              <w:rPr>
                <w:sz w:val="15"/>
              </w:rPr>
              <w:t>Expiry Job</w:t>
            </w:r>
          </w:p>
        </w:tc>
        <w:tc>
          <w:tcPr>
            <w:tcW w:type="dxa" w:w="1536"/>
          </w:tcPr>
          <w:p>
            <w:pPr>
              <w:spacing w:after="40"/>
            </w:pPr>
            <w:r/>
            <w:r>
              <w:rPr>
                <w:sz w:val="15"/>
              </w:rPr>
              <w:t>Verify units past their expiry date transition to Expired</w:t>
            </w:r>
          </w:p>
        </w:tc>
        <w:tc>
          <w:tcPr>
            <w:tcW w:type="dxa" w:w="1536"/>
          </w:tcPr>
          <w:p>
            <w:pPr>
              <w:spacing w:after="40"/>
            </w:pPr>
            <w:r/>
            <w:r>
              <w:rPr>
                <w:sz w:val="15"/>
              </w:rPr>
              <w:t>Units seeded with past, today and future expiry</w:t>
            </w:r>
          </w:p>
        </w:tc>
        <w:tc>
          <w:tcPr>
            <w:tcW w:type="dxa" w:w="1536"/>
          </w:tcPr>
          <w:p>
            <w:pPr>
              <w:spacing w:after="40"/>
            </w:pPr>
            <w:r/>
            <w:r>
              <w:rPr>
                <w:sz w:val="15"/>
              </w:rPr>
              <w:t>1: Run the expiry evaluation job</w:t>
              <w:br/>
              <w:t>2: Read the status of each seeded unit</w:t>
            </w:r>
          </w:p>
        </w:tc>
        <w:tc>
          <w:tcPr>
            <w:tcW w:type="dxa" w:w="1536"/>
          </w:tcPr>
          <w:p>
            <w:pPr>
              <w:spacing w:after="40"/>
            </w:pPr>
            <w:r/>
            <w:r>
              <w:rPr>
                <w:sz w:val="15"/>
              </w:rPr>
              <w:t>Expiry dates of yesterday, today and tomorrow</w:t>
            </w:r>
          </w:p>
        </w:tc>
        <w:tc>
          <w:tcPr>
            <w:tcW w:type="dxa" w:w="1536"/>
          </w:tcPr>
          <w:p>
            <w:pPr>
              <w:spacing w:after="40"/>
            </w:pPr>
            <w:r/>
            <w:r>
              <w:rPr>
                <w:sz w:val="15"/>
              </w:rPr>
              <w:t>The unit expiring yesterday becomes Expired. The units expiring today and tomorrow remain Available</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UT-21</w:t>
            </w:r>
          </w:p>
        </w:tc>
        <w:tc>
          <w:tcPr>
            <w:tcW w:type="dxa" w:w="1536"/>
          </w:tcPr>
          <w:p>
            <w:pPr>
              <w:spacing w:after="40"/>
            </w:pPr>
            <w:r/>
            <w:r>
              <w:rPr>
                <w:sz w:val="15"/>
              </w:rPr>
              <w:t>Near-Expiry Alert</w:t>
            </w:r>
          </w:p>
        </w:tc>
        <w:tc>
          <w:tcPr>
            <w:tcW w:type="dxa" w:w="1536"/>
          </w:tcPr>
          <w:p>
            <w:pPr>
              <w:spacing w:after="40"/>
            </w:pPr>
            <w:r/>
            <w:r>
              <w:rPr>
                <w:sz w:val="15"/>
              </w:rPr>
              <w:t>Verify the near-expiry window flags the correct units</w:t>
            </w:r>
          </w:p>
        </w:tc>
        <w:tc>
          <w:tcPr>
            <w:tcW w:type="dxa" w:w="1536"/>
          </w:tcPr>
          <w:p>
            <w:pPr>
              <w:spacing w:after="40"/>
            </w:pPr>
            <w:r/>
            <w:r>
              <w:rPr>
                <w:sz w:val="15"/>
              </w:rPr>
              <w:t>Near-expiry window configured at 7 days</w:t>
            </w:r>
          </w:p>
        </w:tc>
        <w:tc>
          <w:tcPr>
            <w:tcW w:type="dxa" w:w="1536"/>
          </w:tcPr>
          <w:p>
            <w:pPr>
              <w:spacing w:after="40"/>
            </w:pPr>
            <w:r/>
            <w:r>
              <w:rPr>
                <w:sz w:val="15"/>
              </w:rPr>
              <w:t>1: Seed units expiring in 3, 7, 8 and 40 days</w:t>
              <w:br/>
              <w:t>2: Call get_near_expiry_units()</w:t>
              <w:br/>
              <w:t>3: Inspect the result</w:t>
            </w:r>
          </w:p>
        </w:tc>
        <w:tc>
          <w:tcPr>
            <w:tcW w:type="dxa" w:w="1536"/>
          </w:tcPr>
          <w:p>
            <w:pPr>
              <w:spacing w:after="40"/>
            </w:pPr>
            <w:r/>
            <w:r>
              <w:rPr>
                <w:sz w:val="15"/>
              </w:rPr>
              <w:t>Expiry in 3, 7, 8 and 40 days</w:t>
            </w:r>
          </w:p>
        </w:tc>
        <w:tc>
          <w:tcPr>
            <w:tcW w:type="dxa" w:w="1536"/>
          </w:tcPr>
          <w:p>
            <w:pPr>
              <w:spacing w:after="40"/>
            </w:pPr>
            <w:r/>
            <w:r>
              <w:rPr>
                <w:sz w:val="15"/>
              </w:rPr>
              <w:t>Units expiring in 3 and 7 days are returned. Units expiring in 8 and 40 days are not</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UT-22</w:t>
            </w:r>
          </w:p>
        </w:tc>
        <w:tc>
          <w:tcPr>
            <w:tcW w:type="dxa" w:w="1536"/>
          </w:tcPr>
          <w:p>
            <w:pPr>
              <w:spacing w:after="40"/>
            </w:pPr>
            <w:r/>
            <w:r>
              <w:rPr>
                <w:sz w:val="15"/>
              </w:rPr>
              <w:t>Transfer</w:t>
            </w:r>
          </w:p>
        </w:tc>
        <w:tc>
          <w:tcPr>
            <w:tcW w:type="dxa" w:w="1536"/>
          </w:tcPr>
          <w:p>
            <w:pPr>
              <w:spacing w:after="40"/>
            </w:pPr>
            <w:r/>
            <w:r>
              <w:rPr>
                <w:sz w:val="15"/>
              </w:rPr>
              <w:t>Verify a location transfer changes location but not status</w:t>
            </w:r>
          </w:p>
        </w:tc>
        <w:tc>
          <w:tcPr>
            <w:tcW w:type="dxa" w:w="1536"/>
          </w:tcPr>
          <w:p>
            <w:pPr>
              <w:spacing w:after="40"/>
            </w:pPr>
            <w:r/>
            <w:r>
              <w:rPr>
                <w:sz w:val="15"/>
              </w:rPr>
              <w:t>An Available unit in FRIDGE-A1 exists</w:t>
            </w:r>
          </w:p>
        </w:tc>
        <w:tc>
          <w:tcPr>
            <w:tcW w:type="dxa" w:w="1536"/>
          </w:tcPr>
          <w:p>
            <w:pPr>
              <w:spacing w:after="40"/>
            </w:pPr>
            <w:r/>
            <w:r>
              <w:rPr>
                <w:sz w:val="15"/>
              </w:rPr>
              <w:t>1: Call transfer_unit() to FRIDGE-B2</w:t>
              <w:br/>
              <w:t>2: Read the unit location and status</w:t>
              <w:br/>
              <w:t>3: Read the audit record</w:t>
            </w:r>
          </w:p>
        </w:tc>
        <w:tc>
          <w:tcPr>
            <w:tcW w:type="dxa" w:w="1536"/>
          </w:tcPr>
          <w:p>
            <w:pPr>
              <w:spacing w:after="40"/>
            </w:pPr>
            <w:r/>
            <w:r>
              <w:rPr>
                <w:sz w:val="15"/>
              </w:rPr>
              <w:t>Source FRIDGE-A1, destination FRIDGE-B2</w:t>
            </w:r>
          </w:p>
        </w:tc>
        <w:tc>
          <w:tcPr>
            <w:tcW w:type="dxa" w:w="1536"/>
          </w:tcPr>
          <w:p>
            <w:pPr>
              <w:spacing w:after="40"/>
            </w:pPr>
            <w:r/>
            <w:r>
              <w:rPr>
                <w:sz w:val="15"/>
              </w:rPr>
              <w:t>Location becomes FRIDGE-B2, status remains Available, and an audit record captures both locations, the timestamp and the acting user</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UT-23</w:t>
            </w:r>
          </w:p>
        </w:tc>
        <w:tc>
          <w:tcPr>
            <w:tcW w:type="dxa" w:w="1536"/>
          </w:tcPr>
          <w:p>
            <w:pPr>
              <w:spacing w:after="40"/>
            </w:pPr>
            <w:r/>
            <w:r>
              <w:rPr>
                <w:sz w:val="15"/>
              </w:rPr>
              <w:t>Discard Workflow</w:t>
            </w:r>
          </w:p>
        </w:tc>
        <w:tc>
          <w:tcPr>
            <w:tcW w:type="dxa" w:w="1536"/>
          </w:tcPr>
          <w:p>
            <w:pPr>
              <w:spacing w:after="40"/>
            </w:pPr>
            <w:r/>
            <w:r>
              <w:rPr>
                <w:sz w:val="15"/>
              </w:rPr>
              <w:t>Verify a discard requires a reason and refuses an Issued unit</w:t>
            </w:r>
          </w:p>
        </w:tc>
        <w:tc>
          <w:tcPr>
            <w:tcW w:type="dxa" w:w="1536"/>
          </w:tcPr>
          <w:p>
            <w:pPr>
              <w:spacing w:after="40"/>
            </w:pPr>
            <w:r/>
            <w:r>
              <w:rPr>
                <w:sz w:val="15"/>
              </w:rPr>
              <w:t>One Available and one Issued unit exist</w:t>
            </w:r>
          </w:p>
        </w:tc>
        <w:tc>
          <w:tcPr>
            <w:tcW w:type="dxa" w:w="1536"/>
          </w:tcPr>
          <w:p>
            <w:pPr>
              <w:spacing w:after="40"/>
            </w:pPr>
            <w:r/>
            <w:r>
              <w:rPr>
                <w:sz w:val="15"/>
              </w:rPr>
              <w:t>1: Call discard_unit() on the Available unit with no reason</w:t>
              <w:br/>
              <w:t>2: Retry with reason Breakage</w:t>
              <w:br/>
              <w:t>3: Call discard_unit() on the Issued unit with a reason</w:t>
            </w:r>
          </w:p>
        </w:tc>
        <w:tc>
          <w:tcPr>
            <w:tcW w:type="dxa" w:w="1536"/>
          </w:tcPr>
          <w:p>
            <w:pPr>
              <w:spacing w:after="40"/>
            </w:pPr>
            <w:r/>
            <w:r>
              <w:rPr>
                <w:sz w:val="15"/>
              </w:rPr>
              <w:t>Reasons: none, then Breakage</w:t>
            </w:r>
          </w:p>
        </w:tc>
        <w:tc>
          <w:tcPr>
            <w:tcW w:type="dxa" w:w="1536"/>
          </w:tcPr>
          <w:p>
            <w:pPr>
              <w:spacing w:after="40"/>
            </w:pPr>
            <w:r/>
            <w:r>
              <w:rPr>
                <w:sz w:val="15"/>
              </w:rPr>
              <w:t>The first call is refused for a missing reason. The second succeeds and sets status Discarded. The third is refused because an Issued unit cannot be discarded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UT-24</w:t>
            </w:r>
          </w:p>
        </w:tc>
        <w:tc>
          <w:tcPr>
            <w:tcW w:type="dxa" w:w="1536"/>
          </w:tcPr>
          <w:p>
            <w:pPr>
              <w:spacing w:after="40"/>
            </w:pPr>
            <w:r/>
            <w:r>
              <w:rPr>
                <w:sz w:val="15"/>
              </w:rPr>
              <w:t>Audit Writer</w:t>
            </w:r>
          </w:p>
        </w:tc>
        <w:tc>
          <w:tcPr>
            <w:tcW w:type="dxa" w:w="1536"/>
          </w:tcPr>
          <w:p>
            <w:pPr>
              <w:spacing w:after="40"/>
            </w:pPr>
            <w:r/>
            <w:r>
              <w:rPr>
                <w:sz w:val="15"/>
              </w:rPr>
              <w:t>Verify every status transition writes an immutable audit record</w:t>
            </w:r>
          </w:p>
        </w:tc>
        <w:tc>
          <w:tcPr>
            <w:tcW w:type="dxa" w:w="1536"/>
          </w:tcPr>
          <w:p>
            <w:pPr>
              <w:spacing w:after="40"/>
            </w:pPr>
            <w:r/>
            <w:r>
              <w:rPr>
                <w:sz w:val="15"/>
              </w:rPr>
              <w:t>Audit writer available</w:t>
            </w:r>
          </w:p>
        </w:tc>
        <w:tc>
          <w:tcPr>
            <w:tcW w:type="dxa" w:w="1536"/>
          </w:tcPr>
          <w:p>
            <w:pPr>
              <w:spacing w:after="40"/>
            </w:pPr>
            <w:r/>
            <w:r>
              <w:rPr>
                <w:sz w:val="15"/>
              </w:rPr>
              <w:t>1: Move a unit through Quarantined to Available to Reserved to Issued</w:t>
              <w:br/>
              <w:t>2: Read the audit records for the unit</w:t>
              <w:br/>
              <w:t>3: Attempt to update and then delete an audit record</w:t>
            </w:r>
          </w:p>
        </w:tc>
        <w:tc>
          <w:tcPr>
            <w:tcW w:type="dxa" w:w="1536"/>
          </w:tcPr>
          <w:p>
            <w:pPr>
              <w:spacing w:after="40"/>
            </w:pPr>
            <w:r/>
            <w:r>
              <w:rPr>
                <w:sz w:val="15"/>
              </w:rPr>
              <w:t>One unit, three transitions</w:t>
            </w:r>
          </w:p>
        </w:tc>
        <w:tc>
          <w:tcPr>
            <w:tcW w:type="dxa" w:w="1536"/>
          </w:tcPr>
          <w:p>
            <w:pPr>
              <w:spacing w:after="40"/>
            </w:pPr>
            <w:r/>
            <w:r>
              <w:rPr>
                <w:sz w:val="15"/>
              </w:rPr>
              <w:t>Three audit records exist carrying previous status, new status, timestamp and acting user. Both the update and the delete attempts are refused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IT-10</w:t>
            </w:r>
          </w:p>
        </w:tc>
        <w:tc>
          <w:tcPr>
            <w:tcW w:type="dxa" w:w="1536"/>
          </w:tcPr>
          <w:p>
            <w:pPr>
              <w:spacing w:after="40"/>
            </w:pPr>
            <w:r/>
            <w:r>
              <w:rPr>
                <w:sz w:val="15"/>
              </w:rPr>
              <w:t>Inventory Console</w:t>
            </w:r>
          </w:p>
        </w:tc>
        <w:tc>
          <w:tcPr>
            <w:tcW w:type="dxa" w:w="1536"/>
          </w:tcPr>
          <w:p>
            <w:pPr>
              <w:spacing w:after="40"/>
            </w:pPr>
            <w:r/>
            <w:r>
              <w:rPr>
                <w:sz w:val="15"/>
              </w:rPr>
              <w:t>Verify a committed inventory change is reflected on the console within 5 seconds</w:t>
            </w:r>
          </w:p>
        </w:tc>
        <w:tc>
          <w:tcPr>
            <w:tcW w:type="dxa" w:w="1536"/>
          </w:tcPr>
          <w:p>
            <w:pPr>
              <w:spacing w:after="40"/>
            </w:pPr>
            <w:r/>
            <w:r>
              <w:rPr>
                <w:sz w:val="15"/>
              </w:rPr>
              <w:t>Staff signed in, inventory console open</w:t>
            </w:r>
          </w:p>
        </w:tc>
        <w:tc>
          <w:tcPr>
            <w:tcW w:type="dxa" w:w="1536"/>
          </w:tcPr>
          <w:p>
            <w:pPr>
              <w:spacing w:after="40"/>
            </w:pPr>
            <w:r/>
            <w:r>
              <w:rPr>
                <w:sz w:val="15"/>
              </w:rPr>
              <w:t>1: Note the Available count for B+ PRBC</w:t>
              <w:br/>
              <w:t>2: In a second session release a B+ PRBC unit to Available</w:t>
              <w:br/>
              <w:t>3: Refresh the console and time the update</w:t>
            </w:r>
          </w:p>
        </w:tc>
        <w:tc>
          <w:tcPr>
            <w:tcW w:type="dxa" w:w="1536"/>
          </w:tcPr>
          <w:p>
            <w:pPr>
              <w:spacing w:after="40"/>
            </w:pPr>
            <w:r/>
            <w:r>
              <w:rPr>
                <w:sz w:val="15"/>
              </w:rPr>
              <w:t>One B+ PRBC unit released</w:t>
            </w:r>
          </w:p>
        </w:tc>
        <w:tc>
          <w:tcPr>
            <w:tcW w:type="dxa" w:w="1536"/>
          </w:tcPr>
          <w:p>
            <w:pPr>
              <w:spacing w:after="40"/>
            </w:pPr>
            <w:r/>
            <w:r>
              <w:rPr>
                <w:sz w:val="15"/>
              </w:rPr>
              <w:t>The Available count for B+ PRBC increases by one and the change is visible within 5 seconds, satisfying NFR-P5</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IT-11</w:t>
            </w:r>
          </w:p>
        </w:tc>
        <w:tc>
          <w:tcPr>
            <w:tcW w:type="dxa" w:w="1536"/>
          </w:tcPr>
          <w:p>
            <w:pPr>
              <w:spacing w:after="40"/>
            </w:pPr>
            <w:r/>
            <w:r>
              <w:rPr>
                <w:sz w:val="15"/>
              </w:rPr>
              <w:t>Expiry and Digest</w:t>
            </w:r>
          </w:p>
        </w:tc>
        <w:tc>
          <w:tcPr>
            <w:tcW w:type="dxa" w:w="1536"/>
          </w:tcPr>
          <w:p>
            <w:pPr>
              <w:spacing w:after="40"/>
            </w:pPr>
            <w:r/>
            <w:r>
              <w:rPr>
                <w:sz w:val="15"/>
              </w:rPr>
              <w:t>Verify the expiry job updates stock and produces the near-expiry digest</w:t>
            </w:r>
          </w:p>
        </w:tc>
        <w:tc>
          <w:tcPr>
            <w:tcW w:type="dxa" w:w="1536"/>
          </w:tcPr>
          <w:p>
            <w:pPr>
              <w:spacing w:after="40"/>
            </w:pPr>
            <w:r/>
            <w:r>
              <w:rPr>
                <w:sz w:val="15"/>
              </w:rPr>
              <w:t>Units seeded across expiry boundaries, staff email configured</w:t>
            </w:r>
          </w:p>
        </w:tc>
        <w:tc>
          <w:tcPr>
            <w:tcW w:type="dxa" w:w="1536"/>
          </w:tcPr>
          <w:p>
            <w:pPr>
              <w:spacing w:after="40"/>
            </w:pPr>
            <w:r/>
            <w:r>
              <w:rPr>
                <w:sz w:val="15"/>
              </w:rPr>
              <w:t>1: Run the nightly expiry job</w:t>
              <w:br/>
              <w:t>2: Refresh the inventory console</w:t>
              <w:br/>
              <w:t>3: Check the staff mailbox</w:t>
            </w:r>
          </w:p>
        </w:tc>
        <w:tc>
          <w:tcPr>
            <w:tcW w:type="dxa" w:w="1536"/>
          </w:tcPr>
          <w:p>
            <w:pPr>
              <w:spacing w:after="40"/>
            </w:pPr>
            <w:r/>
            <w:r>
              <w:rPr>
                <w:sz w:val="15"/>
              </w:rPr>
              <w:t>Units expiring yesterday, in 5 days and in 30 days</w:t>
            </w:r>
          </w:p>
        </w:tc>
        <w:tc>
          <w:tcPr>
            <w:tcW w:type="dxa" w:w="1536"/>
          </w:tcPr>
          <w:p>
            <w:pPr>
              <w:spacing w:after="40"/>
            </w:pPr>
            <w:r/>
            <w:r>
              <w:rPr>
                <w:sz w:val="15"/>
              </w:rPr>
              <w:t>Expired units are removed from Available counts, near-expiry units are flagged on the console, and a single digest email listing the near-expiry units is received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IT-12</w:t>
            </w:r>
          </w:p>
        </w:tc>
        <w:tc>
          <w:tcPr>
            <w:tcW w:type="dxa" w:w="1536"/>
          </w:tcPr>
          <w:p>
            <w:pPr>
              <w:spacing w:after="40"/>
            </w:pPr>
            <w:r/>
            <w:r>
              <w:rPr>
                <w:sz w:val="15"/>
              </w:rPr>
              <w:t>Transfer and Discard Audit</w:t>
            </w:r>
          </w:p>
        </w:tc>
        <w:tc>
          <w:tcPr>
            <w:tcW w:type="dxa" w:w="1536"/>
          </w:tcPr>
          <w:p>
            <w:pPr>
              <w:spacing w:after="40"/>
            </w:pPr>
            <w:r/>
            <w:r>
              <w:rPr>
                <w:sz w:val="15"/>
              </w:rPr>
              <w:t>Verify transfer and discard actions performed on screen persist audit trails</w:t>
            </w:r>
          </w:p>
        </w:tc>
        <w:tc>
          <w:tcPr>
            <w:tcW w:type="dxa" w:w="1536"/>
          </w:tcPr>
          <w:p>
            <w:pPr>
              <w:spacing w:after="40"/>
            </w:pPr>
            <w:r/>
            <w:r>
              <w:rPr>
                <w:sz w:val="15"/>
              </w:rPr>
              <w:t>Staff signed in, an Available unit exists</w:t>
            </w:r>
          </w:p>
        </w:tc>
        <w:tc>
          <w:tcPr>
            <w:tcW w:type="dxa" w:w="1536"/>
          </w:tcPr>
          <w:p>
            <w:pPr>
              <w:spacing w:after="40"/>
            </w:pPr>
            <w:r/>
            <w:r>
              <w:rPr>
                <w:sz w:val="15"/>
              </w:rPr>
              <w:t>1: Transfer the unit to another location</w:t>
              <w:br/>
              <w:t>2: Discard the unit with reason Temperature Excursion and confirm</w:t>
              <w:br/>
              <w:t>3: Open the unit history tab</w:t>
            </w:r>
          </w:p>
        </w:tc>
        <w:tc>
          <w:tcPr>
            <w:tcW w:type="dxa" w:w="1536"/>
          </w:tcPr>
          <w:p>
            <w:pPr>
              <w:spacing w:after="40"/>
            </w:pPr>
            <w:r/>
            <w:r>
              <w:rPr>
                <w:sz w:val="15"/>
              </w:rPr>
              <w:t>Destination FREEZER-C1, reason Temperature Excursion</w:t>
            </w:r>
          </w:p>
        </w:tc>
        <w:tc>
          <w:tcPr>
            <w:tcW w:type="dxa" w:w="1536"/>
          </w:tcPr>
          <w:p>
            <w:pPr>
              <w:spacing w:after="40"/>
            </w:pPr>
            <w:r/>
            <w:r>
              <w:rPr>
                <w:sz w:val="15"/>
              </w:rPr>
              <w:t>The history tab lists both events in order with timestamps, the acting user and the discard reason</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IT-13</w:t>
            </w:r>
          </w:p>
        </w:tc>
        <w:tc>
          <w:tcPr>
            <w:tcW w:type="dxa" w:w="1536"/>
          </w:tcPr>
          <w:p>
            <w:pPr>
              <w:spacing w:after="40"/>
            </w:pPr>
            <w:r/>
            <w:r>
              <w:rPr>
                <w:sz w:val="15"/>
              </w:rPr>
              <w:t>Audit Immutability</w:t>
            </w:r>
          </w:p>
        </w:tc>
        <w:tc>
          <w:tcPr>
            <w:tcW w:type="dxa" w:w="1536"/>
          </w:tcPr>
          <w:p>
            <w:pPr>
              <w:spacing w:after="40"/>
            </w:pPr>
            <w:r/>
            <w:r>
              <w:rPr>
                <w:sz w:val="15"/>
              </w:rPr>
              <w:t>Verify audit records survive an attempt to alter them through the application</w:t>
            </w:r>
          </w:p>
        </w:tc>
        <w:tc>
          <w:tcPr>
            <w:tcW w:type="dxa" w:w="1536"/>
          </w:tcPr>
          <w:p>
            <w:pPr>
              <w:spacing w:after="40"/>
            </w:pPr>
            <w:r/>
            <w:r>
              <w:rPr>
                <w:sz w:val="15"/>
              </w:rPr>
              <w:t>Audit records exist</w:t>
            </w:r>
          </w:p>
        </w:tc>
        <w:tc>
          <w:tcPr>
            <w:tcW w:type="dxa" w:w="1536"/>
          </w:tcPr>
          <w:p>
            <w:pPr>
              <w:spacing w:after="40"/>
            </w:pPr>
            <w:r/>
            <w:r>
              <w:rPr>
                <w:sz w:val="15"/>
              </w:rPr>
              <w:t>1: Attempt to edit an audit record through every available application route</w:t>
              <w:br/>
              <w:t>2: Attempt to delete it</w:t>
              <w:br/>
              <w:t>3: Re-read the record</w:t>
            </w:r>
          </w:p>
        </w:tc>
        <w:tc>
          <w:tcPr>
            <w:tcW w:type="dxa" w:w="1536"/>
          </w:tcPr>
          <w:p>
            <w:pPr>
              <w:spacing w:after="40"/>
            </w:pPr>
            <w:r/>
            <w:r>
              <w:rPr>
                <w:sz w:val="15"/>
              </w:rPr>
              <w:t>An existing audit record for a unit transition</w:t>
            </w:r>
          </w:p>
        </w:tc>
        <w:tc>
          <w:tcPr>
            <w:tcW w:type="dxa" w:w="1536"/>
          </w:tcPr>
          <w:p>
            <w:pPr>
              <w:spacing w:after="40"/>
            </w:pPr>
            <w:r/>
            <w:r>
              <w:rPr>
                <w:sz w:val="15"/>
              </w:rPr>
              <w:t>No application route permits edit or delete, and the record is returned unchanged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ST-09</w:t>
            </w:r>
          </w:p>
        </w:tc>
        <w:tc>
          <w:tcPr>
            <w:tcW w:type="dxa" w:w="1536"/>
          </w:tcPr>
          <w:p>
            <w:pPr>
              <w:spacing w:after="40"/>
            </w:pPr>
            <w:r/>
            <w:r>
              <w:rPr>
                <w:sz w:val="15"/>
              </w:rPr>
              <w:t>Inventory Console</w:t>
            </w:r>
          </w:p>
        </w:tc>
        <w:tc>
          <w:tcPr>
            <w:tcW w:type="dxa" w:w="1536"/>
          </w:tcPr>
          <w:p>
            <w:pPr>
              <w:spacing w:after="40"/>
            </w:pPr>
            <w:r/>
            <w:r>
              <w:rPr>
                <w:sz w:val="15"/>
              </w:rPr>
              <w:t>Verify the console displays accurate stock grouped by group and component</w:t>
            </w:r>
          </w:p>
        </w:tc>
        <w:tc>
          <w:tcPr>
            <w:tcW w:type="dxa" w:w="1536"/>
          </w:tcPr>
          <w:p>
            <w:pPr>
              <w:spacing w:after="40"/>
            </w:pPr>
            <w:r/>
            <w:r>
              <w:rPr>
                <w:sz w:val="15"/>
              </w:rPr>
              <w:t>Staff signed in, seeded inventory</w:t>
            </w:r>
          </w:p>
        </w:tc>
        <w:tc>
          <w:tcPr>
            <w:tcW w:type="dxa" w:w="1536"/>
          </w:tcPr>
          <w:p>
            <w:pPr>
              <w:spacing w:after="40"/>
            </w:pPr>
            <w:r/>
            <w:r>
              <w:rPr>
                <w:sz w:val="15"/>
              </w:rPr>
              <w:t>1: Open the inventory console</w:t>
              <w:br/>
              <w:t>2: Read the summary grid</w:t>
              <w:br/>
              <w:t>3: Cross-check three cells against a direct database count</w:t>
            </w:r>
          </w:p>
        </w:tc>
        <w:tc>
          <w:tcPr>
            <w:tcW w:type="dxa" w:w="1536"/>
          </w:tcPr>
          <w:p>
            <w:pPr>
              <w:spacing w:after="40"/>
            </w:pPr>
            <w:r/>
            <w:r>
              <w:rPr>
                <w:sz w:val="15"/>
              </w:rPr>
              <w:t>Seeded inventory of 120 units</w:t>
            </w:r>
          </w:p>
        </w:tc>
        <w:tc>
          <w:tcPr>
            <w:tcW w:type="dxa" w:w="1536"/>
          </w:tcPr>
          <w:p>
            <w:pPr>
              <w:spacing w:after="40"/>
            </w:pPr>
            <w:r/>
            <w:r>
              <w:rPr>
                <w:sz w:val="15"/>
              </w:rPr>
              <w:t>The grid shows counts by blood group and component type, and all three cross-checked cells match the database exactly</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ST-10</w:t>
            </w:r>
          </w:p>
        </w:tc>
        <w:tc>
          <w:tcPr>
            <w:tcW w:type="dxa" w:w="1536"/>
          </w:tcPr>
          <w:p>
            <w:pPr>
              <w:spacing w:after="40"/>
            </w:pPr>
            <w:r/>
            <w:r>
              <w:rPr>
                <w:sz w:val="15"/>
              </w:rPr>
              <w:t>Inventory Console</w:t>
            </w:r>
          </w:p>
        </w:tc>
        <w:tc>
          <w:tcPr>
            <w:tcW w:type="dxa" w:w="1536"/>
          </w:tcPr>
          <w:p>
            <w:pPr>
              <w:spacing w:after="40"/>
            </w:pPr>
            <w:r/>
            <w:r>
              <w:rPr>
                <w:sz w:val="15"/>
              </w:rPr>
              <w:t>Verify filtering and the exclusion of expired stock from issuable results</w:t>
            </w:r>
          </w:p>
        </w:tc>
        <w:tc>
          <w:tcPr>
            <w:tcW w:type="dxa" w:w="1536"/>
          </w:tcPr>
          <w:p>
            <w:pPr>
              <w:spacing w:after="40"/>
            </w:pPr>
            <w:r/>
            <w:r>
              <w:rPr>
                <w:sz w:val="15"/>
              </w:rPr>
              <w:t>Staff signed in, expired and valid units present</w:t>
            </w:r>
          </w:p>
        </w:tc>
        <w:tc>
          <w:tcPr>
            <w:tcW w:type="dxa" w:w="1536"/>
          </w:tcPr>
          <w:p>
            <w:pPr>
              <w:spacing w:after="40"/>
            </w:pPr>
            <w:r/>
            <w:r>
              <w:rPr>
                <w:sz w:val="15"/>
              </w:rPr>
              <w:t>1: Filter on group AB-, component Platelets, status Available</w:t>
              <w:br/>
              <w:t>2: Note the result set</w:t>
              <w:br/>
              <w:t>3: Confirm no expired unit appears</w:t>
            </w:r>
          </w:p>
        </w:tc>
        <w:tc>
          <w:tcPr>
            <w:tcW w:type="dxa" w:w="1536"/>
          </w:tcPr>
          <w:p>
            <w:pPr>
              <w:spacing w:after="40"/>
            </w:pPr>
            <w:r/>
            <w:r>
              <w:rPr>
                <w:sz w:val="15"/>
              </w:rPr>
              <w:t>Group AB-, component Platelets</w:t>
            </w:r>
          </w:p>
        </w:tc>
        <w:tc>
          <w:tcPr>
            <w:tcW w:type="dxa" w:w="1536"/>
          </w:tcPr>
          <w:p>
            <w:pPr>
              <w:spacing w:after="40"/>
            </w:pPr>
            <w:r/>
            <w:r>
              <w:rPr>
                <w:sz w:val="15"/>
              </w:rPr>
              <w:t>Only Available, unexpired AB- Platelet units are listed. No Expired unit appears anywhere in the result</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ST-11</w:t>
            </w:r>
          </w:p>
        </w:tc>
        <w:tc>
          <w:tcPr>
            <w:tcW w:type="dxa" w:w="1536"/>
          </w:tcPr>
          <w:p>
            <w:pPr>
              <w:spacing w:after="40"/>
            </w:pPr>
            <w:r/>
            <w:r>
              <w:rPr>
                <w:sz w:val="15"/>
              </w:rPr>
              <w:t>Inventory Console</w:t>
            </w:r>
          </w:p>
        </w:tc>
        <w:tc>
          <w:tcPr>
            <w:tcW w:type="dxa" w:w="1536"/>
          </w:tcPr>
          <w:p>
            <w:pPr>
              <w:spacing w:after="40"/>
            </w:pPr>
            <w:r/>
            <w:r>
              <w:rPr>
                <w:sz w:val="15"/>
              </w:rPr>
              <w:t>Verify near-expiry flagging and location transfer through the interface</w:t>
            </w:r>
          </w:p>
        </w:tc>
        <w:tc>
          <w:tcPr>
            <w:tcW w:type="dxa" w:w="1536"/>
          </w:tcPr>
          <w:p>
            <w:pPr>
              <w:spacing w:after="40"/>
            </w:pPr>
            <w:r/>
            <w:r>
              <w:rPr>
                <w:sz w:val="15"/>
              </w:rPr>
              <w:t>Staff signed in, a unit expiring in 4 days exists</w:t>
            </w:r>
          </w:p>
        </w:tc>
        <w:tc>
          <w:tcPr>
            <w:tcW w:type="dxa" w:w="1536"/>
          </w:tcPr>
          <w:p>
            <w:pPr>
              <w:spacing w:after="40"/>
            </w:pPr>
            <w:r/>
            <w:r>
              <w:rPr>
                <w:sz w:val="15"/>
              </w:rPr>
              <w:t>1: Open the console and locate the unit</w:t>
              <w:br/>
              <w:t>2: Confirm it carries the near-expiry flag</w:t>
              <w:br/>
              <w:t>3: Transfer it to FRIDGE-D1</w:t>
              <w:br/>
              <w:t>4: Re-open the unit</w:t>
            </w:r>
          </w:p>
        </w:tc>
        <w:tc>
          <w:tcPr>
            <w:tcW w:type="dxa" w:w="1536"/>
          </w:tcPr>
          <w:p>
            <w:pPr>
              <w:spacing w:after="40"/>
            </w:pPr>
            <w:r/>
            <w:r>
              <w:rPr>
                <w:sz w:val="15"/>
              </w:rPr>
              <w:t>Unit expiring in 4 days</w:t>
            </w:r>
          </w:p>
        </w:tc>
        <w:tc>
          <w:tcPr>
            <w:tcW w:type="dxa" w:w="1536"/>
          </w:tcPr>
          <w:p>
            <w:pPr>
              <w:spacing w:after="40"/>
            </w:pPr>
            <w:r/>
            <w:r>
              <w:rPr>
                <w:sz w:val="15"/>
              </w:rPr>
              <w:t>The unit is visibly flagged as near expiry, the transfer succeeds, and after transfer the location is FRIDGE-D1 with the status and flag unchanged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ST-12</w:t>
            </w:r>
          </w:p>
        </w:tc>
        <w:tc>
          <w:tcPr>
            <w:tcW w:type="dxa" w:w="1536"/>
          </w:tcPr>
          <w:p>
            <w:pPr>
              <w:spacing w:after="40"/>
            </w:pPr>
            <w:r/>
            <w:r>
              <w:rPr>
                <w:sz w:val="15"/>
              </w:rPr>
              <w:t>Inventory Console</w:t>
            </w:r>
          </w:p>
        </w:tc>
        <w:tc>
          <w:tcPr>
            <w:tcW w:type="dxa" w:w="1536"/>
          </w:tcPr>
          <w:p>
            <w:pPr>
              <w:spacing w:after="40"/>
            </w:pPr>
            <w:r/>
            <w:r>
              <w:rPr>
                <w:sz w:val="15"/>
              </w:rPr>
              <w:t>Verify the discard workflow enforces confirmation and audit</w:t>
            </w:r>
          </w:p>
        </w:tc>
        <w:tc>
          <w:tcPr>
            <w:tcW w:type="dxa" w:w="1536"/>
          </w:tcPr>
          <w:p>
            <w:pPr>
              <w:spacing w:after="40"/>
            </w:pPr>
            <w:r/>
            <w:r>
              <w:rPr>
                <w:sz w:val="15"/>
              </w:rPr>
              <w:t>Staff signed in, an Available unit exists</w:t>
            </w:r>
          </w:p>
        </w:tc>
        <w:tc>
          <w:tcPr>
            <w:tcW w:type="dxa" w:w="1536"/>
          </w:tcPr>
          <w:p>
            <w:pPr>
              <w:spacing w:after="40"/>
            </w:pPr>
            <w:r/>
            <w:r>
              <w:rPr>
                <w:sz w:val="15"/>
              </w:rPr>
              <w:t>1: Click Discard on the unit</w:t>
              <w:br/>
              <w:t>2: Attempt to confirm without selecting a reason</w:t>
              <w:br/>
              <w:t>3: Select reason Breakage</w:t>
              <w:br/>
              <w:t>4: Read the confirmation dialog text</w:t>
              <w:br/>
              <w:t>5: Confirm</w:t>
              <w:br/>
              <w:t>6: Open the audit log</w:t>
            </w:r>
          </w:p>
        </w:tc>
        <w:tc>
          <w:tcPr>
            <w:tcW w:type="dxa" w:w="1536"/>
          </w:tcPr>
          <w:p>
            <w:pPr>
              <w:spacing w:after="40"/>
            </w:pPr>
            <w:r/>
            <w:r>
              <w:rPr>
                <w:sz w:val="15"/>
              </w:rPr>
              <w:t>Reason: Breakage</w:t>
            </w:r>
          </w:p>
        </w:tc>
        <w:tc>
          <w:tcPr>
            <w:tcW w:type="dxa" w:w="1536"/>
          </w:tcPr>
          <w:p>
            <w:pPr>
              <w:spacing w:after="40"/>
            </w:pPr>
            <w:r/>
            <w:r>
              <w:rPr>
                <w:sz w:val="15"/>
              </w:rPr>
              <w:t>The confirmation is blocked until a reason is chosen. The dialog names the specific unit identifier. After confirmation the unit is Discarded and the audit log records the user, timestamp and reason</w:t>
            </w:r>
          </w:p>
        </w:tc>
        <w:tc>
          <w:tcPr>
            <w:tcW w:type="dxa" w:w="1536"/>
          </w:tcPr>
          <w:p>
            <w:pPr>
              <w:spacing w:after="40"/>
            </w:pPr>
            <w:r/>
            <w:r>
              <w:rPr>
                <w:sz w:val="15"/>
              </w:rPr>
              <w:t>Not executed</w:t>
            </w:r>
          </w:p>
        </w:tc>
        <w:tc>
          <w:tcPr>
            <w:tcW w:type="dxa" w:w="1536"/>
          </w:tcPr>
          <w:p>
            <w:pPr>
              <w:spacing w:after="40"/>
            </w:pPr>
            <w:r/>
            <w:r>
              <w:rPr>
                <w:sz w:val="15"/>
              </w:rPr>
              <w:t>Pending</w:t>
            </w:r>
          </w:p>
        </w:tc>
      </w:tr>
    </w:tbl>
    <w:p/>
    <w:p>
      <w:pPr>
        <w:pStyle w:val="Heading2"/>
      </w:pPr>
      <w:r>
        <w:t>8.4 SF-4 Hospital Blood Request and Issue</w:t>
      </w:r>
    </w:p>
    <w:p>
      <w:pPr>
        <w:spacing w:after="120"/>
      </w:pPr>
      <w:r>
        <w:t>Covers REQ-24 to REQ-31.</w:t>
      </w:r>
    </w:p>
    <w:tbl>
      <w:tblPr>
        <w:tblStyle w:val="TableGrid"/>
        <w:tblW w:type="auto" w:w="0"/>
        <w:tblLayout w:type="autofit"/>
        <w:tblLook w:firstColumn="1" w:firstRow="1" w:lastColumn="0" w:lastRow="0" w:noHBand="0" w:noVBand="1" w:val="04A0"/>
      </w:tblPr>
      <w:tblGrid>
        <w:gridCol w:w="1536"/>
        <w:gridCol w:w="1536"/>
        <w:gridCol w:w="1536"/>
        <w:gridCol w:w="1536"/>
        <w:gridCol w:w="1536"/>
        <w:gridCol w:w="1536"/>
        <w:gridCol w:w="1536"/>
        <w:gridCol w:w="1536"/>
        <w:gridCol w:w="1536"/>
      </w:tblGrid>
      <w:tr>
        <w:trPr>
          <w:tblHeader w:val="true"/>
        </w:trPr>
        <w:tc>
          <w:tcPr>
            <w:tcW w:type="dxa" w:w="1536"/>
            <w:shd w:val="clear" w:fill="DCE6F1"/>
          </w:tcPr>
          <w:p>
            <w:pPr>
              <w:spacing w:after="40"/>
            </w:pPr>
            <w:r>
              <w:rPr>
                <w:b/>
              </w:rPr>
            </w:r>
            <w:r>
              <w:rPr>
                <w:b/>
                <w:sz w:val="15"/>
              </w:rPr>
              <w:t>Test Case ID</w:t>
            </w:r>
          </w:p>
        </w:tc>
        <w:tc>
          <w:tcPr>
            <w:tcW w:type="dxa" w:w="1536"/>
            <w:shd w:val="clear" w:fill="DCE6F1"/>
          </w:tcPr>
          <w:p>
            <w:pPr>
              <w:spacing w:after="40"/>
            </w:pPr>
            <w:r>
              <w:rPr>
                <w:b/>
              </w:rPr>
            </w:r>
            <w:r>
              <w:rPr>
                <w:b/>
                <w:sz w:val="15"/>
              </w:rPr>
              <w:t>Name of Module</w:t>
            </w:r>
          </w:p>
        </w:tc>
        <w:tc>
          <w:tcPr>
            <w:tcW w:type="dxa" w:w="1536"/>
            <w:shd w:val="clear" w:fill="DCE6F1"/>
          </w:tcPr>
          <w:p>
            <w:pPr>
              <w:spacing w:after="40"/>
            </w:pPr>
            <w:r>
              <w:rPr>
                <w:b/>
              </w:rPr>
            </w:r>
            <w:r>
              <w:rPr>
                <w:b/>
                <w:sz w:val="15"/>
              </w:rPr>
              <w:t>Test case description</w:t>
            </w:r>
          </w:p>
        </w:tc>
        <w:tc>
          <w:tcPr>
            <w:tcW w:type="dxa" w:w="1536"/>
            <w:shd w:val="clear" w:fill="DCE6F1"/>
          </w:tcPr>
          <w:p>
            <w:pPr>
              <w:spacing w:after="40"/>
            </w:pPr>
            <w:r>
              <w:rPr>
                <w:b/>
              </w:rPr>
            </w:r>
            <w:r>
              <w:rPr>
                <w:b/>
                <w:sz w:val="15"/>
              </w:rPr>
              <w:t>Pre-conditions</w:t>
            </w:r>
          </w:p>
        </w:tc>
        <w:tc>
          <w:tcPr>
            <w:tcW w:type="dxa" w:w="1536"/>
            <w:shd w:val="clear" w:fill="DCE6F1"/>
          </w:tcPr>
          <w:p>
            <w:pPr>
              <w:spacing w:after="40"/>
            </w:pPr>
            <w:r>
              <w:rPr>
                <w:b/>
              </w:rPr>
            </w:r>
            <w:r>
              <w:rPr>
                <w:b/>
                <w:sz w:val="15"/>
              </w:rPr>
              <w:t>Test Steps</w:t>
            </w:r>
          </w:p>
        </w:tc>
        <w:tc>
          <w:tcPr>
            <w:tcW w:type="dxa" w:w="1536"/>
            <w:shd w:val="clear" w:fill="DCE6F1"/>
          </w:tcPr>
          <w:p>
            <w:pPr>
              <w:spacing w:after="40"/>
            </w:pPr>
            <w:r>
              <w:rPr>
                <w:b/>
              </w:rPr>
            </w:r>
            <w:r>
              <w:rPr>
                <w:b/>
                <w:sz w:val="15"/>
              </w:rPr>
              <w:t>Test data</w:t>
            </w:r>
          </w:p>
        </w:tc>
        <w:tc>
          <w:tcPr>
            <w:tcW w:type="dxa" w:w="1536"/>
            <w:shd w:val="clear" w:fill="DCE6F1"/>
          </w:tcPr>
          <w:p>
            <w:pPr>
              <w:spacing w:after="40"/>
            </w:pPr>
            <w:r>
              <w:rPr>
                <w:b/>
              </w:rPr>
            </w:r>
            <w:r>
              <w:rPr>
                <w:b/>
                <w:sz w:val="15"/>
              </w:rPr>
              <w:t>Expected Results</w:t>
            </w:r>
          </w:p>
        </w:tc>
        <w:tc>
          <w:tcPr>
            <w:tcW w:type="dxa" w:w="1536"/>
            <w:shd w:val="clear" w:fill="DCE6F1"/>
          </w:tcPr>
          <w:p>
            <w:pPr>
              <w:spacing w:after="40"/>
            </w:pPr>
            <w:r>
              <w:rPr>
                <w:b/>
              </w:rPr>
            </w:r>
            <w:r>
              <w:rPr>
                <w:b/>
                <w:sz w:val="15"/>
              </w:rPr>
              <w:t>Actual Result</w:t>
            </w:r>
          </w:p>
        </w:tc>
        <w:tc>
          <w:tcPr>
            <w:tcW w:type="dxa" w:w="1536"/>
            <w:shd w:val="clear" w:fill="DCE6F1"/>
          </w:tcPr>
          <w:p>
            <w:pPr>
              <w:spacing w:after="40"/>
            </w:pPr>
            <w:r>
              <w:rPr>
                <w:b/>
              </w:rPr>
            </w:r>
            <w:r>
              <w:rPr>
                <w:b/>
                <w:sz w:val="15"/>
              </w:rPr>
              <w:t>Test Result</w:t>
            </w:r>
          </w:p>
        </w:tc>
      </w:tr>
      <w:tr>
        <w:tc>
          <w:tcPr>
            <w:tcW w:type="dxa" w:w="1536"/>
          </w:tcPr>
          <w:p>
            <w:pPr>
              <w:spacing w:after="40"/>
            </w:pPr>
            <w:r/>
            <w:r>
              <w:rPr>
                <w:sz w:val="15"/>
              </w:rPr>
              <w:t>UT-25</w:t>
            </w:r>
          </w:p>
        </w:tc>
        <w:tc>
          <w:tcPr>
            <w:tcW w:type="dxa" w:w="1536"/>
          </w:tcPr>
          <w:p>
            <w:pPr>
              <w:spacing w:after="40"/>
            </w:pPr>
            <w:r/>
            <w:r>
              <w:rPr>
                <w:sz w:val="15"/>
              </w:rPr>
              <w:t>Request Creation</w:t>
            </w:r>
          </w:p>
        </w:tc>
        <w:tc>
          <w:tcPr>
            <w:tcW w:type="dxa" w:w="1536"/>
          </w:tcPr>
          <w:p>
            <w:pPr>
              <w:spacing w:after="40"/>
            </w:pPr>
            <w:r/>
            <w:r>
              <w:rPr>
                <w:sz w:val="15"/>
              </w:rPr>
              <w:t>Verify a valid request is created with a unique identifier</w:t>
            </w:r>
          </w:p>
        </w:tc>
        <w:tc>
          <w:tcPr>
            <w:tcW w:type="dxa" w:w="1536"/>
          </w:tcPr>
          <w:p>
            <w:pPr>
              <w:spacing w:after="40"/>
            </w:pPr>
            <w:r/>
            <w:r>
              <w:rPr>
                <w:sz w:val="15"/>
              </w:rPr>
              <w:t>Request service available</w:t>
            </w:r>
          </w:p>
        </w:tc>
        <w:tc>
          <w:tcPr>
            <w:tcW w:type="dxa" w:w="1536"/>
          </w:tcPr>
          <w:p>
            <w:pPr>
              <w:spacing w:after="40"/>
            </w:pPr>
            <w:r/>
            <w:r>
              <w:rPr>
                <w:sz w:val="15"/>
              </w:rPr>
              <w:t>1: Call create_request() with a valid payload</w:t>
              <w:br/>
              <w:t>2: Read the created request</w:t>
              <w:br/>
              <w:t>3: Assert the identifier format</w:t>
            </w:r>
          </w:p>
        </w:tc>
        <w:tc>
          <w:tcPr>
            <w:tcW w:type="dxa" w:w="1536"/>
          </w:tcPr>
          <w:p>
            <w:pPr>
              <w:spacing w:after="40"/>
            </w:pPr>
            <w:r/>
            <w:r>
              <w:rPr>
                <w:sz w:val="15"/>
              </w:rPr>
              <w:t>Hospital HOSP000001, group O-, PRBC, quantity 3, Emergency, required by tomorrow 09:00, patient ref PT-9931</w:t>
            </w:r>
          </w:p>
        </w:tc>
        <w:tc>
          <w:tcPr>
            <w:tcW w:type="dxa" w:w="1536"/>
          </w:tcPr>
          <w:p>
            <w:pPr>
              <w:spacing w:after="40"/>
            </w:pPr>
            <w:r/>
            <w:r>
              <w:rPr>
                <w:sz w:val="15"/>
              </w:rPr>
              <w:t>A request is created in Pending status with an identifier matching REQ followed by 8 digits</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UT-26</w:t>
            </w:r>
          </w:p>
        </w:tc>
        <w:tc>
          <w:tcPr>
            <w:tcW w:type="dxa" w:w="1536"/>
          </w:tcPr>
          <w:p>
            <w:pPr>
              <w:spacing w:after="40"/>
            </w:pPr>
            <w:r/>
            <w:r>
              <w:rPr>
                <w:sz w:val="15"/>
              </w:rPr>
              <w:t>Request Validator</w:t>
            </w:r>
          </w:p>
        </w:tc>
        <w:tc>
          <w:tcPr>
            <w:tcW w:type="dxa" w:w="1536"/>
          </w:tcPr>
          <w:p>
            <w:pPr>
              <w:spacing w:after="40"/>
            </w:pPr>
            <w:r/>
            <w:r>
              <w:rPr>
                <w:sz w:val="15"/>
              </w:rPr>
              <w:t>Verify invalid quantity and past required-by date are rejected</w:t>
            </w:r>
          </w:p>
        </w:tc>
        <w:tc>
          <w:tcPr>
            <w:tcW w:type="dxa" w:w="1536"/>
          </w:tcPr>
          <w:p>
            <w:pPr>
              <w:spacing w:after="40"/>
            </w:pPr>
            <w:r/>
            <w:r>
              <w:rPr>
                <w:sz w:val="15"/>
              </w:rPr>
              <w:t>Request validator available</w:t>
            </w:r>
          </w:p>
        </w:tc>
        <w:tc>
          <w:tcPr>
            <w:tcW w:type="dxa" w:w="1536"/>
          </w:tcPr>
          <w:p>
            <w:pPr>
              <w:spacing w:after="40"/>
            </w:pPr>
            <w:r/>
            <w:r>
              <w:rPr>
                <w:sz w:val="15"/>
              </w:rPr>
              <w:t>1: Submit quantity 0</w:t>
              <w:br/>
              <w:t>2: Submit quantity -2</w:t>
              <w:br/>
              <w:t>3: Submit quantity 2.5</w:t>
              <w:br/>
              <w:t>4: Submit a required-by date of yesterday</w:t>
            </w:r>
          </w:p>
        </w:tc>
        <w:tc>
          <w:tcPr>
            <w:tcW w:type="dxa" w:w="1536"/>
          </w:tcPr>
          <w:p>
            <w:pPr>
              <w:spacing w:after="40"/>
            </w:pPr>
            <w:r/>
            <w:r>
              <w:rPr>
                <w:sz w:val="15"/>
              </w:rPr>
              <w:t>Quantities 0, -2 and 2.5, required-by yesterday</w:t>
            </w:r>
          </w:p>
        </w:tc>
        <w:tc>
          <w:tcPr>
            <w:tcW w:type="dxa" w:w="1536"/>
          </w:tcPr>
          <w:p>
            <w:pPr>
              <w:spacing w:after="40"/>
            </w:pPr>
            <w:r/>
            <w:r>
              <w:rPr>
                <w:sz w:val="15"/>
              </w:rPr>
              <w:t>All four submissions are rejected. Each error message names the offending field and states the correction required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UT-27</w:t>
            </w:r>
          </w:p>
        </w:tc>
        <w:tc>
          <w:tcPr>
            <w:tcW w:type="dxa" w:w="1536"/>
          </w:tcPr>
          <w:p>
            <w:pPr>
              <w:spacing w:after="40"/>
            </w:pPr>
            <w:r/>
            <w:r>
              <w:rPr>
                <w:sz w:val="15"/>
              </w:rPr>
              <w:t>Queue Ordering</w:t>
            </w:r>
          </w:p>
        </w:tc>
        <w:tc>
          <w:tcPr>
            <w:tcW w:type="dxa" w:w="1536"/>
          </w:tcPr>
          <w:p>
            <w:pPr>
              <w:spacing w:after="40"/>
            </w:pPr>
            <w:r/>
            <w:r>
              <w:rPr>
                <w:sz w:val="15"/>
              </w:rPr>
              <w:t>Verify the queue orders Emergency first then by required-by ascending</w:t>
            </w:r>
          </w:p>
        </w:tc>
        <w:tc>
          <w:tcPr>
            <w:tcW w:type="dxa" w:w="1536"/>
          </w:tcPr>
          <w:p>
            <w:pPr>
              <w:spacing w:after="40"/>
            </w:pPr>
            <w:r/>
            <w:r>
              <w:rPr>
                <w:sz w:val="15"/>
              </w:rPr>
              <w:t>Requests seeded with mixed urgency</w:t>
            </w:r>
          </w:p>
        </w:tc>
        <w:tc>
          <w:tcPr>
            <w:tcW w:type="dxa" w:w="1536"/>
          </w:tcPr>
          <w:p>
            <w:pPr>
              <w:spacing w:after="40"/>
            </w:pPr>
            <w:r/>
            <w:r>
              <w:rPr>
                <w:sz w:val="15"/>
              </w:rPr>
              <w:t>1: Seed a Routine request due in 1 hour, an Urgent due in 6 hours and two Emergency requests due in 4 and 8 hours</w:t>
              <w:br/>
              <w:t>2: Call get_request_queue()</w:t>
              <w:br/>
              <w:t>3: Read the order</w:t>
            </w:r>
          </w:p>
        </w:tc>
        <w:tc>
          <w:tcPr>
            <w:tcW w:type="dxa" w:w="1536"/>
          </w:tcPr>
          <w:p>
            <w:pPr>
              <w:spacing w:after="40"/>
            </w:pPr>
            <w:r/>
            <w:r>
              <w:rPr>
                <w:sz w:val="15"/>
              </w:rPr>
              <w:t>Four requests of mixed urgency and due time</w:t>
            </w:r>
          </w:p>
        </w:tc>
        <w:tc>
          <w:tcPr>
            <w:tcW w:type="dxa" w:w="1536"/>
          </w:tcPr>
          <w:p>
            <w:pPr>
              <w:spacing w:after="40"/>
            </w:pPr>
            <w:r/>
            <w:r>
              <w:rPr>
                <w:sz w:val="15"/>
              </w:rPr>
              <w:t>Order is the Emergency due in 4 hours, the Emergency due in 8 hours, then the Urgent, then the Routine. Urgency dominates the due time</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UT-28</w:t>
            </w:r>
          </w:p>
        </w:tc>
        <w:tc>
          <w:tcPr>
            <w:tcW w:type="dxa" w:w="1536"/>
          </w:tcPr>
          <w:p>
            <w:pPr>
              <w:spacing w:after="40"/>
            </w:pPr>
            <w:r/>
            <w:r>
              <w:rPr>
                <w:sz w:val="15"/>
              </w:rPr>
              <w:t>Approval Workflow</w:t>
            </w:r>
          </w:p>
        </w:tc>
        <w:tc>
          <w:tcPr>
            <w:tcW w:type="dxa" w:w="1536"/>
          </w:tcPr>
          <w:p>
            <w:pPr>
              <w:spacing w:after="40"/>
            </w:pPr>
            <w:r/>
            <w:r>
              <w:rPr>
                <w:sz w:val="15"/>
              </w:rPr>
              <w:t>Verify rejection requires a reason and records it</w:t>
            </w:r>
          </w:p>
        </w:tc>
        <w:tc>
          <w:tcPr>
            <w:tcW w:type="dxa" w:w="1536"/>
          </w:tcPr>
          <w:p>
            <w:pPr>
              <w:spacing w:after="40"/>
            </w:pPr>
            <w:r/>
            <w:r>
              <w:rPr>
                <w:sz w:val="15"/>
              </w:rPr>
              <w:t>A Pending request exists</w:t>
            </w:r>
          </w:p>
        </w:tc>
        <w:tc>
          <w:tcPr>
            <w:tcW w:type="dxa" w:w="1536"/>
          </w:tcPr>
          <w:p>
            <w:pPr>
              <w:spacing w:after="40"/>
            </w:pPr>
            <w:r/>
            <w:r>
              <w:rPr>
                <w:sz w:val="15"/>
              </w:rPr>
              <w:t>1: Call reject_request() with no reason</w:t>
              <w:br/>
              <w:t>2: Retry with reason Insufficient Stock</w:t>
              <w:br/>
              <w:t>3: Read the request</w:t>
            </w:r>
          </w:p>
        </w:tc>
        <w:tc>
          <w:tcPr>
            <w:tcW w:type="dxa" w:w="1536"/>
          </w:tcPr>
          <w:p>
            <w:pPr>
              <w:spacing w:after="40"/>
            </w:pPr>
            <w:r/>
            <w:r>
              <w:rPr>
                <w:sz w:val="15"/>
              </w:rPr>
              <w:t>Reasons: none, then Insufficient Stock</w:t>
            </w:r>
          </w:p>
        </w:tc>
        <w:tc>
          <w:tcPr>
            <w:tcW w:type="dxa" w:w="1536"/>
          </w:tcPr>
          <w:p>
            <w:pPr>
              <w:spacing w:after="40"/>
            </w:pPr>
            <w:r/>
            <w:r>
              <w:rPr>
                <w:sz w:val="15"/>
              </w:rPr>
              <w:t>The first call is refused for a missing reason. The second sets status Rejected and stores the reason for communication to the hospital</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UT-29</w:t>
            </w:r>
          </w:p>
        </w:tc>
        <w:tc>
          <w:tcPr>
            <w:tcW w:type="dxa" w:w="1536"/>
          </w:tcPr>
          <w:p>
            <w:pPr>
              <w:spacing w:after="40"/>
            </w:pPr>
            <w:r/>
            <w:r>
              <w:rPr>
                <w:sz w:val="15"/>
              </w:rPr>
              <w:t>Allocation Rules</w:t>
            </w:r>
          </w:p>
        </w:tc>
        <w:tc>
          <w:tcPr>
            <w:tcW w:type="dxa" w:w="1536"/>
          </w:tcPr>
          <w:p>
            <w:pPr>
              <w:spacing w:after="40"/>
            </w:pPr>
            <w:r/>
            <w:r>
              <w:rPr>
                <w:sz w:val="15"/>
              </w:rPr>
              <w:t>Verify allocation refuses a blood group mismatch</w:t>
            </w:r>
          </w:p>
        </w:tc>
        <w:tc>
          <w:tcPr>
            <w:tcW w:type="dxa" w:w="1536"/>
          </w:tcPr>
          <w:p>
            <w:pPr>
              <w:spacing w:after="40"/>
            </w:pPr>
            <w:r/>
            <w:r>
              <w:rPr>
                <w:sz w:val="15"/>
              </w:rPr>
              <w:t>An Approved A+ request and an O+ Available unit exist</w:t>
            </w:r>
          </w:p>
        </w:tc>
        <w:tc>
          <w:tcPr>
            <w:tcW w:type="dxa" w:w="1536"/>
          </w:tcPr>
          <w:p>
            <w:pPr>
              <w:spacing w:after="40"/>
            </w:pPr>
            <w:r/>
            <w:r>
              <w:rPr>
                <w:sz w:val="15"/>
              </w:rPr>
              <w:t>1: Call allocate_unit() pairing the O+ unit with the A+ request</w:t>
              <w:br/>
              <w:t>2: Inspect the refusal</w:t>
              <w:br/>
              <w:t>3: Read the unit status</w:t>
            </w:r>
          </w:p>
        </w:tc>
        <w:tc>
          <w:tcPr>
            <w:tcW w:type="dxa" w:w="1536"/>
          </w:tcPr>
          <w:p>
            <w:pPr>
              <w:spacing w:after="40"/>
            </w:pPr>
            <w:r/>
            <w:r>
              <w:rPr>
                <w:sz w:val="15"/>
              </w:rPr>
              <w:t>Request group A+, unit group O+</w:t>
            </w:r>
          </w:p>
        </w:tc>
        <w:tc>
          <w:tcPr>
            <w:tcW w:type="dxa" w:w="1536"/>
          </w:tcPr>
          <w:p>
            <w:pPr>
              <w:spacing w:after="40"/>
            </w:pPr>
            <w:r/>
            <w:r>
              <w:rPr>
                <w:sz w:val="15"/>
              </w:rPr>
              <w:t>Allocation is refused with a group mismatch message, satisfying NFR-S3, and the unit remains Available</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UT-30</w:t>
            </w:r>
          </w:p>
        </w:tc>
        <w:tc>
          <w:tcPr>
            <w:tcW w:type="dxa" w:w="1536"/>
          </w:tcPr>
          <w:p>
            <w:pPr>
              <w:spacing w:after="40"/>
            </w:pPr>
            <w:r/>
            <w:r>
              <w:rPr>
                <w:sz w:val="15"/>
              </w:rPr>
              <w:t>Allocation Rules</w:t>
            </w:r>
          </w:p>
        </w:tc>
        <w:tc>
          <w:tcPr>
            <w:tcW w:type="dxa" w:w="1536"/>
          </w:tcPr>
          <w:p>
            <w:pPr>
              <w:spacing w:after="40"/>
            </w:pPr>
            <w:r/>
            <w:r>
              <w:rPr>
                <w:sz w:val="15"/>
              </w:rPr>
              <w:t>Verify allocation refuses Quarantined, Expired and already Reserved units</w:t>
            </w:r>
          </w:p>
        </w:tc>
        <w:tc>
          <w:tcPr>
            <w:tcW w:type="dxa" w:w="1536"/>
          </w:tcPr>
          <w:p>
            <w:pPr>
              <w:spacing w:after="40"/>
            </w:pPr>
            <w:r/>
            <w:r>
              <w:rPr>
                <w:sz w:val="15"/>
              </w:rPr>
              <w:t>An Approved request and units in three unsuitable states exist</w:t>
            </w:r>
          </w:p>
        </w:tc>
        <w:tc>
          <w:tcPr>
            <w:tcW w:type="dxa" w:w="1536"/>
          </w:tcPr>
          <w:p>
            <w:pPr>
              <w:spacing w:after="40"/>
            </w:pPr>
            <w:r/>
            <w:r>
              <w:rPr>
                <w:sz w:val="15"/>
              </w:rPr>
              <w:t>1: Attempt to allocate a Quarantined unit</w:t>
              <w:br/>
              <w:t>2: Attempt to allocate an Expired unit</w:t>
              <w:br/>
              <w:t>3: Attempt to allocate a unit already Reserved to another request</w:t>
            </w:r>
          </w:p>
        </w:tc>
        <w:tc>
          <w:tcPr>
            <w:tcW w:type="dxa" w:w="1536"/>
          </w:tcPr>
          <w:p>
            <w:pPr>
              <w:spacing w:after="40"/>
            </w:pPr>
            <w:r/>
            <w:r>
              <w:rPr>
                <w:sz w:val="15"/>
              </w:rPr>
              <w:t>Three units of the correct group in unsuitable states</w:t>
            </w:r>
          </w:p>
        </w:tc>
        <w:tc>
          <w:tcPr>
            <w:tcW w:type="dxa" w:w="1536"/>
          </w:tcPr>
          <w:p>
            <w:pPr>
              <w:spacing w:after="40"/>
            </w:pPr>
            <w:r/>
            <w:r>
              <w:rPr>
                <w:sz w:val="15"/>
              </w:rPr>
              <w:t>All three allocation attempts are refused, each naming the disqualifying condition. No unit changes status</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UT-31</w:t>
            </w:r>
          </w:p>
        </w:tc>
        <w:tc>
          <w:tcPr>
            <w:tcW w:type="dxa" w:w="1536"/>
          </w:tcPr>
          <w:p>
            <w:pPr>
              <w:spacing w:after="40"/>
            </w:pPr>
            <w:r/>
            <w:r>
              <w:rPr>
                <w:sz w:val="15"/>
              </w:rPr>
              <w:t>Issue Recording</w:t>
            </w:r>
          </w:p>
        </w:tc>
        <w:tc>
          <w:tcPr>
            <w:tcW w:type="dxa" w:w="1536"/>
          </w:tcPr>
          <w:p>
            <w:pPr>
              <w:spacing w:after="40"/>
            </w:pPr>
            <w:r/>
            <w:r>
              <w:rPr>
                <w:sz w:val="15"/>
              </w:rPr>
              <w:t>Verify reservation then issue records complete issue detail</w:t>
            </w:r>
          </w:p>
        </w:tc>
        <w:tc>
          <w:tcPr>
            <w:tcW w:type="dxa" w:w="1536"/>
          </w:tcPr>
          <w:p>
            <w:pPr>
              <w:spacing w:after="40"/>
            </w:pPr>
            <w:r/>
            <w:r>
              <w:rPr>
                <w:sz w:val="15"/>
              </w:rPr>
              <w:t>An Approved request and a matching Available unit exist</w:t>
            </w:r>
          </w:p>
        </w:tc>
        <w:tc>
          <w:tcPr>
            <w:tcW w:type="dxa" w:w="1536"/>
          </w:tcPr>
          <w:p>
            <w:pPr>
              <w:spacing w:after="40"/>
            </w:pPr>
            <w:r/>
            <w:r>
              <w:rPr>
                <w:sz w:val="15"/>
              </w:rPr>
              <w:t>1: Allocate the unit and read its status</w:t>
              <w:br/>
              <w:t>2: Confirm the issue</w:t>
              <w:br/>
              <w:t>3: Read the unit status and the issue record</w:t>
            </w:r>
          </w:p>
        </w:tc>
        <w:tc>
          <w:tcPr>
            <w:tcW w:type="dxa" w:w="1536"/>
          </w:tcPr>
          <w:p>
            <w:pPr>
              <w:spacing w:after="40"/>
            </w:pPr>
            <w:r/>
            <w:r>
              <w:rPr>
                <w:sz w:val="15"/>
              </w:rPr>
              <w:t>Request REQ10000004, unit BU1000000031</w:t>
            </w:r>
          </w:p>
        </w:tc>
        <w:tc>
          <w:tcPr>
            <w:tcW w:type="dxa" w:w="1536"/>
          </w:tcPr>
          <w:p>
            <w:pPr>
              <w:spacing w:after="40"/>
            </w:pPr>
            <w:r/>
            <w:r>
              <w:rPr>
                <w:sz w:val="15"/>
              </w:rPr>
              <w:t>Status is Reserved after allocation and Issued after confirmation. The issue record carries the request identifier, unit identifier, issuing staff member, receiving hospital and timestamp</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UT-32</w:t>
            </w:r>
          </w:p>
        </w:tc>
        <w:tc>
          <w:tcPr>
            <w:tcW w:type="dxa" w:w="1536"/>
          </w:tcPr>
          <w:p>
            <w:pPr>
              <w:spacing w:after="40"/>
            </w:pPr>
            <w:r/>
            <w:r>
              <w:rPr>
                <w:sz w:val="15"/>
              </w:rPr>
              <w:t>Fulfilment State</w:t>
            </w:r>
          </w:p>
        </w:tc>
        <w:tc>
          <w:tcPr>
            <w:tcW w:type="dxa" w:w="1536"/>
          </w:tcPr>
          <w:p>
            <w:pPr>
              <w:spacing w:after="40"/>
            </w:pPr>
            <w:r/>
            <w:r>
              <w:rPr>
                <w:sz w:val="15"/>
              </w:rPr>
              <w:t>Verify Fulfilled and Partially Fulfilled are set correctly with shortfall</w:t>
            </w:r>
          </w:p>
        </w:tc>
        <w:tc>
          <w:tcPr>
            <w:tcW w:type="dxa" w:w="1536"/>
          </w:tcPr>
          <w:p>
            <w:pPr>
              <w:spacing w:after="40"/>
            </w:pPr>
            <w:r/>
            <w:r>
              <w:rPr>
                <w:sz w:val="15"/>
              </w:rPr>
              <w:t>Approved requests for quantity 3 exist</w:t>
            </w:r>
          </w:p>
        </w:tc>
        <w:tc>
          <w:tcPr>
            <w:tcW w:type="dxa" w:w="1536"/>
          </w:tcPr>
          <w:p>
            <w:pPr>
              <w:spacing w:after="40"/>
            </w:pPr>
            <w:r/>
            <w:r>
              <w:rPr>
                <w:sz w:val="15"/>
              </w:rPr>
              <w:t>1: Issue 3 units against the first request and read its status</w:t>
              <w:br/>
              <w:t>2: Issue 1 unit against the second request and read its status and shortfall</w:t>
            </w:r>
          </w:p>
        </w:tc>
        <w:tc>
          <w:tcPr>
            <w:tcW w:type="dxa" w:w="1536"/>
          </w:tcPr>
          <w:p>
            <w:pPr>
              <w:spacing w:after="40"/>
            </w:pPr>
            <w:r/>
            <w:r>
              <w:rPr>
                <w:sz w:val="15"/>
              </w:rPr>
              <w:t>Quantity requested 3, issued 3 then 1</w:t>
            </w:r>
          </w:p>
        </w:tc>
        <w:tc>
          <w:tcPr>
            <w:tcW w:type="dxa" w:w="1536"/>
          </w:tcPr>
          <w:p>
            <w:pPr>
              <w:spacing w:after="40"/>
            </w:pPr>
            <w:r/>
            <w:r>
              <w:rPr>
                <w:sz w:val="15"/>
              </w:rPr>
              <w:t>The first request becomes Fulfilled. The second becomes Partially Fulfilled with a recorded shortfall of 2 and remains open</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UT-33</w:t>
            </w:r>
          </w:p>
        </w:tc>
        <w:tc>
          <w:tcPr>
            <w:tcW w:type="dxa" w:w="1536"/>
          </w:tcPr>
          <w:p>
            <w:pPr>
              <w:spacing w:after="40"/>
            </w:pPr>
            <w:r/>
            <w:r>
              <w:rPr>
                <w:sz w:val="15"/>
              </w:rPr>
              <w:t>Cancellation</w:t>
            </w:r>
          </w:p>
        </w:tc>
        <w:tc>
          <w:tcPr>
            <w:tcW w:type="dxa" w:w="1536"/>
          </w:tcPr>
          <w:p>
            <w:pPr>
              <w:spacing w:after="40"/>
            </w:pPr>
            <w:r/>
            <w:r>
              <w:rPr>
                <w:sz w:val="15"/>
              </w:rPr>
              <w:t>Verify cancellation releases reservations and is barred after issue</w:t>
            </w:r>
          </w:p>
        </w:tc>
        <w:tc>
          <w:tcPr>
            <w:tcW w:type="dxa" w:w="1536"/>
          </w:tcPr>
          <w:p>
            <w:pPr>
              <w:spacing w:after="40"/>
            </w:pPr>
            <w:r/>
            <w:r>
              <w:rPr>
                <w:sz w:val="15"/>
              </w:rPr>
              <w:t>One Approved request with reserved units and one with issued units exist</w:t>
            </w:r>
          </w:p>
        </w:tc>
        <w:tc>
          <w:tcPr>
            <w:tcW w:type="dxa" w:w="1536"/>
          </w:tcPr>
          <w:p>
            <w:pPr>
              <w:spacing w:after="40"/>
            </w:pPr>
            <w:r/>
            <w:r>
              <w:rPr>
                <w:sz w:val="15"/>
              </w:rPr>
              <w:t>1: Cancel the request with reserved units and read the unit statuses</w:t>
              <w:br/>
              <w:t>2: Attempt to cancel the request with issued units</w:t>
            </w:r>
          </w:p>
        </w:tc>
        <w:tc>
          <w:tcPr>
            <w:tcW w:type="dxa" w:w="1536"/>
          </w:tcPr>
          <w:p>
            <w:pPr>
              <w:spacing w:after="40"/>
            </w:pPr>
            <w:r/>
            <w:r>
              <w:rPr>
                <w:sz w:val="15"/>
              </w:rPr>
              <w:t>Two requests in differing states</w:t>
            </w:r>
          </w:p>
        </w:tc>
        <w:tc>
          <w:tcPr>
            <w:tcW w:type="dxa" w:w="1536"/>
          </w:tcPr>
          <w:p>
            <w:pPr>
              <w:spacing w:after="40"/>
            </w:pPr>
            <w:r/>
            <w:r>
              <w:rPr>
                <w:sz w:val="15"/>
              </w:rPr>
              <w:t>The first cancellation succeeds and every reserved unit returns to Available. The second is refused because units have been issued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IT-14</w:t>
            </w:r>
          </w:p>
        </w:tc>
        <w:tc>
          <w:tcPr>
            <w:tcW w:type="dxa" w:w="1536"/>
          </w:tcPr>
          <w:p>
            <w:pPr>
              <w:spacing w:after="40"/>
            </w:pPr>
            <w:r/>
            <w:r>
              <w:rPr>
                <w:sz w:val="15"/>
              </w:rPr>
              <w:t>Request to Queue</w:t>
            </w:r>
          </w:p>
        </w:tc>
        <w:tc>
          <w:tcPr>
            <w:tcW w:type="dxa" w:w="1536"/>
          </w:tcPr>
          <w:p>
            <w:pPr>
              <w:spacing w:after="40"/>
            </w:pPr>
            <w:r/>
            <w:r>
              <w:rPr>
                <w:sz w:val="15"/>
              </w:rPr>
              <w:t>Verify a request raised by a hospital appears in the staff queue</w:t>
            </w:r>
          </w:p>
        </w:tc>
        <w:tc>
          <w:tcPr>
            <w:tcW w:type="dxa" w:w="1536"/>
          </w:tcPr>
          <w:p>
            <w:pPr>
              <w:spacing w:after="40"/>
            </w:pPr>
            <w:r/>
            <w:r>
              <w:rPr>
                <w:sz w:val="15"/>
              </w:rPr>
              <w:t>Hospital user hosp01 and staff01 both available</w:t>
            </w:r>
          </w:p>
        </w:tc>
        <w:tc>
          <w:tcPr>
            <w:tcW w:type="dxa" w:w="1536"/>
          </w:tcPr>
          <w:p>
            <w:pPr>
              <w:spacing w:after="40"/>
            </w:pPr>
            <w:r/>
            <w:r>
              <w:rPr>
                <w:sz w:val="15"/>
              </w:rPr>
              <w:t>1: Sign in as hosp01 and raise an Emergency request</w:t>
              <w:br/>
              <w:t>2: Sign in as staff01 in a second session</w:t>
              <w:br/>
              <w:t>3: Open the request queue</w:t>
            </w:r>
          </w:p>
        </w:tc>
        <w:tc>
          <w:tcPr>
            <w:tcW w:type="dxa" w:w="1536"/>
          </w:tcPr>
          <w:p>
            <w:pPr>
              <w:spacing w:after="40"/>
            </w:pPr>
            <w:r/>
            <w:r>
              <w:rPr>
                <w:sz w:val="15"/>
              </w:rPr>
              <w:t>Group O-, PRBC, quantity 2, Emergency</w:t>
            </w:r>
          </w:p>
        </w:tc>
        <w:tc>
          <w:tcPr>
            <w:tcW w:type="dxa" w:w="1536"/>
          </w:tcPr>
          <w:p>
            <w:pPr>
              <w:spacing w:after="40"/>
            </w:pPr>
            <w:r/>
            <w:r>
              <w:rPr>
                <w:sz w:val="15"/>
              </w:rPr>
              <w:t>The request appears in the staff queue at the head of the list, visually distinguished as Emergency, carrying the hospital name and required-by time</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IT-15</w:t>
            </w:r>
          </w:p>
        </w:tc>
        <w:tc>
          <w:tcPr>
            <w:tcW w:type="dxa" w:w="1536"/>
          </w:tcPr>
          <w:p>
            <w:pPr>
              <w:spacing w:after="40"/>
            </w:pPr>
            <w:r/>
            <w:r>
              <w:rPr>
                <w:sz w:val="15"/>
              </w:rPr>
              <w:t>Approval and Notification</w:t>
            </w:r>
          </w:p>
        </w:tc>
        <w:tc>
          <w:tcPr>
            <w:tcW w:type="dxa" w:w="1536"/>
          </w:tcPr>
          <w:p>
            <w:pPr>
              <w:spacing w:after="40"/>
            </w:pPr>
            <w:r/>
            <w:r>
              <w:rPr>
                <w:sz w:val="15"/>
              </w:rPr>
              <w:t>Verify approval and rejection reach the requesting hospital</w:t>
            </w:r>
          </w:p>
        </w:tc>
        <w:tc>
          <w:tcPr>
            <w:tcW w:type="dxa" w:w="1536"/>
          </w:tcPr>
          <w:p>
            <w:pPr>
              <w:spacing w:after="40"/>
            </w:pPr>
            <w:r/>
            <w:r>
              <w:rPr>
                <w:sz w:val="15"/>
              </w:rPr>
              <w:t>A Pending request from hosp01 exists</w:t>
            </w:r>
          </w:p>
        </w:tc>
        <w:tc>
          <w:tcPr>
            <w:tcW w:type="dxa" w:w="1536"/>
          </w:tcPr>
          <w:p>
            <w:pPr>
              <w:spacing w:after="40"/>
            </w:pPr>
            <w:r/>
            <w:r>
              <w:rPr>
                <w:sz w:val="15"/>
              </w:rPr>
              <w:t>1: Approve a request as staff and check the hospital tracker</w:t>
              <w:br/>
              <w:t>2: Reject a second request with reason Insufficient Stock and check the tracker and mailbox</w:t>
            </w:r>
          </w:p>
        </w:tc>
        <w:tc>
          <w:tcPr>
            <w:tcW w:type="dxa" w:w="1536"/>
          </w:tcPr>
          <w:p>
            <w:pPr>
              <w:spacing w:after="40"/>
            </w:pPr>
            <w:r/>
            <w:r>
              <w:rPr>
                <w:sz w:val="15"/>
              </w:rPr>
              <w:t>Two Pending requests</w:t>
            </w:r>
          </w:p>
        </w:tc>
        <w:tc>
          <w:tcPr>
            <w:tcW w:type="dxa" w:w="1536"/>
          </w:tcPr>
          <w:p>
            <w:pPr>
              <w:spacing w:after="40"/>
            </w:pPr>
            <w:r/>
            <w:r>
              <w:rPr>
                <w:sz w:val="15"/>
              </w:rPr>
              <w:t>The approved request shows Approved on the hospital tracker. The rejected one shows Rejected with the reason visible, and a notification stating the reason is received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IT-16</w:t>
            </w:r>
          </w:p>
        </w:tc>
        <w:tc>
          <w:tcPr>
            <w:tcW w:type="dxa" w:w="1536"/>
          </w:tcPr>
          <w:p>
            <w:pPr>
              <w:spacing w:after="40"/>
            </w:pPr>
            <w:r/>
            <w:r>
              <w:rPr>
                <w:sz w:val="15"/>
              </w:rPr>
              <w:t>Allocation to Inventory</w:t>
            </w:r>
          </w:p>
        </w:tc>
        <w:tc>
          <w:tcPr>
            <w:tcW w:type="dxa" w:w="1536"/>
          </w:tcPr>
          <w:p>
            <w:pPr>
              <w:spacing w:after="40"/>
            </w:pPr>
            <w:r/>
            <w:r>
              <w:rPr>
                <w:sz w:val="15"/>
              </w:rPr>
              <w:t>Verify allocation and issue update inventory counts atomically</w:t>
            </w:r>
          </w:p>
        </w:tc>
        <w:tc>
          <w:tcPr>
            <w:tcW w:type="dxa" w:w="1536"/>
          </w:tcPr>
          <w:p>
            <w:pPr>
              <w:spacing w:after="40"/>
            </w:pPr>
            <w:r/>
            <w:r>
              <w:rPr>
                <w:sz w:val="15"/>
              </w:rPr>
              <w:t>An Approved request and 5 Available matching units exist</w:t>
            </w:r>
          </w:p>
        </w:tc>
        <w:tc>
          <w:tcPr>
            <w:tcW w:type="dxa" w:w="1536"/>
          </w:tcPr>
          <w:p>
            <w:pPr>
              <w:spacing w:after="40"/>
            </w:pPr>
            <w:r/>
            <w:r>
              <w:rPr>
                <w:sz w:val="15"/>
              </w:rPr>
              <w:t>1: Note the Available count</w:t>
              <w:br/>
              <w:t>2: Allocate 2 units</w:t>
              <w:br/>
              <w:t>3: Re-read the counts</w:t>
              <w:br/>
              <w:t>4: Confirm the issue</w:t>
              <w:br/>
              <w:t>5: Re-read the counts</w:t>
            </w:r>
          </w:p>
        </w:tc>
        <w:tc>
          <w:tcPr>
            <w:tcW w:type="dxa" w:w="1536"/>
          </w:tcPr>
          <w:p>
            <w:pPr>
              <w:spacing w:after="40"/>
            </w:pPr>
            <w:r/>
            <w:r>
              <w:rPr>
                <w:sz w:val="15"/>
              </w:rPr>
              <w:t>5 Available units, allocate 2</w:t>
            </w:r>
          </w:p>
        </w:tc>
        <w:tc>
          <w:tcPr>
            <w:tcW w:type="dxa" w:w="1536"/>
          </w:tcPr>
          <w:p>
            <w:pPr>
              <w:spacing w:after="40"/>
            </w:pPr>
            <w:r/>
            <w:r>
              <w:rPr>
                <w:sz w:val="15"/>
              </w:rPr>
              <w:t>After allocation Available falls by 2 and Reserved rises by 2. After issue Reserved falls by 2 and Issued rises by 2. The total unit count never changes</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IT-17</w:t>
            </w:r>
          </w:p>
        </w:tc>
        <w:tc>
          <w:tcPr>
            <w:tcW w:type="dxa" w:w="1536"/>
          </w:tcPr>
          <w:p>
            <w:pPr>
              <w:spacing w:after="40"/>
            </w:pPr>
            <w:r/>
            <w:r>
              <w:rPr>
                <w:sz w:val="15"/>
              </w:rPr>
              <w:t>Partial Fulfilment and Cancellation</w:t>
            </w:r>
          </w:p>
        </w:tc>
        <w:tc>
          <w:tcPr>
            <w:tcW w:type="dxa" w:w="1536"/>
          </w:tcPr>
          <w:p>
            <w:pPr>
              <w:spacing w:after="40"/>
            </w:pPr>
            <w:r/>
            <w:r>
              <w:rPr>
                <w:sz w:val="15"/>
              </w:rPr>
              <w:t>Verify partial fulfilment keeps a request open and cancellation restores stock</w:t>
            </w:r>
          </w:p>
        </w:tc>
        <w:tc>
          <w:tcPr>
            <w:tcW w:type="dxa" w:w="1536"/>
          </w:tcPr>
          <w:p>
            <w:pPr>
              <w:spacing w:after="40"/>
            </w:pPr>
            <w:r/>
            <w:r>
              <w:rPr>
                <w:sz w:val="15"/>
              </w:rPr>
              <w:t>An Approved request for 4 units with only 2 Available exists</w:t>
            </w:r>
          </w:p>
        </w:tc>
        <w:tc>
          <w:tcPr>
            <w:tcW w:type="dxa" w:w="1536"/>
          </w:tcPr>
          <w:p>
            <w:pPr>
              <w:spacing w:after="40"/>
            </w:pPr>
            <w:r/>
            <w:r>
              <w:rPr>
                <w:sz w:val="15"/>
              </w:rPr>
              <w:t>1: Issue the 2 available units</w:t>
              <w:br/>
              <w:t>2: Read the request status and shortfall</w:t>
              <w:br/>
              <w:t>3: Cancel the remainder</w:t>
              <w:br/>
              <w:t>4: Read the inventory</w:t>
            </w:r>
          </w:p>
        </w:tc>
        <w:tc>
          <w:tcPr>
            <w:tcW w:type="dxa" w:w="1536"/>
          </w:tcPr>
          <w:p>
            <w:pPr>
              <w:spacing w:after="40"/>
            </w:pPr>
            <w:r/>
            <w:r>
              <w:rPr>
                <w:sz w:val="15"/>
              </w:rPr>
              <w:t>Requested 4, available 2</w:t>
            </w:r>
          </w:p>
        </w:tc>
        <w:tc>
          <w:tcPr>
            <w:tcW w:type="dxa" w:w="1536"/>
          </w:tcPr>
          <w:p>
            <w:pPr>
              <w:spacing w:after="40"/>
            </w:pPr>
            <w:r/>
            <w:r>
              <w:rPr>
                <w:sz w:val="15"/>
              </w:rPr>
              <w:t>The request shows Partially Fulfilled with a shortfall of 2 and remains open. Cancelling the remainder closes it without altering the 2 already Issued units</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ST-13</w:t>
            </w:r>
          </w:p>
        </w:tc>
        <w:tc>
          <w:tcPr>
            <w:tcW w:type="dxa" w:w="1536"/>
          </w:tcPr>
          <w:p>
            <w:pPr>
              <w:spacing w:after="40"/>
            </w:pPr>
            <w:r/>
            <w:r>
              <w:rPr>
                <w:sz w:val="15"/>
              </w:rPr>
              <w:t>Hospital Portal</w:t>
            </w:r>
          </w:p>
        </w:tc>
        <w:tc>
          <w:tcPr>
            <w:tcW w:type="dxa" w:w="1536"/>
          </w:tcPr>
          <w:p>
            <w:pPr>
              <w:spacing w:after="40"/>
            </w:pPr>
            <w:r/>
            <w:r>
              <w:rPr>
                <w:sz w:val="15"/>
              </w:rPr>
              <w:t>Verify a hospital user can raise a request end to end</w:t>
            </w:r>
          </w:p>
        </w:tc>
        <w:tc>
          <w:tcPr>
            <w:tcW w:type="dxa" w:w="1536"/>
          </w:tcPr>
          <w:p>
            <w:pPr>
              <w:spacing w:after="40"/>
            </w:pPr>
            <w:r/>
            <w:r>
              <w:rPr>
                <w:sz w:val="15"/>
              </w:rPr>
              <w:t>Signed in as hosp01</w:t>
            </w:r>
          </w:p>
        </w:tc>
        <w:tc>
          <w:tcPr>
            <w:tcW w:type="dxa" w:w="1536"/>
          </w:tcPr>
          <w:p>
            <w:pPr>
              <w:spacing w:after="40"/>
            </w:pPr>
            <w:r/>
            <w:r>
              <w:rPr>
                <w:sz w:val="15"/>
              </w:rPr>
              <w:t>1: Open Raise Request</w:t>
              <w:br/>
              <w:t>2: Select group O-, component PRBC, quantity 2</w:t>
              <w:br/>
              <w:t>3: Set urgency Emergency and required-by tomorrow 09:00</w:t>
              <w:br/>
              <w:t>4: Enter patient reference PT-9931</w:t>
              <w:br/>
              <w:t>5: Submit</w:t>
            </w:r>
          </w:p>
        </w:tc>
        <w:tc>
          <w:tcPr>
            <w:tcW w:type="dxa" w:w="1536"/>
          </w:tcPr>
          <w:p>
            <w:pPr>
              <w:spacing w:after="40"/>
            </w:pPr>
            <w:r/>
            <w:r>
              <w:rPr>
                <w:sz w:val="15"/>
              </w:rPr>
              <w:t>Group O-, PRBC, quantity 2, Emergency, PT-9931</w:t>
            </w:r>
          </w:p>
        </w:tc>
        <w:tc>
          <w:tcPr>
            <w:tcW w:type="dxa" w:w="1536"/>
          </w:tcPr>
          <w:p>
            <w:pPr>
              <w:spacing w:after="40"/>
            </w:pPr>
            <w:r/>
            <w:r>
              <w:rPr>
                <w:sz w:val="15"/>
              </w:rPr>
              <w:t>A confirmation displays a request identifier in REQ + 8 digit format and status Pending. The request appears in the hospital's own tracker</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ST-14</w:t>
            </w:r>
          </w:p>
        </w:tc>
        <w:tc>
          <w:tcPr>
            <w:tcW w:type="dxa" w:w="1536"/>
          </w:tcPr>
          <w:p>
            <w:pPr>
              <w:spacing w:after="40"/>
            </w:pPr>
            <w:r/>
            <w:r>
              <w:rPr>
                <w:sz w:val="15"/>
              </w:rPr>
              <w:t>Staff Console</w:t>
            </w:r>
          </w:p>
        </w:tc>
        <w:tc>
          <w:tcPr>
            <w:tcW w:type="dxa" w:w="1536"/>
          </w:tcPr>
          <w:p>
            <w:pPr>
              <w:spacing w:after="40"/>
            </w:pPr>
            <w:r/>
            <w:r>
              <w:rPr>
                <w:sz w:val="15"/>
              </w:rPr>
              <w:t>Verify the staff queue prioritises Emergency requests and supports rejection</w:t>
            </w:r>
          </w:p>
        </w:tc>
        <w:tc>
          <w:tcPr>
            <w:tcW w:type="dxa" w:w="1536"/>
          </w:tcPr>
          <w:p>
            <w:pPr>
              <w:spacing w:after="40"/>
            </w:pPr>
            <w:r/>
            <w:r>
              <w:rPr>
                <w:sz w:val="15"/>
              </w:rPr>
              <w:t>Multiple Pending requests of mixed urgency exist, staff signed in</w:t>
            </w:r>
          </w:p>
        </w:tc>
        <w:tc>
          <w:tcPr>
            <w:tcW w:type="dxa" w:w="1536"/>
          </w:tcPr>
          <w:p>
            <w:pPr>
              <w:spacing w:after="40"/>
            </w:pPr>
            <w:r/>
            <w:r>
              <w:rPr>
                <w:sz w:val="15"/>
              </w:rPr>
              <w:t>1: Open the request queue</w:t>
              <w:br/>
              <w:t>2: Verify the ordering</w:t>
              <w:br/>
              <w:t>3: Reject the lowest priority request with reason Insufficient Stock</w:t>
              <w:br/>
              <w:t>4: Sign in as the requesting hospital and check</w:t>
            </w:r>
          </w:p>
        </w:tc>
        <w:tc>
          <w:tcPr>
            <w:tcW w:type="dxa" w:w="1536"/>
          </w:tcPr>
          <w:p>
            <w:pPr>
              <w:spacing w:after="40"/>
            </w:pPr>
            <w:r/>
            <w:r>
              <w:rPr>
                <w:sz w:val="15"/>
              </w:rPr>
              <w:t>Four requests of mixed urgency</w:t>
            </w:r>
          </w:p>
        </w:tc>
        <w:tc>
          <w:tcPr>
            <w:tcW w:type="dxa" w:w="1536"/>
          </w:tcPr>
          <w:p>
            <w:pPr>
              <w:spacing w:after="40"/>
            </w:pPr>
            <w:r/>
            <w:r>
              <w:rPr>
                <w:sz w:val="15"/>
              </w:rPr>
              <w:t>Emergency requests appear first and are visually distinguished. The rejection succeeds and the hospital sees Rejected with the stated reason</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ST-15</w:t>
            </w:r>
          </w:p>
        </w:tc>
        <w:tc>
          <w:tcPr>
            <w:tcW w:type="dxa" w:w="1536"/>
          </w:tcPr>
          <w:p>
            <w:pPr>
              <w:spacing w:after="40"/>
            </w:pPr>
            <w:r/>
            <w:r>
              <w:rPr>
                <w:sz w:val="15"/>
              </w:rPr>
              <w:t>Staff Console</w:t>
            </w:r>
          </w:p>
        </w:tc>
        <w:tc>
          <w:tcPr>
            <w:tcW w:type="dxa" w:w="1536"/>
          </w:tcPr>
          <w:p>
            <w:pPr>
              <w:spacing w:after="40"/>
            </w:pPr>
            <w:r/>
            <w:r>
              <w:rPr>
                <w:sz w:val="15"/>
              </w:rPr>
              <w:t>Verify units are issued only when group, status and expiry all match</w:t>
            </w:r>
          </w:p>
        </w:tc>
        <w:tc>
          <w:tcPr>
            <w:tcW w:type="dxa" w:w="1536"/>
          </w:tcPr>
          <w:p>
            <w:pPr>
              <w:spacing w:after="40"/>
            </w:pPr>
            <w:r/>
            <w:r>
              <w:rPr>
                <w:sz w:val="15"/>
              </w:rPr>
              <w:t>An Approved A+ request exists with mixed candidate units</w:t>
            </w:r>
          </w:p>
        </w:tc>
        <w:tc>
          <w:tcPr>
            <w:tcW w:type="dxa" w:w="1536"/>
          </w:tcPr>
          <w:p>
            <w:pPr>
              <w:spacing w:after="40"/>
            </w:pPr>
            <w:r/>
            <w:r>
              <w:rPr>
                <w:sz w:val="15"/>
              </w:rPr>
              <w:t>1: Open the issue screen for the request</w:t>
              <w:br/>
              <w:t>2: Inspect the offered unit list</w:t>
              <w:br/>
              <w:t>3: Issue two offered units</w:t>
              <w:br/>
              <w:t>4: Check inventory and the hospital tracker</w:t>
            </w:r>
          </w:p>
        </w:tc>
        <w:tc>
          <w:tcPr>
            <w:tcW w:type="dxa" w:w="1536"/>
          </w:tcPr>
          <w:p>
            <w:pPr>
              <w:spacing w:after="40"/>
            </w:pPr>
            <w:r/>
            <w:r>
              <w:rPr>
                <w:sz w:val="15"/>
              </w:rPr>
              <w:t>A+ request, candidate units of A+, O+, expired A+ and Quarantined A+</w:t>
            </w:r>
          </w:p>
        </w:tc>
        <w:tc>
          <w:tcPr>
            <w:tcW w:type="dxa" w:w="1536"/>
          </w:tcPr>
          <w:p>
            <w:pPr>
              <w:spacing w:after="40"/>
            </w:pPr>
            <w:r/>
            <w:r>
              <w:rPr>
                <w:sz w:val="15"/>
              </w:rPr>
              <w:t>Only Available, unexpired A+ units are offered. The O+, expired and Quarantined units are not selectable. After issue the units show Issued and the hospital tracker updates</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ST-16</w:t>
            </w:r>
          </w:p>
        </w:tc>
        <w:tc>
          <w:tcPr>
            <w:tcW w:type="dxa" w:w="1536"/>
          </w:tcPr>
          <w:p>
            <w:pPr>
              <w:spacing w:after="40"/>
            </w:pPr>
            <w:r/>
            <w:r>
              <w:rPr>
                <w:sz w:val="15"/>
              </w:rPr>
              <w:t>Hospital Portal</w:t>
            </w:r>
          </w:p>
        </w:tc>
        <w:tc>
          <w:tcPr>
            <w:tcW w:type="dxa" w:w="1536"/>
          </w:tcPr>
          <w:p>
            <w:pPr>
              <w:spacing w:after="40"/>
            </w:pPr>
            <w:r/>
            <w:r>
              <w:rPr>
                <w:sz w:val="15"/>
              </w:rPr>
              <w:t>Verify partial fulfilment display and cancellation behaviour for a hospital user</w:t>
            </w:r>
          </w:p>
        </w:tc>
        <w:tc>
          <w:tcPr>
            <w:tcW w:type="dxa" w:w="1536"/>
          </w:tcPr>
          <w:p>
            <w:pPr>
              <w:spacing w:after="40"/>
            </w:pPr>
            <w:r/>
            <w:r>
              <w:rPr>
                <w:sz w:val="15"/>
              </w:rPr>
              <w:t>A Partially Fulfilled request and a Pending request exist for hosp01</w:t>
            </w:r>
          </w:p>
        </w:tc>
        <w:tc>
          <w:tcPr>
            <w:tcW w:type="dxa" w:w="1536"/>
          </w:tcPr>
          <w:p>
            <w:pPr>
              <w:spacing w:after="40"/>
            </w:pPr>
            <w:r/>
            <w:r>
              <w:rPr>
                <w:sz w:val="15"/>
              </w:rPr>
              <w:t>1: Open the tracker and read the partial request</w:t>
              <w:br/>
              <w:t>2: Cancel the Pending request</w:t>
              <w:br/>
              <w:t>3: Attempt to cancel the partially fulfilled request</w:t>
            </w:r>
          </w:p>
        </w:tc>
        <w:tc>
          <w:tcPr>
            <w:tcW w:type="dxa" w:w="1536"/>
          </w:tcPr>
          <w:p>
            <w:pPr>
              <w:spacing w:after="40"/>
            </w:pPr>
            <w:r/>
            <w:r>
              <w:rPr>
                <w:sz w:val="15"/>
              </w:rPr>
              <w:t>Two requests in differing states</w:t>
            </w:r>
          </w:p>
        </w:tc>
        <w:tc>
          <w:tcPr>
            <w:tcW w:type="dxa" w:w="1536"/>
          </w:tcPr>
          <w:p>
            <w:pPr>
              <w:spacing w:after="40"/>
            </w:pPr>
            <w:r/>
            <w:r>
              <w:rPr>
                <w:sz w:val="15"/>
              </w:rPr>
              <w:t>The partial request shows the issued quantity and the outstanding shortfall. The Pending request cancels successfully. The partially fulfilled request cannot be cancelled because units have been issued</w:t>
            </w:r>
          </w:p>
        </w:tc>
        <w:tc>
          <w:tcPr>
            <w:tcW w:type="dxa" w:w="1536"/>
          </w:tcPr>
          <w:p>
            <w:pPr>
              <w:spacing w:after="40"/>
            </w:pPr>
            <w:r/>
            <w:r>
              <w:rPr>
                <w:sz w:val="15"/>
              </w:rPr>
              <w:t>Not executed</w:t>
            </w:r>
          </w:p>
        </w:tc>
        <w:tc>
          <w:tcPr>
            <w:tcW w:type="dxa" w:w="1536"/>
          </w:tcPr>
          <w:p>
            <w:pPr>
              <w:spacing w:after="40"/>
            </w:pPr>
            <w:r/>
            <w:r>
              <w:rPr>
                <w:sz w:val="15"/>
              </w:rPr>
              <w:t>Pending</w:t>
            </w:r>
          </w:p>
        </w:tc>
      </w:tr>
    </w:tbl>
    <w:p/>
    <w:p>
      <w:pPr>
        <w:pStyle w:val="Heading2"/>
      </w:pPr>
      <w:r>
        <w:t>8.5 SF-5 Donation Camp and Drive Management</w:t>
      </w:r>
    </w:p>
    <w:p>
      <w:pPr>
        <w:spacing w:after="120"/>
      </w:pPr>
      <w:r>
        <w:t>Covers REQ-32 to REQ-37.</w:t>
      </w:r>
    </w:p>
    <w:tbl>
      <w:tblPr>
        <w:tblStyle w:val="TableGrid"/>
        <w:tblW w:type="auto" w:w="0"/>
        <w:tblLayout w:type="autofit"/>
        <w:tblLook w:firstColumn="1" w:firstRow="1" w:lastColumn="0" w:lastRow="0" w:noHBand="0" w:noVBand="1" w:val="04A0"/>
      </w:tblPr>
      <w:tblGrid>
        <w:gridCol w:w="1536"/>
        <w:gridCol w:w="1536"/>
        <w:gridCol w:w="1536"/>
        <w:gridCol w:w="1536"/>
        <w:gridCol w:w="1536"/>
        <w:gridCol w:w="1536"/>
        <w:gridCol w:w="1536"/>
        <w:gridCol w:w="1536"/>
        <w:gridCol w:w="1536"/>
      </w:tblGrid>
      <w:tr>
        <w:trPr>
          <w:tblHeader w:val="true"/>
        </w:trPr>
        <w:tc>
          <w:tcPr>
            <w:tcW w:type="dxa" w:w="1536"/>
            <w:shd w:val="clear" w:fill="DCE6F1"/>
          </w:tcPr>
          <w:p>
            <w:pPr>
              <w:spacing w:after="40"/>
            </w:pPr>
            <w:r>
              <w:rPr>
                <w:b/>
              </w:rPr>
            </w:r>
            <w:r>
              <w:rPr>
                <w:b/>
                <w:sz w:val="15"/>
              </w:rPr>
              <w:t>Test Case ID</w:t>
            </w:r>
          </w:p>
        </w:tc>
        <w:tc>
          <w:tcPr>
            <w:tcW w:type="dxa" w:w="1536"/>
            <w:shd w:val="clear" w:fill="DCE6F1"/>
          </w:tcPr>
          <w:p>
            <w:pPr>
              <w:spacing w:after="40"/>
            </w:pPr>
            <w:r>
              <w:rPr>
                <w:b/>
              </w:rPr>
            </w:r>
            <w:r>
              <w:rPr>
                <w:b/>
                <w:sz w:val="15"/>
              </w:rPr>
              <w:t>Name of Module</w:t>
            </w:r>
          </w:p>
        </w:tc>
        <w:tc>
          <w:tcPr>
            <w:tcW w:type="dxa" w:w="1536"/>
            <w:shd w:val="clear" w:fill="DCE6F1"/>
          </w:tcPr>
          <w:p>
            <w:pPr>
              <w:spacing w:after="40"/>
            </w:pPr>
            <w:r>
              <w:rPr>
                <w:b/>
              </w:rPr>
            </w:r>
            <w:r>
              <w:rPr>
                <w:b/>
                <w:sz w:val="15"/>
              </w:rPr>
              <w:t>Test case description</w:t>
            </w:r>
          </w:p>
        </w:tc>
        <w:tc>
          <w:tcPr>
            <w:tcW w:type="dxa" w:w="1536"/>
            <w:shd w:val="clear" w:fill="DCE6F1"/>
          </w:tcPr>
          <w:p>
            <w:pPr>
              <w:spacing w:after="40"/>
            </w:pPr>
            <w:r>
              <w:rPr>
                <w:b/>
              </w:rPr>
            </w:r>
            <w:r>
              <w:rPr>
                <w:b/>
                <w:sz w:val="15"/>
              </w:rPr>
              <w:t>Pre-conditions</w:t>
            </w:r>
          </w:p>
        </w:tc>
        <w:tc>
          <w:tcPr>
            <w:tcW w:type="dxa" w:w="1536"/>
            <w:shd w:val="clear" w:fill="DCE6F1"/>
          </w:tcPr>
          <w:p>
            <w:pPr>
              <w:spacing w:after="40"/>
            </w:pPr>
            <w:r>
              <w:rPr>
                <w:b/>
              </w:rPr>
            </w:r>
            <w:r>
              <w:rPr>
                <w:b/>
                <w:sz w:val="15"/>
              </w:rPr>
              <w:t>Test Steps</w:t>
            </w:r>
          </w:p>
        </w:tc>
        <w:tc>
          <w:tcPr>
            <w:tcW w:type="dxa" w:w="1536"/>
            <w:shd w:val="clear" w:fill="DCE6F1"/>
          </w:tcPr>
          <w:p>
            <w:pPr>
              <w:spacing w:after="40"/>
            </w:pPr>
            <w:r>
              <w:rPr>
                <w:b/>
              </w:rPr>
            </w:r>
            <w:r>
              <w:rPr>
                <w:b/>
                <w:sz w:val="15"/>
              </w:rPr>
              <w:t>Test data</w:t>
            </w:r>
          </w:p>
        </w:tc>
        <w:tc>
          <w:tcPr>
            <w:tcW w:type="dxa" w:w="1536"/>
            <w:shd w:val="clear" w:fill="DCE6F1"/>
          </w:tcPr>
          <w:p>
            <w:pPr>
              <w:spacing w:after="40"/>
            </w:pPr>
            <w:r>
              <w:rPr>
                <w:b/>
              </w:rPr>
            </w:r>
            <w:r>
              <w:rPr>
                <w:b/>
                <w:sz w:val="15"/>
              </w:rPr>
              <w:t>Expected Results</w:t>
            </w:r>
          </w:p>
        </w:tc>
        <w:tc>
          <w:tcPr>
            <w:tcW w:type="dxa" w:w="1536"/>
            <w:shd w:val="clear" w:fill="DCE6F1"/>
          </w:tcPr>
          <w:p>
            <w:pPr>
              <w:spacing w:after="40"/>
            </w:pPr>
            <w:r>
              <w:rPr>
                <w:b/>
              </w:rPr>
            </w:r>
            <w:r>
              <w:rPr>
                <w:b/>
                <w:sz w:val="15"/>
              </w:rPr>
              <w:t>Actual Result</w:t>
            </w:r>
          </w:p>
        </w:tc>
        <w:tc>
          <w:tcPr>
            <w:tcW w:type="dxa" w:w="1536"/>
            <w:shd w:val="clear" w:fill="DCE6F1"/>
          </w:tcPr>
          <w:p>
            <w:pPr>
              <w:spacing w:after="40"/>
            </w:pPr>
            <w:r>
              <w:rPr>
                <w:b/>
              </w:rPr>
            </w:r>
            <w:r>
              <w:rPr>
                <w:b/>
                <w:sz w:val="15"/>
              </w:rPr>
              <w:t>Test Result</w:t>
            </w:r>
          </w:p>
        </w:tc>
      </w:tr>
      <w:tr>
        <w:tc>
          <w:tcPr>
            <w:tcW w:type="dxa" w:w="1536"/>
          </w:tcPr>
          <w:p>
            <w:pPr>
              <w:spacing w:after="40"/>
            </w:pPr>
            <w:r/>
            <w:r>
              <w:rPr>
                <w:sz w:val="15"/>
              </w:rPr>
              <w:t>UT-34</w:t>
            </w:r>
          </w:p>
        </w:tc>
        <w:tc>
          <w:tcPr>
            <w:tcW w:type="dxa" w:w="1536"/>
          </w:tcPr>
          <w:p>
            <w:pPr>
              <w:spacing w:after="40"/>
            </w:pPr>
            <w:r/>
            <w:r>
              <w:rPr>
                <w:sz w:val="15"/>
              </w:rPr>
              <w:t>Camp Creation</w:t>
            </w:r>
          </w:p>
        </w:tc>
        <w:tc>
          <w:tcPr>
            <w:tcW w:type="dxa" w:w="1536"/>
          </w:tcPr>
          <w:p>
            <w:pPr>
              <w:spacing w:after="40"/>
            </w:pPr>
            <w:r/>
            <w:r>
              <w:rPr>
                <w:sz w:val="15"/>
              </w:rPr>
              <w:t>Verify a valid camp is created in Scheduled status</w:t>
            </w:r>
          </w:p>
        </w:tc>
        <w:tc>
          <w:tcPr>
            <w:tcW w:type="dxa" w:w="1536"/>
          </w:tcPr>
          <w:p>
            <w:pPr>
              <w:spacing w:after="40"/>
            </w:pPr>
            <w:r/>
            <w:r>
              <w:rPr>
                <w:sz w:val="15"/>
              </w:rPr>
              <w:t>Camp service available</w:t>
            </w:r>
          </w:p>
        </w:tc>
        <w:tc>
          <w:tcPr>
            <w:tcW w:type="dxa" w:w="1536"/>
          </w:tcPr>
          <w:p>
            <w:pPr>
              <w:spacing w:after="40"/>
            </w:pPr>
            <w:r/>
            <w:r>
              <w:rPr>
                <w:sz w:val="15"/>
              </w:rPr>
              <w:t>1: Call create_camp() with a valid payload</w:t>
              <w:br/>
              <w:t>2: Read the created camp</w:t>
              <w:br/>
              <w:t>3: Assert the status</w:t>
            </w:r>
          </w:p>
        </w:tc>
        <w:tc>
          <w:tcPr>
            <w:tcW w:type="dxa" w:w="1536"/>
          </w:tcPr>
          <w:p>
            <w:pPr>
              <w:spacing w:after="40"/>
            </w:pPr>
            <w:r/>
            <w:r>
              <w:rPr>
                <w:sz w:val="15"/>
              </w:rPr>
              <w:t>Name: PESU Blood Drive, venue: PESU RR Campus, date: 15-10-2026, 09:00 to 16:00, organiser: NSS PESU, target 150</w:t>
            </w:r>
          </w:p>
        </w:tc>
        <w:tc>
          <w:tcPr>
            <w:tcW w:type="dxa" w:w="1536"/>
          </w:tcPr>
          <w:p>
            <w:pPr>
              <w:spacing w:after="40"/>
            </w:pPr>
            <w:r/>
            <w:r>
              <w:rPr>
                <w:sz w:val="15"/>
              </w:rPr>
              <w:t>The camp is created in Scheduled status with all supplied attributes stored and a camp identifier assigned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UT-35</w:t>
            </w:r>
          </w:p>
        </w:tc>
        <w:tc>
          <w:tcPr>
            <w:tcW w:type="dxa" w:w="1536"/>
          </w:tcPr>
          <w:p>
            <w:pPr>
              <w:spacing w:after="40"/>
            </w:pPr>
            <w:r/>
            <w:r>
              <w:rPr>
                <w:sz w:val="15"/>
              </w:rPr>
              <w:t>Camp Validator</w:t>
            </w:r>
          </w:p>
        </w:tc>
        <w:tc>
          <w:tcPr>
            <w:tcW w:type="dxa" w:w="1536"/>
          </w:tcPr>
          <w:p>
            <w:pPr>
              <w:spacing w:after="40"/>
            </w:pPr>
            <w:r/>
            <w:r>
              <w:rPr>
                <w:sz w:val="15"/>
              </w:rPr>
              <w:t>Verify a past date and an invalid time range are rejected</w:t>
            </w:r>
          </w:p>
        </w:tc>
        <w:tc>
          <w:tcPr>
            <w:tcW w:type="dxa" w:w="1536"/>
          </w:tcPr>
          <w:p>
            <w:pPr>
              <w:spacing w:after="40"/>
            </w:pPr>
            <w:r/>
            <w:r>
              <w:rPr>
                <w:sz w:val="15"/>
              </w:rPr>
              <w:t>Camp validator available</w:t>
            </w:r>
          </w:p>
        </w:tc>
        <w:tc>
          <w:tcPr>
            <w:tcW w:type="dxa" w:w="1536"/>
          </w:tcPr>
          <w:p>
            <w:pPr>
              <w:spacing w:after="40"/>
            </w:pPr>
            <w:r/>
            <w:r>
              <w:rPr>
                <w:sz w:val="15"/>
              </w:rPr>
              <w:t>1: Submit a camp dated yesterday</w:t>
              <w:br/>
              <w:t>2: Submit a camp with end time earlier than start time</w:t>
              <w:br/>
              <w:t>3: Submit a camp with end time equal to start time</w:t>
            </w:r>
          </w:p>
        </w:tc>
        <w:tc>
          <w:tcPr>
            <w:tcW w:type="dxa" w:w="1536"/>
          </w:tcPr>
          <w:p>
            <w:pPr>
              <w:spacing w:after="40"/>
            </w:pPr>
            <w:r/>
            <w:r>
              <w:rPr>
                <w:sz w:val="15"/>
              </w:rPr>
              <w:t>Date yesterday; 16:00 to 09:00; 09:00 to 09:00</w:t>
            </w:r>
          </w:p>
        </w:tc>
        <w:tc>
          <w:tcPr>
            <w:tcW w:type="dxa" w:w="1536"/>
          </w:tcPr>
          <w:p>
            <w:pPr>
              <w:spacing w:after="40"/>
            </w:pPr>
            <w:r/>
            <w:r>
              <w:rPr>
                <w:sz w:val="15"/>
              </w:rPr>
              <w:t>All three are rejected. The date error names the camp date field and the two time errors name the end time field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UT-36</w:t>
            </w:r>
          </w:p>
        </w:tc>
        <w:tc>
          <w:tcPr>
            <w:tcW w:type="dxa" w:w="1536"/>
          </w:tcPr>
          <w:p>
            <w:pPr>
              <w:spacing w:after="40"/>
            </w:pPr>
            <w:r/>
            <w:r>
              <w:rPr>
                <w:sz w:val="15"/>
              </w:rPr>
              <w:t>Camp Listing</w:t>
            </w:r>
          </w:p>
        </w:tc>
        <w:tc>
          <w:tcPr>
            <w:tcW w:type="dxa" w:w="1536"/>
          </w:tcPr>
          <w:p>
            <w:pPr>
              <w:spacing w:after="40"/>
            </w:pPr>
            <w:r/>
            <w:r>
              <w:rPr>
                <w:sz w:val="15"/>
              </w:rPr>
              <w:t>Verify only Scheduled camps are published, ordered by date ascending</w:t>
            </w:r>
          </w:p>
        </w:tc>
        <w:tc>
          <w:tcPr>
            <w:tcW w:type="dxa" w:w="1536"/>
          </w:tcPr>
          <w:p>
            <w:pPr>
              <w:spacing w:after="40"/>
            </w:pPr>
            <w:r/>
            <w:r>
              <w:rPr>
                <w:sz w:val="15"/>
              </w:rPr>
              <w:t>Camps seeded in three statuses</w:t>
            </w:r>
          </w:p>
        </w:tc>
        <w:tc>
          <w:tcPr>
            <w:tcW w:type="dxa" w:w="1536"/>
          </w:tcPr>
          <w:p>
            <w:pPr>
              <w:spacing w:after="40"/>
            </w:pPr>
            <w:r/>
            <w:r>
              <w:rPr>
                <w:sz w:val="15"/>
              </w:rPr>
              <w:t>1: Seed Scheduled camps on 20-10 and 05-10, one Completed and one Cancelled camp</w:t>
              <w:br/>
              <w:t>2: Call get_published_camps()</w:t>
              <w:br/>
              <w:t>3: Read the result</w:t>
            </w:r>
          </w:p>
        </w:tc>
        <w:tc>
          <w:tcPr>
            <w:tcW w:type="dxa" w:w="1536"/>
          </w:tcPr>
          <w:p>
            <w:pPr>
              <w:spacing w:after="40"/>
            </w:pPr>
            <w:r/>
            <w:r>
              <w:rPr>
                <w:sz w:val="15"/>
              </w:rPr>
              <w:t>Four camps across three statuses</w:t>
            </w:r>
          </w:p>
        </w:tc>
        <w:tc>
          <w:tcPr>
            <w:tcW w:type="dxa" w:w="1536"/>
          </w:tcPr>
          <w:p>
            <w:pPr>
              <w:spacing w:after="40"/>
            </w:pPr>
            <w:r/>
            <w:r>
              <w:rPr>
                <w:sz w:val="15"/>
              </w:rPr>
              <w:t>Only the two Scheduled camps are returned, ordered 05-10 then 20-10. The Completed and Cancelled camps are excluded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UT-37</w:t>
            </w:r>
          </w:p>
        </w:tc>
        <w:tc>
          <w:tcPr>
            <w:tcW w:type="dxa" w:w="1536"/>
          </w:tcPr>
          <w:p>
            <w:pPr>
              <w:spacing w:after="40"/>
            </w:pPr>
            <w:r/>
            <w:r>
              <w:rPr>
                <w:sz w:val="15"/>
              </w:rPr>
              <w:t>Enrolment Eligibility</w:t>
            </w:r>
          </w:p>
        </w:tc>
        <w:tc>
          <w:tcPr>
            <w:tcW w:type="dxa" w:w="1536"/>
          </w:tcPr>
          <w:p>
            <w:pPr>
              <w:spacing w:after="40"/>
            </w:pPr>
            <w:r/>
            <w:r>
              <w:rPr>
                <w:sz w:val="15"/>
              </w:rPr>
              <w:t>Verify enrolment is refused when the donor is not eligible on the camp date</w:t>
            </w:r>
          </w:p>
        </w:tc>
        <w:tc>
          <w:tcPr>
            <w:tcW w:type="dxa" w:w="1536"/>
          </w:tcPr>
          <w:p>
            <w:pPr>
              <w:spacing w:after="40"/>
            </w:pPr>
            <w:r/>
            <w:r>
              <w:rPr>
                <w:sz w:val="15"/>
              </w:rPr>
              <w:t>A donor whose next eligible date is after the camp date exists</w:t>
            </w:r>
          </w:p>
        </w:tc>
        <w:tc>
          <w:tcPr>
            <w:tcW w:type="dxa" w:w="1536"/>
          </w:tcPr>
          <w:p>
            <w:pPr>
              <w:spacing w:after="40"/>
            </w:pPr>
            <w:r/>
            <w:r>
              <w:rPr>
                <w:sz w:val="15"/>
              </w:rPr>
              <w:t>1: Call enrol_donor() for that donor and camp</w:t>
              <w:br/>
              <w:t>2: Inspect the refusal message</w:t>
              <w:br/>
              <w:t>3: Repeat for a donor eligible before the camp date</w:t>
            </w:r>
          </w:p>
        </w:tc>
        <w:tc>
          <w:tcPr>
            <w:tcW w:type="dxa" w:w="1536"/>
          </w:tcPr>
          <w:p>
            <w:pPr>
              <w:spacing w:after="40"/>
            </w:pPr>
            <w:r/>
            <w:r>
              <w:rPr>
                <w:sz w:val="15"/>
              </w:rPr>
              <w:t>Camp date 15-10-2026, donor next eligible 01-11-2026, second donor next eligible 01-10-2026</w:t>
            </w:r>
          </w:p>
        </w:tc>
        <w:tc>
          <w:tcPr>
            <w:tcW w:type="dxa" w:w="1536"/>
          </w:tcPr>
          <w:p>
            <w:pPr>
              <w:spacing w:after="40"/>
            </w:pPr>
            <w:r/>
            <w:r>
              <w:rPr>
                <w:sz w:val="15"/>
              </w:rPr>
              <w:t>The first enrolment is refused and the message states the donor's next eligible date of 01-11-2026. The second enrolment succeeds</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UT-38</w:t>
            </w:r>
          </w:p>
        </w:tc>
        <w:tc>
          <w:tcPr>
            <w:tcW w:type="dxa" w:w="1536"/>
          </w:tcPr>
          <w:p>
            <w:pPr>
              <w:spacing w:after="40"/>
            </w:pPr>
            <w:r/>
            <w:r>
              <w:rPr>
                <w:sz w:val="15"/>
              </w:rPr>
              <w:t>Camp Collection Link</w:t>
            </w:r>
          </w:p>
        </w:tc>
        <w:tc>
          <w:tcPr>
            <w:tcW w:type="dxa" w:w="1536"/>
          </w:tcPr>
          <w:p>
            <w:pPr>
              <w:spacing w:after="40"/>
            </w:pPr>
            <w:r/>
            <w:r>
              <w:rPr>
                <w:sz w:val="15"/>
              </w:rPr>
              <w:t>Verify a unit collected at a camp records the camp as its collection site</w:t>
            </w:r>
          </w:p>
        </w:tc>
        <w:tc>
          <w:tcPr>
            <w:tcW w:type="dxa" w:w="1536"/>
          </w:tcPr>
          <w:p>
            <w:pPr>
              <w:spacing w:after="40"/>
            </w:pPr>
            <w:r/>
            <w:r>
              <w:rPr>
                <w:sz w:val="15"/>
              </w:rPr>
              <w:t>A Scheduled camp and an eligible donor exist</w:t>
            </w:r>
          </w:p>
        </w:tc>
        <w:tc>
          <w:tcPr>
            <w:tcW w:type="dxa" w:w="1536"/>
          </w:tcPr>
          <w:p>
            <w:pPr>
              <w:spacing w:after="40"/>
            </w:pPr>
            <w:r/>
            <w:r>
              <w:rPr>
                <w:sz w:val="15"/>
              </w:rPr>
              <w:t>1: Record a collection with the camp as the site</w:t>
              <w:br/>
              <w:t>2: Read the created unit</w:t>
              <w:br/>
              <w:t>3: Query units by camp</w:t>
            </w:r>
          </w:p>
        </w:tc>
        <w:tc>
          <w:tcPr>
            <w:tcW w:type="dxa" w:w="1536"/>
          </w:tcPr>
          <w:p>
            <w:pPr>
              <w:spacing w:after="40"/>
            </w:pPr>
            <w:r/>
            <w:r>
              <w:rPr>
                <w:sz w:val="15"/>
              </w:rPr>
              <w:t>Camp CMP0000002</w:t>
            </w:r>
          </w:p>
        </w:tc>
        <w:tc>
          <w:tcPr>
            <w:tcW w:type="dxa" w:w="1536"/>
          </w:tcPr>
          <w:p>
            <w:pPr>
              <w:spacing w:after="40"/>
            </w:pPr>
            <w:r/>
            <w:r>
              <w:rPr>
                <w:sz w:val="15"/>
              </w:rPr>
              <w:t>The unit's collection site is the camp identifier, and the unit is returned when querying units by that camp</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UT-39</w:t>
            </w:r>
          </w:p>
        </w:tc>
        <w:tc>
          <w:tcPr>
            <w:tcW w:type="dxa" w:w="1536"/>
          </w:tcPr>
          <w:p>
            <w:pPr>
              <w:spacing w:after="40"/>
            </w:pPr>
            <w:r/>
            <w:r>
              <w:rPr>
                <w:sz w:val="15"/>
              </w:rPr>
              <w:t>Camp Closure</w:t>
            </w:r>
          </w:p>
        </w:tc>
        <w:tc>
          <w:tcPr>
            <w:tcW w:type="dxa" w:w="1536"/>
          </w:tcPr>
          <w:p>
            <w:pPr>
              <w:spacing w:after="40"/>
            </w:pPr>
            <w:r/>
            <w:r>
              <w:rPr>
                <w:sz w:val="15"/>
              </w:rPr>
              <w:t>Verify closing a camp computes actuals and blocks further collections</w:t>
            </w:r>
          </w:p>
        </w:tc>
        <w:tc>
          <w:tcPr>
            <w:tcW w:type="dxa" w:w="1536"/>
          </w:tcPr>
          <w:p>
            <w:pPr>
              <w:spacing w:after="40"/>
            </w:pPr>
            <w:r/>
            <w:r>
              <w:rPr>
                <w:sz w:val="15"/>
              </w:rPr>
              <w:t>A Scheduled camp with 87 collections exists</w:t>
            </w:r>
          </w:p>
        </w:tc>
        <w:tc>
          <w:tcPr>
            <w:tcW w:type="dxa" w:w="1536"/>
          </w:tcPr>
          <w:p>
            <w:pPr>
              <w:spacing w:after="40"/>
            </w:pPr>
            <w:r/>
            <w:r>
              <w:rPr>
                <w:sz w:val="15"/>
              </w:rPr>
              <w:t>1: Call close_camp()</w:t>
              <w:br/>
              <w:t>2: Read the camp status and units collected</w:t>
              <w:br/>
              <w:t>3: Attempt to record a further collection against the camp</w:t>
            </w:r>
          </w:p>
        </w:tc>
        <w:tc>
          <w:tcPr>
            <w:tcW w:type="dxa" w:w="1536"/>
          </w:tcPr>
          <w:p>
            <w:pPr>
              <w:spacing w:after="40"/>
            </w:pPr>
            <w:r/>
            <w:r>
              <w:rPr>
                <w:sz w:val="15"/>
              </w:rPr>
              <w:t>Camp with target 150 and 87 units collected</w:t>
            </w:r>
          </w:p>
        </w:tc>
        <w:tc>
          <w:tcPr>
            <w:tcW w:type="dxa" w:w="1536"/>
          </w:tcPr>
          <w:p>
            <w:pPr>
              <w:spacing w:after="40"/>
            </w:pPr>
            <w:r/>
            <w:r>
              <w:rPr>
                <w:sz w:val="15"/>
              </w:rPr>
              <w:t>The camp becomes Completed with units collected 87 against a target of 150. The further collection is refused because the camp is Completed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IT-18</w:t>
            </w:r>
          </w:p>
        </w:tc>
        <w:tc>
          <w:tcPr>
            <w:tcW w:type="dxa" w:w="1536"/>
          </w:tcPr>
          <w:p>
            <w:pPr>
              <w:spacing w:after="40"/>
            </w:pPr>
            <w:r/>
            <w:r>
              <w:rPr>
                <w:sz w:val="15"/>
              </w:rPr>
              <w:t>Camp Creation to Listing</w:t>
            </w:r>
          </w:p>
        </w:tc>
        <w:tc>
          <w:tcPr>
            <w:tcW w:type="dxa" w:w="1536"/>
          </w:tcPr>
          <w:p>
            <w:pPr>
              <w:spacing w:after="40"/>
            </w:pPr>
            <w:r/>
            <w:r>
              <w:rPr>
                <w:sz w:val="15"/>
              </w:rPr>
              <w:t>Verify a camp created by staff appears on the donor portal listing</w:t>
            </w:r>
          </w:p>
        </w:tc>
        <w:tc>
          <w:tcPr>
            <w:tcW w:type="dxa" w:w="1536"/>
          </w:tcPr>
          <w:p>
            <w:pPr>
              <w:spacing w:after="40"/>
            </w:pPr>
            <w:r/>
            <w:r>
              <w:rPr>
                <w:sz w:val="15"/>
              </w:rPr>
              <w:t>Staff and donor accounts available</w:t>
            </w:r>
          </w:p>
        </w:tc>
        <w:tc>
          <w:tcPr>
            <w:tcW w:type="dxa" w:w="1536"/>
          </w:tcPr>
          <w:p>
            <w:pPr>
              <w:spacing w:after="40"/>
            </w:pPr>
            <w:r/>
            <w:r>
              <w:rPr>
                <w:sz w:val="15"/>
              </w:rPr>
              <w:t>1: Create a camp as staff</w:t>
              <w:br/>
              <w:t>2: Sign in as a donor in a second session</w:t>
              <w:br/>
              <w:t>3: Open the camp listing</w:t>
            </w:r>
          </w:p>
        </w:tc>
        <w:tc>
          <w:tcPr>
            <w:tcW w:type="dxa" w:w="1536"/>
          </w:tcPr>
          <w:p>
            <w:pPr>
              <w:spacing w:after="40"/>
            </w:pPr>
            <w:r/>
            <w:r>
              <w:rPr>
                <w:sz w:val="15"/>
              </w:rPr>
              <w:t>Camp dated 15-10-2026</w:t>
            </w:r>
          </w:p>
        </w:tc>
        <w:tc>
          <w:tcPr>
            <w:tcW w:type="dxa" w:w="1536"/>
          </w:tcPr>
          <w:p>
            <w:pPr>
              <w:spacing w:after="40"/>
            </w:pPr>
            <w:r/>
            <w:r>
              <w:rPr>
                <w:sz w:val="15"/>
              </w:rPr>
              <w:t>The new camp appears in the donor's camp listing with its name, venue, date and timings</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IT-19</w:t>
            </w:r>
          </w:p>
        </w:tc>
        <w:tc>
          <w:tcPr>
            <w:tcW w:type="dxa" w:w="1536"/>
          </w:tcPr>
          <w:p>
            <w:pPr>
              <w:spacing w:after="40"/>
            </w:pPr>
            <w:r/>
            <w:r>
              <w:rPr>
                <w:sz w:val="15"/>
              </w:rPr>
              <w:t>Enrolment Flow</w:t>
            </w:r>
          </w:p>
        </w:tc>
        <w:tc>
          <w:tcPr>
            <w:tcW w:type="dxa" w:w="1536"/>
          </w:tcPr>
          <w:p>
            <w:pPr>
              <w:spacing w:after="40"/>
            </w:pPr>
            <w:r/>
            <w:r>
              <w:rPr>
                <w:sz w:val="15"/>
              </w:rPr>
              <w:t>Verify eligible and ineligible donors receive the correct enrolment outcome</w:t>
            </w:r>
          </w:p>
        </w:tc>
        <w:tc>
          <w:tcPr>
            <w:tcW w:type="dxa" w:w="1536"/>
          </w:tcPr>
          <w:p>
            <w:pPr>
              <w:spacing w:after="40"/>
            </w:pPr>
            <w:r/>
            <w:r>
              <w:rPr>
                <w:sz w:val="15"/>
              </w:rPr>
              <w:t>Two donors of differing eligibility, one Scheduled camp</w:t>
            </w:r>
          </w:p>
        </w:tc>
        <w:tc>
          <w:tcPr>
            <w:tcW w:type="dxa" w:w="1536"/>
          </w:tcPr>
          <w:p>
            <w:pPr>
              <w:spacing w:after="40"/>
            </w:pPr>
            <w:r/>
            <w:r>
              <w:rPr>
                <w:sz w:val="15"/>
              </w:rPr>
              <w:t>1: Sign in as the eligible donor and enrol</w:t>
              <w:br/>
              <w:t>2: Check the confirmation and mailbox</w:t>
              <w:br/>
              <w:t>3: Sign in as the ineligible donor and attempt to enrol</w:t>
            </w:r>
          </w:p>
        </w:tc>
        <w:tc>
          <w:tcPr>
            <w:tcW w:type="dxa" w:w="1536"/>
          </w:tcPr>
          <w:p>
            <w:pPr>
              <w:spacing w:after="40"/>
            </w:pPr>
            <w:r/>
            <w:r>
              <w:rPr>
                <w:sz w:val="15"/>
              </w:rPr>
              <w:t>Camp date 15-10-2026</w:t>
            </w:r>
          </w:p>
        </w:tc>
        <w:tc>
          <w:tcPr>
            <w:tcW w:type="dxa" w:w="1536"/>
          </w:tcPr>
          <w:p>
            <w:pPr>
              <w:spacing w:after="40"/>
            </w:pPr>
            <w:r/>
            <w:r>
              <w:rPr>
                <w:sz w:val="15"/>
              </w:rPr>
              <w:t>The eligible donor is enrolled and receives a confirmation notification. The ineligible donor is refused and shown their next eligible date. The camp enrolment count rises by exactly one</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IT-20</w:t>
            </w:r>
          </w:p>
        </w:tc>
        <w:tc>
          <w:tcPr>
            <w:tcW w:type="dxa" w:w="1536"/>
          </w:tcPr>
          <w:p>
            <w:pPr>
              <w:spacing w:after="40"/>
            </w:pPr>
            <w:r/>
            <w:r>
              <w:rPr>
                <w:sz w:val="15"/>
              </w:rPr>
              <w:t>Camp Collection to Inventory</w:t>
            </w:r>
          </w:p>
        </w:tc>
        <w:tc>
          <w:tcPr>
            <w:tcW w:type="dxa" w:w="1536"/>
          </w:tcPr>
          <w:p>
            <w:pPr>
              <w:spacing w:after="40"/>
            </w:pPr>
            <w:r/>
            <w:r>
              <w:rPr>
                <w:sz w:val="15"/>
              </w:rPr>
              <w:t>Verify camp collections reconcile into central inventory and closure locks the camp</w:t>
            </w:r>
          </w:p>
        </w:tc>
        <w:tc>
          <w:tcPr>
            <w:tcW w:type="dxa" w:w="1536"/>
          </w:tcPr>
          <w:p>
            <w:pPr>
              <w:spacing w:after="40"/>
            </w:pPr>
            <w:r/>
            <w:r>
              <w:rPr>
                <w:sz w:val="15"/>
              </w:rPr>
              <w:t>An active camp with enrolled donors, staff signed in</w:t>
            </w:r>
          </w:p>
        </w:tc>
        <w:tc>
          <w:tcPr>
            <w:tcW w:type="dxa" w:w="1536"/>
          </w:tcPr>
          <w:p>
            <w:pPr>
              <w:spacing w:after="40"/>
            </w:pPr>
            <w:r/>
            <w:r>
              <w:rPr>
                <w:sz w:val="15"/>
              </w:rPr>
              <w:t>1: Record three collections against the camp</w:t>
              <w:br/>
              <w:t>2: Open the inventory console</w:t>
              <w:br/>
              <w:t>3: Close the camp</w:t>
              <w:br/>
              <w:t>4: Attempt a fourth collection against the camp</w:t>
            </w:r>
          </w:p>
        </w:tc>
        <w:tc>
          <w:tcPr>
            <w:tcW w:type="dxa" w:w="1536"/>
          </w:tcPr>
          <w:p>
            <w:pPr>
              <w:spacing w:after="40"/>
            </w:pPr>
            <w:r/>
            <w:r>
              <w:rPr>
                <w:sz w:val="15"/>
              </w:rPr>
              <w:t>Three collections at camp CMP0000002</w:t>
            </w:r>
          </w:p>
        </w:tc>
        <w:tc>
          <w:tcPr>
            <w:tcW w:type="dxa" w:w="1536"/>
          </w:tcPr>
          <w:p>
            <w:pPr>
              <w:spacing w:after="40"/>
            </w:pPr>
            <w:r/>
            <w:r>
              <w:rPr>
                <w:sz w:val="15"/>
              </w:rPr>
              <w:t>All three units appear in central inventory as Quarantined with the camp as collection site. After closure the camp reports 3 units and the fourth collection is refused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ST-17</w:t>
            </w:r>
          </w:p>
        </w:tc>
        <w:tc>
          <w:tcPr>
            <w:tcW w:type="dxa" w:w="1536"/>
          </w:tcPr>
          <w:p>
            <w:pPr>
              <w:spacing w:after="40"/>
            </w:pPr>
            <w:r/>
            <w:r>
              <w:rPr>
                <w:sz w:val="15"/>
              </w:rPr>
              <w:t>Camp Management</w:t>
            </w:r>
          </w:p>
        </w:tc>
        <w:tc>
          <w:tcPr>
            <w:tcW w:type="dxa" w:w="1536"/>
          </w:tcPr>
          <w:p>
            <w:pPr>
              <w:spacing w:after="40"/>
            </w:pPr>
            <w:r/>
            <w:r>
              <w:rPr>
                <w:sz w:val="15"/>
              </w:rPr>
              <w:t>Verify staff can schedule a camp and invalid schedules are refused</w:t>
            </w:r>
          </w:p>
        </w:tc>
        <w:tc>
          <w:tcPr>
            <w:tcW w:type="dxa" w:w="1536"/>
          </w:tcPr>
          <w:p>
            <w:pPr>
              <w:spacing w:after="40"/>
            </w:pPr>
            <w:r/>
            <w:r>
              <w:rPr>
                <w:sz w:val="15"/>
              </w:rPr>
              <w:t>Staff signed in</w:t>
            </w:r>
          </w:p>
        </w:tc>
        <w:tc>
          <w:tcPr>
            <w:tcW w:type="dxa" w:w="1536"/>
          </w:tcPr>
          <w:p>
            <w:pPr>
              <w:spacing w:after="40"/>
            </w:pPr>
            <w:r/>
            <w:r>
              <w:rPr>
                <w:sz w:val="15"/>
              </w:rPr>
              <w:t>1: Open Camp Management and click New Camp</w:t>
              <w:br/>
              <w:t>2: Enter a date in the past and submit</w:t>
              <w:br/>
              <w:t>3: Correct the date but set end time before start time and submit</w:t>
              <w:br/>
              <w:t>4: Correct both and submit</w:t>
            </w:r>
          </w:p>
        </w:tc>
        <w:tc>
          <w:tcPr>
            <w:tcW w:type="dxa" w:w="1536"/>
          </w:tcPr>
          <w:p>
            <w:pPr>
              <w:spacing w:after="40"/>
            </w:pPr>
            <w:r/>
            <w:r>
              <w:rPr>
                <w:sz w:val="15"/>
              </w:rPr>
              <w:t>Past date, then 16:00 to 09:00, then 15-10-2026 09:00 to 16:00</w:t>
            </w:r>
          </w:p>
        </w:tc>
        <w:tc>
          <w:tcPr>
            <w:tcW w:type="dxa" w:w="1536"/>
          </w:tcPr>
          <w:p>
            <w:pPr>
              <w:spacing w:after="40"/>
            </w:pPr>
            <w:r/>
            <w:r>
              <w:rPr>
                <w:sz w:val="15"/>
              </w:rPr>
              <w:t>The first two submissions are refused with field-level messages. The third succeeds and the camp appears in the camp list as Scheduled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ST-18</w:t>
            </w:r>
          </w:p>
        </w:tc>
        <w:tc>
          <w:tcPr>
            <w:tcW w:type="dxa" w:w="1536"/>
          </w:tcPr>
          <w:p>
            <w:pPr>
              <w:spacing w:after="40"/>
            </w:pPr>
            <w:r/>
            <w:r>
              <w:rPr>
                <w:sz w:val="15"/>
              </w:rPr>
              <w:t>Donor Portal</w:t>
            </w:r>
          </w:p>
        </w:tc>
        <w:tc>
          <w:tcPr>
            <w:tcW w:type="dxa" w:w="1536"/>
          </w:tcPr>
          <w:p>
            <w:pPr>
              <w:spacing w:after="40"/>
            </w:pPr>
            <w:r/>
            <w:r>
              <w:rPr>
                <w:sz w:val="15"/>
              </w:rPr>
              <w:t>Verify a donor can browse and enrol in an upcoming camp</w:t>
            </w:r>
          </w:p>
        </w:tc>
        <w:tc>
          <w:tcPr>
            <w:tcW w:type="dxa" w:w="1536"/>
          </w:tcPr>
          <w:p>
            <w:pPr>
              <w:spacing w:after="40"/>
            </w:pPr>
            <w:r/>
            <w:r>
              <w:rPr>
                <w:sz w:val="15"/>
              </w:rPr>
              <w:t>Donor signed in, a Scheduled camp exists</w:t>
            </w:r>
          </w:p>
        </w:tc>
        <w:tc>
          <w:tcPr>
            <w:tcW w:type="dxa" w:w="1536"/>
          </w:tcPr>
          <w:p>
            <w:pPr>
              <w:spacing w:after="40"/>
            </w:pPr>
            <w:r/>
            <w:r>
              <w:rPr>
                <w:sz w:val="15"/>
              </w:rPr>
              <w:t>1: Open Upcoming Camps</w:t>
              <w:br/>
              <w:t>2: Confirm camps are ordered by date</w:t>
              <w:br/>
              <w:t>3: Click Enrol on the nearest camp</w:t>
              <w:br/>
              <w:t>4: Read the confirmation</w:t>
              <w:br/>
              <w:t>5: Return to the listing</w:t>
            </w:r>
          </w:p>
        </w:tc>
        <w:tc>
          <w:tcPr>
            <w:tcW w:type="dxa" w:w="1536"/>
          </w:tcPr>
          <w:p>
            <w:pPr>
              <w:spacing w:after="40"/>
            </w:pPr>
            <w:r/>
            <w:r>
              <w:rPr>
                <w:sz w:val="15"/>
              </w:rPr>
              <w:t>Camp on 15-10-2026</w:t>
            </w:r>
          </w:p>
        </w:tc>
        <w:tc>
          <w:tcPr>
            <w:tcW w:type="dxa" w:w="1536"/>
          </w:tcPr>
          <w:p>
            <w:pPr>
              <w:spacing w:after="40"/>
            </w:pPr>
            <w:r/>
            <w:r>
              <w:rPr>
                <w:sz w:val="15"/>
              </w:rPr>
              <w:t>Camps are listed in ascending date order. Enrolment succeeds with an on-screen confirmation, and the camp then shows the donor as enrolled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ST-19</w:t>
            </w:r>
          </w:p>
        </w:tc>
        <w:tc>
          <w:tcPr>
            <w:tcW w:type="dxa" w:w="1536"/>
          </w:tcPr>
          <w:p>
            <w:pPr>
              <w:spacing w:after="40"/>
            </w:pPr>
            <w:r/>
            <w:r>
              <w:rPr>
                <w:sz w:val="15"/>
              </w:rPr>
              <w:t>Camp Management</w:t>
            </w:r>
          </w:p>
        </w:tc>
        <w:tc>
          <w:tcPr>
            <w:tcW w:type="dxa" w:w="1536"/>
          </w:tcPr>
          <w:p>
            <w:pPr>
              <w:spacing w:after="40"/>
            </w:pPr>
            <w:r/>
            <w:r>
              <w:rPr>
                <w:sz w:val="15"/>
              </w:rPr>
              <w:t>Verify camp performance is reported correctly on closure</w:t>
            </w:r>
          </w:p>
        </w:tc>
        <w:tc>
          <w:tcPr>
            <w:tcW w:type="dxa" w:w="1536"/>
          </w:tcPr>
          <w:p>
            <w:pPr>
              <w:spacing w:after="40"/>
            </w:pPr>
            <w:r/>
            <w:r>
              <w:rPr>
                <w:sz w:val="15"/>
              </w:rPr>
              <w:t>An active camp with recorded collections, staff signed in</w:t>
            </w:r>
          </w:p>
        </w:tc>
        <w:tc>
          <w:tcPr>
            <w:tcW w:type="dxa" w:w="1536"/>
          </w:tcPr>
          <w:p>
            <w:pPr>
              <w:spacing w:after="40"/>
            </w:pPr>
            <w:r/>
            <w:r>
              <w:rPr>
                <w:sz w:val="15"/>
              </w:rPr>
              <w:t>1: Record collections at the camp</w:t>
              <w:br/>
              <w:t>2: Click Close Camp and confirm</w:t>
              <w:br/>
              <w:t>3: Read the camp summary</w:t>
              <w:br/>
              <w:t>4: Open the Camp Performance Report</w:t>
            </w:r>
          </w:p>
        </w:tc>
        <w:tc>
          <w:tcPr>
            <w:tcW w:type="dxa" w:w="1536"/>
          </w:tcPr>
          <w:p>
            <w:pPr>
              <w:spacing w:after="40"/>
            </w:pPr>
            <w:r/>
            <w:r>
              <w:rPr>
                <w:sz w:val="15"/>
              </w:rPr>
              <w:t>Target 150, 87 units collected</w:t>
            </w:r>
          </w:p>
        </w:tc>
        <w:tc>
          <w:tcPr>
            <w:tcW w:type="dxa" w:w="1536"/>
          </w:tcPr>
          <w:p>
            <w:pPr>
              <w:spacing w:after="40"/>
            </w:pPr>
            <w:r/>
            <w:r>
              <w:rPr>
                <w:sz w:val="15"/>
              </w:rPr>
              <w:t>The camp shows Completed, 87 units collected against a target of 150, and the report shows an achievement of 58 percent</w:t>
            </w:r>
          </w:p>
        </w:tc>
        <w:tc>
          <w:tcPr>
            <w:tcW w:type="dxa" w:w="1536"/>
          </w:tcPr>
          <w:p>
            <w:pPr>
              <w:spacing w:after="40"/>
            </w:pPr>
            <w:r/>
            <w:r>
              <w:rPr>
                <w:sz w:val="15"/>
              </w:rPr>
              <w:t>Not executed</w:t>
            </w:r>
          </w:p>
        </w:tc>
        <w:tc>
          <w:tcPr>
            <w:tcW w:type="dxa" w:w="1536"/>
          </w:tcPr>
          <w:p>
            <w:pPr>
              <w:spacing w:after="40"/>
            </w:pPr>
            <w:r/>
            <w:r>
              <w:rPr>
                <w:sz w:val="15"/>
              </w:rPr>
              <w:t>Pending</w:t>
            </w:r>
          </w:p>
        </w:tc>
      </w:tr>
    </w:tbl>
    <w:p/>
    <w:p>
      <w:pPr>
        <w:pStyle w:val="Heading2"/>
      </w:pPr>
      <w:r>
        <w:t>8.6 SF-6 Search, Notification and Reporting</w:t>
      </w:r>
    </w:p>
    <w:p>
      <w:pPr>
        <w:spacing w:after="120"/>
      </w:pPr>
      <w:r>
        <w:t>Covers REQ-38 to REQ-46.</w:t>
      </w:r>
    </w:p>
    <w:tbl>
      <w:tblPr>
        <w:tblStyle w:val="TableGrid"/>
        <w:tblW w:type="auto" w:w="0"/>
        <w:tblLayout w:type="autofit"/>
        <w:tblLook w:firstColumn="1" w:firstRow="1" w:lastColumn="0" w:lastRow="0" w:noHBand="0" w:noVBand="1" w:val="04A0"/>
      </w:tblPr>
      <w:tblGrid>
        <w:gridCol w:w="1536"/>
        <w:gridCol w:w="1536"/>
        <w:gridCol w:w="1536"/>
        <w:gridCol w:w="1536"/>
        <w:gridCol w:w="1536"/>
        <w:gridCol w:w="1536"/>
        <w:gridCol w:w="1536"/>
        <w:gridCol w:w="1536"/>
        <w:gridCol w:w="1536"/>
      </w:tblGrid>
      <w:tr>
        <w:trPr>
          <w:tblHeader w:val="true"/>
        </w:trPr>
        <w:tc>
          <w:tcPr>
            <w:tcW w:type="dxa" w:w="1536"/>
            <w:shd w:val="clear" w:fill="DCE6F1"/>
          </w:tcPr>
          <w:p>
            <w:pPr>
              <w:spacing w:after="40"/>
            </w:pPr>
            <w:r>
              <w:rPr>
                <w:b/>
              </w:rPr>
            </w:r>
            <w:r>
              <w:rPr>
                <w:b/>
                <w:sz w:val="15"/>
              </w:rPr>
              <w:t>Test Case ID</w:t>
            </w:r>
          </w:p>
        </w:tc>
        <w:tc>
          <w:tcPr>
            <w:tcW w:type="dxa" w:w="1536"/>
            <w:shd w:val="clear" w:fill="DCE6F1"/>
          </w:tcPr>
          <w:p>
            <w:pPr>
              <w:spacing w:after="40"/>
            </w:pPr>
            <w:r>
              <w:rPr>
                <w:b/>
              </w:rPr>
            </w:r>
            <w:r>
              <w:rPr>
                <w:b/>
                <w:sz w:val="15"/>
              </w:rPr>
              <w:t>Name of Module</w:t>
            </w:r>
          </w:p>
        </w:tc>
        <w:tc>
          <w:tcPr>
            <w:tcW w:type="dxa" w:w="1536"/>
            <w:shd w:val="clear" w:fill="DCE6F1"/>
          </w:tcPr>
          <w:p>
            <w:pPr>
              <w:spacing w:after="40"/>
            </w:pPr>
            <w:r>
              <w:rPr>
                <w:b/>
              </w:rPr>
            </w:r>
            <w:r>
              <w:rPr>
                <w:b/>
                <w:sz w:val="15"/>
              </w:rPr>
              <w:t>Test case description</w:t>
            </w:r>
          </w:p>
        </w:tc>
        <w:tc>
          <w:tcPr>
            <w:tcW w:type="dxa" w:w="1536"/>
            <w:shd w:val="clear" w:fill="DCE6F1"/>
          </w:tcPr>
          <w:p>
            <w:pPr>
              <w:spacing w:after="40"/>
            </w:pPr>
            <w:r>
              <w:rPr>
                <w:b/>
              </w:rPr>
            </w:r>
            <w:r>
              <w:rPr>
                <w:b/>
                <w:sz w:val="15"/>
              </w:rPr>
              <w:t>Pre-conditions</w:t>
            </w:r>
          </w:p>
        </w:tc>
        <w:tc>
          <w:tcPr>
            <w:tcW w:type="dxa" w:w="1536"/>
            <w:shd w:val="clear" w:fill="DCE6F1"/>
          </w:tcPr>
          <w:p>
            <w:pPr>
              <w:spacing w:after="40"/>
            </w:pPr>
            <w:r>
              <w:rPr>
                <w:b/>
              </w:rPr>
            </w:r>
            <w:r>
              <w:rPr>
                <w:b/>
                <w:sz w:val="15"/>
              </w:rPr>
              <w:t>Test Steps</w:t>
            </w:r>
          </w:p>
        </w:tc>
        <w:tc>
          <w:tcPr>
            <w:tcW w:type="dxa" w:w="1536"/>
            <w:shd w:val="clear" w:fill="DCE6F1"/>
          </w:tcPr>
          <w:p>
            <w:pPr>
              <w:spacing w:after="40"/>
            </w:pPr>
            <w:r>
              <w:rPr>
                <w:b/>
              </w:rPr>
            </w:r>
            <w:r>
              <w:rPr>
                <w:b/>
                <w:sz w:val="15"/>
              </w:rPr>
              <w:t>Test data</w:t>
            </w:r>
          </w:p>
        </w:tc>
        <w:tc>
          <w:tcPr>
            <w:tcW w:type="dxa" w:w="1536"/>
            <w:shd w:val="clear" w:fill="DCE6F1"/>
          </w:tcPr>
          <w:p>
            <w:pPr>
              <w:spacing w:after="40"/>
            </w:pPr>
            <w:r>
              <w:rPr>
                <w:b/>
              </w:rPr>
            </w:r>
            <w:r>
              <w:rPr>
                <w:b/>
                <w:sz w:val="15"/>
              </w:rPr>
              <w:t>Expected Results</w:t>
            </w:r>
          </w:p>
        </w:tc>
        <w:tc>
          <w:tcPr>
            <w:tcW w:type="dxa" w:w="1536"/>
            <w:shd w:val="clear" w:fill="DCE6F1"/>
          </w:tcPr>
          <w:p>
            <w:pPr>
              <w:spacing w:after="40"/>
            </w:pPr>
            <w:r>
              <w:rPr>
                <w:b/>
              </w:rPr>
            </w:r>
            <w:r>
              <w:rPr>
                <w:b/>
                <w:sz w:val="15"/>
              </w:rPr>
              <w:t>Actual Result</w:t>
            </w:r>
          </w:p>
        </w:tc>
        <w:tc>
          <w:tcPr>
            <w:tcW w:type="dxa" w:w="1536"/>
            <w:shd w:val="clear" w:fill="DCE6F1"/>
          </w:tcPr>
          <w:p>
            <w:pPr>
              <w:spacing w:after="40"/>
            </w:pPr>
            <w:r>
              <w:rPr>
                <w:b/>
              </w:rPr>
            </w:r>
            <w:r>
              <w:rPr>
                <w:b/>
                <w:sz w:val="15"/>
              </w:rPr>
              <w:t>Test Result</w:t>
            </w:r>
          </w:p>
        </w:tc>
      </w:tr>
      <w:tr>
        <w:tc>
          <w:tcPr>
            <w:tcW w:type="dxa" w:w="1536"/>
          </w:tcPr>
          <w:p>
            <w:pPr>
              <w:spacing w:after="40"/>
            </w:pPr>
            <w:r/>
            <w:r>
              <w:rPr>
                <w:sz w:val="15"/>
              </w:rPr>
              <w:t>UT-40</w:t>
            </w:r>
          </w:p>
        </w:tc>
        <w:tc>
          <w:tcPr>
            <w:tcW w:type="dxa" w:w="1536"/>
          </w:tcPr>
          <w:p>
            <w:pPr>
              <w:spacing w:after="40"/>
            </w:pPr>
            <w:r/>
            <w:r>
              <w:rPr>
                <w:sz w:val="15"/>
              </w:rPr>
              <w:t>Availability Search</w:t>
            </w:r>
          </w:p>
        </w:tc>
        <w:tc>
          <w:tcPr>
            <w:tcW w:type="dxa" w:w="1536"/>
          </w:tcPr>
          <w:p>
            <w:pPr>
              <w:spacing w:after="40"/>
            </w:pPr>
            <w:r/>
            <w:r>
              <w:rPr>
                <w:sz w:val="15"/>
              </w:rPr>
              <w:t>Verify the search returns counts only and never donor data</w:t>
            </w:r>
          </w:p>
        </w:tc>
        <w:tc>
          <w:tcPr>
            <w:tcW w:type="dxa" w:w="1536"/>
          </w:tcPr>
          <w:p>
            <w:pPr>
              <w:spacing w:after="40"/>
            </w:pPr>
            <w:r/>
            <w:r>
              <w:rPr>
                <w:sz w:val="15"/>
              </w:rPr>
              <w:t>Search service available, inventory seeded</w:t>
            </w:r>
          </w:p>
        </w:tc>
        <w:tc>
          <w:tcPr>
            <w:tcW w:type="dxa" w:w="1536"/>
          </w:tcPr>
          <w:p>
            <w:pPr>
              <w:spacing w:after="40"/>
            </w:pPr>
            <w:r/>
            <w:r>
              <w:rPr>
                <w:sz w:val="15"/>
              </w:rPr>
              <w:t>1: Call availability_search() as a hospital user role</w:t>
              <w:br/>
              <w:t>2: Inspect every field of the response</w:t>
              <w:br/>
              <w:t>3: Repeat as a staff role</w:t>
            </w:r>
          </w:p>
        </w:tc>
        <w:tc>
          <w:tcPr>
            <w:tcW w:type="dxa" w:w="1536"/>
          </w:tcPr>
          <w:p>
            <w:pPr>
              <w:spacing w:after="40"/>
            </w:pPr>
            <w:r/>
            <w:r>
              <w:rPr>
                <w:sz w:val="15"/>
              </w:rPr>
              <w:t>Group A+, component PRBC</w:t>
            </w:r>
          </w:p>
        </w:tc>
        <w:tc>
          <w:tcPr>
            <w:tcW w:type="dxa" w:w="1536"/>
          </w:tcPr>
          <w:p>
            <w:pPr>
              <w:spacing w:after="40"/>
            </w:pPr>
            <w:r/>
            <w:r>
              <w:rPr>
                <w:sz w:val="15"/>
              </w:rPr>
              <w:t>The hospital response carries counts by group and component and contains no unit identifier, donor identifier or donor personal field. The staff response may carry unit identifiers</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UT-41</w:t>
            </w:r>
          </w:p>
        </w:tc>
        <w:tc>
          <w:tcPr>
            <w:tcW w:type="dxa" w:w="1536"/>
          </w:tcPr>
          <w:p>
            <w:pPr>
              <w:spacing w:after="40"/>
            </w:pPr>
            <w:r/>
            <w:r>
              <w:rPr>
                <w:sz w:val="15"/>
              </w:rPr>
              <w:t>Dispatcher</w:t>
            </w:r>
          </w:p>
        </w:tc>
        <w:tc>
          <w:tcPr>
            <w:tcW w:type="dxa" w:w="1536"/>
          </w:tcPr>
          <w:p>
            <w:pPr>
              <w:spacing w:after="40"/>
            </w:pPr>
            <w:r/>
            <w:r>
              <w:rPr>
                <w:sz w:val="15"/>
              </w:rPr>
              <w:t>Verify SMS failure retries three times then falls back to email</w:t>
            </w:r>
          </w:p>
        </w:tc>
        <w:tc>
          <w:tcPr>
            <w:tcW w:type="dxa" w:w="1536"/>
          </w:tcPr>
          <w:p>
            <w:pPr>
              <w:spacing w:after="40"/>
            </w:pPr>
            <w:r/>
            <w:r>
              <w:rPr>
                <w:sz w:val="15"/>
              </w:rPr>
              <w:t>Notification dispatcher available, SMS gateway stubbed to fail</w:t>
            </w:r>
          </w:p>
        </w:tc>
        <w:tc>
          <w:tcPr>
            <w:tcW w:type="dxa" w:w="1536"/>
          </w:tcPr>
          <w:p>
            <w:pPr>
              <w:spacing w:after="40"/>
            </w:pPr>
            <w:r/>
            <w:r>
              <w:rPr>
                <w:sz w:val="15"/>
              </w:rPr>
              <w:t>1: Dispatch a notification with the SMS gateway failing</w:t>
              <w:br/>
              <w:t>2: Count gateway invocations</w:t>
              <w:br/>
              <w:t>3: Read the notification record and the email queue</w:t>
            </w:r>
          </w:p>
        </w:tc>
        <w:tc>
          <w:tcPr>
            <w:tcW w:type="dxa" w:w="1536"/>
          </w:tcPr>
          <w:p>
            <w:pPr>
              <w:spacing w:after="40"/>
            </w:pPr>
            <w:r/>
            <w:r>
              <w:rPr>
                <w:sz w:val="15"/>
              </w:rPr>
              <w:t>One notification, SMS gateway always failing</w:t>
            </w:r>
          </w:p>
        </w:tc>
        <w:tc>
          <w:tcPr>
            <w:tcW w:type="dxa" w:w="1536"/>
          </w:tcPr>
          <w:p>
            <w:pPr>
              <w:spacing w:after="40"/>
            </w:pPr>
            <w:r/>
            <w:r>
              <w:rPr>
                <w:sz w:val="15"/>
              </w:rPr>
              <w:t>The gateway is invoked three times at increasing intervals. The notification record shows the SMS failure and an email is queued as fallback</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UT-42</w:t>
            </w:r>
          </w:p>
        </w:tc>
        <w:tc>
          <w:tcPr>
            <w:tcW w:type="dxa" w:w="1536"/>
          </w:tcPr>
          <w:p>
            <w:pPr>
              <w:spacing w:after="40"/>
            </w:pPr>
            <w:r/>
            <w:r>
              <w:rPr>
                <w:sz w:val="15"/>
              </w:rPr>
              <w:t>Reminder Jobs</w:t>
            </w:r>
          </w:p>
        </w:tc>
        <w:tc>
          <w:tcPr>
            <w:tcW w:type="dxa" w:w="1536"/>
          </w:tcPr>
          <w:p>
            <w:pPr>
              <w:spacing w:after="40"/>
            </w:pPr>
            <w:r/>
            <w:r>
              <w:rPr>
                <w:sz w:val="15"/>
              </w:rPr>
              <w:t>Verify eligibility and camp reminders fire at the right time</w:t>
            </w:r>
          </w:p>
        </w:tc>
        <w:tc>
          <w:tcPr>
            <w:tcW w:type="dxa" w:w="1536"/>
          </w:tcPr>
          <w:p>
            <w:pPr>
              <w:spacing w:after="40"/>
            </w:pPr>
            <w:r/>
            <w:r>
              <w:rPr>
                <w:sz w:val="15"/>
              </w:rPr>
              <w:t>Donors seeded across reminder boundaries</w:t>
            </w:r>
          </w:p>
        </w:tc>
        <w:tc>
          <w:tcPr>
            <w:tcW w:type="dxa" w:w="1536"/>
          </w:tcPr>
          <w:p>
            <w:pPr>
              <w:spacing w:after="40"/>
            </w:pPr>
            <w:r/>
            <w:r>
              <w:rPr>
                <w:sz w:val="15"/>
              </w:rPr>
              <w:t>1: Seed a donor becoming eligible today and one eligible in 5 days</w:t>
              <w:br/>
              <w:t>2: Seed enrolments for camps in 24 hours and in 5 days</w:t>
              <w:br/>
              <w:t>3: Run the reminder job</w:t>
              <w:br/>
              <w:t>4: Inspect the notification queue</w:t>
            </w:r>
          </w:p>
        </w:tc>
        <w:tc>
          <w:tcPr>
            <w:tcW w:type="dxa" w:w="1536"/>
          </w:tcPr>
          <w:p>
            <w:pPr>
              <w:spacing w:after="40"/>
            </w:pPr>
            <w:r/>
            <w:r>
              <w:rPr>
                <w:sz w:val="15"/>
              </w:rPr>
              <w:t>Two donors, two camp enrolments</w:t>
            </w:r>
          </w:p>
        </w:tc>
        <w:tc>
          <w:tcPr>
            <w:tcW w:type="dxa" w:w="1536"/>
          </w:tcPr>
          <w:p>
            <w:pPr>
              <w:spacing w:after="40"/>
            </w:pPr>
            <w:r/>
            <w:r>
              <w:rPr>
                <w:sz w:val="15"/>
              </w:rPr>
              <w:t>An eligibility reminder is queued only for the donor eligible today. A camp reminder is queued only for the camp in 24 hours</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UT-43</w:t>
            </w:r>
          </w:p>
        </w:tc>
        <w:tc>
          <w:tcPr>
            <w:tcW w:type="dxa" w:w="1536"/>
          </w:tcPr>
          <w:p>
            <w:pPr>
              <w:spacing w:after="40"/>
            </w:pPr>
            <w:r/>
            <w:r>
              <w:rPr>
                <w:sz w:val="15"/>
              </w:rPr>
              <w:t>Shortage Appeal</w:t>
            </w:r>
          </w:p>
        </w:tc>
        <w:tc>
          <w:tcPr>
            <w:tcW w:type="dxa" w:w="1536"/>
          </w:tcPr>
          <w:p>
            <w:pPr>
              <w:spacing w:after="40"/>
            </w:pPr>
            <w:r/>
            <w:r>
              <w:rPr>
                <w:sz w:val="15"/>
              </w:rPr>
              <w:t>Verify the shortage appeal fires below threshold and suppresses repeats within 30 days</w:t>
            </w:r>
          </w:p>
        </w:tc>
        <w:tc>
          <w:tcPr>
            <w:tcW w:type="dxa" w:w="1536"/>
          </w:tcPr>
          <w:p>
            <w:pPr>
              <w:spacing w:after="40"/>
            </w:pPr>
            <w:r/>
            <w:r>
              <w:rPr>
                <w:sz w:val="15"/>
              </w:rPr>
              <w:t>Threshold for O- configured at 10 units</w:t>
            </w:r>
          </w:p>
        </w:tc>
        <w:tc>
          <w:tcPr>
            <w:tcW w:type="dxa" w:w="1536"/>
          </w:tcPr>
          <w:p>
            <w:pPr>
              <w:spacing w:after="40"/>
            </w:pPr>
            <w:r/>
            <w:r>
              <w:rPr>
                <w:sz w:val="15"/>
              </w:rPr>
              <w:t>1: Reduce O- Available stock to 8 and run the appeal job</w:t>
              <w:br/>
              <w:t>2: Run the job again the next day</w:t>
              <w:br/>
              <w:t>3: Advance the clock 31 days and run again</w:t>
            </w:r>
          </w:p>
        </w:tc>
        <w:tc>
          <w:tcPr>
            <w:tcW w:type="dxa" w:w="1536"/>
          </w:tcPr>
          <w:p>
            <w:pPr>
              <w:spacing w:after="40"/>
            </w:pPr>
            <w:r/>
            <w:r>
              <w:rPr>
                <w:sz w:val="15"/>
              </w:rPr>
              <w:t>O- stock 8, threshold 10</w:t>
            </w:r>
          </w:p>
        </w:tc>
        <w:tc>
          <w:tcPr>
            <w:tcW w:type="dxa" w:w="1536"/>
          </w:tcPr>
          <w:p>
            <w:pPr>
              <w:spacing w:after="40"/>
            </w:pPr>
            <w:r/>
            <w:r>
              <w:rPr>
                <w:sz w:val="15"/>
              </w:rPr>
              <w:t>The first run queues an appeal to eligible O- donors. The second run queues nothing because of the 30-day suppression. The third run queues an appeal again</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UT-44</w:t>
            </w:r>
          </w:p>
        </w:tc>
        <w:tc>
          <w:tcPr>
            <w:tcW w:type="dxa" w:w="1536"/>
          </w:tcPr>
          <w:p>
            <w:pPr>
              <w:spacing w:after="40"/>
            </w:pPr>
            <w:r/>
            <w:r>
              <w:rPr>
                <w:sz w:val="15"/>
              </w:rPr>
              <w:t>Report Engine</w:t>
            </w:r>
          </w:p>
        </w:tc>
        <w:tc>
          <w:tcPr>
            <w:tcW w:type="dxa" w:w="1536"/>
          </w:tcPr>
          <w:p>
            <w:pPr>
              <w:spacing w:after="40"/>
            </w:pPr>
            <w:r/>
            <w:r>
              <w:rPr>
                <w:sz w:val="15"/>
              </w:rPr>
              <w:t>Verify each of the six reports is generated over the selected date range</w:t>
            </w:r>
          </w:p>
        </w:tc>
        <w:tc>
          <w:tcPr>
            <w:tcW w:type="dxa" w:w="1536"/>
          </w:tcPr>
          <w:p>
            <w:pPr>
              <w:spacing w:after="40"/>
            </w:pPr>
            <w:r/>
            <w:r>
              <w:rPr>
                <w:sz w:val="15"/>
              </w:rPr>
              <w:t>Report engine available, data seeded across dates</w:t>
            </w:r>
          </w:p>
        </w:tc>
        <w:tc>
          <w:tcPr>
            <w:tcW w:type="dxa" w:w="1536"/>
          </w:tcPr>
          <w:p>
            <w:pPr>
              <w:spacing w:after="40"/>
            </w:pPr>
            <w:r/>
            <w:r>
              <w:rPr>
                <w:sz w:val="15"/>
              </w:rPr>
              <w:t>1: Generate each of the six reports for 01-09-2026 to 30-09-2026</w:t>
              <w:br/>
              <w:t>2: Inspect the columns of each</w:t>
              <w:br/>
              <w:t>3: Confirm no record outside the range is included</w:t>
            </w:r>
          </w:p>
        </w:tc>
        <w:tc>
          <w:tcPr>
            <w:tcW w:type="dxa" w:w="1536"/>
          </w:tcPr>
          <w:p>
            <w:pPr>
              <w:spacing w:after="40"/>
            </w:pPr>
            <w:r/>
            <w:r>
              <w:rPr>
                <w:sz w:val="15"/>
              </w:rPr>
              <w:t>Date range 01-09-2026 to 30-09-2026</w:t>
            </w:r>
          </w:p>
        </w:tc>
        <w:tc>
          <w:tcPr>
            <w:tcW w:type="dxa" w:w="1536"/>
          </w:tcPr>
          <w:p>
            <w:pPr>
              <w:spacing w:after="40"/>
            </w:pPr>
            <w:r/>
            <w:r>
              <w:rPr>
                <w:sz w:val="15"/>
              </w:rPr>
              <w:t>All six reports generate. Each carries exactly the columns specified in Appendix B.7, and no record dated outside the range appears in any report</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UT-45</w:t>
            </w:r>
          </w:p>
        </w:tc>
        <w:tc>
          <w:tcPr>
            <w:tcW w:type="dxa" w:w="1536"/>
          </w:tcPr>
          <w:p>
            <w:pPr>
              <w:spacing w:after="40"/>
            </w:pPr>
            <w:r/>
            <w:r>
              <w:rPr>
                <w:sz w:val="15"/>
              </w:rPr>
              <w:t>Export</w:t>
            </w:r>
          </w:p>
        </w:tc>
        <w:tc>
          <w:tcPr>
            <w:tcW w:type="dxa" w:w="1536"/>
          </w:tcPr>
          <w:p>
            <w:pPr>
              <w:spacing w:after="40"/>
            </w:pPr>
            <w:r/>
            <w:r>
              <w:rPr>
                <w:sz w:val="15"/>
              </w:rPr>
              <w:t>Verify PDF and CSV export carry the required provenance header</w:t>
            </w:r>
          </w:p>
        </w:tc>
        <w:tc>
          <w:tcPr>
            <w:tcW w:type="dxa" w:w="1536"/>
          </w:tcPr>
          <w:p>
            <w:pPr>
              <w:spacing w:after="40"/>
            </w:pPr>
            <w:r/>
            <w:r>
              <w:rPr>
                <w:sz w:val="15"/>
              </w:rPr>
              <w:t>A generated report available</w:t>
            </w:r>
          </w:p>
        </w:tc>
        <w:tc>
          <w:tcPr>
            <w:tcW w:type="dxa" w:w="1536"/>
          </w:tcPr>
          <w:p>
            <w:pPr>
              <w:spacing w:after="40"/>
            </w:pPr>
            <w:r/>
            <w:r>
              <w:rPr>
                <w:sz w:val="15"/>
              </w:rPr>
              <w:t>1: Export the Inventory Status Report as PDF</w:t>
              <w:br/>
              <w:t>2: Export the same report as CSV</w:t>
              <w:br/>
              <w:t>3: Inspect the header of each artefact</w:t>
            </w:r>
          </w:p>
        </w:tc>
        <w:tc>
          <w:tcPr>
            <w:tcW w:type="dxa" w:w="1536"/>
          </w:tcPr>
          <w:p>
            <w:pPr>
              <w:spacing w:after="40"/>
            </w:pPr>
            <w:r/>
            <w:r>
              <w:rPr>
                <w:sz w:val="15"/>
              </w:rPr>
              <w:t>Inventory Status Report</w:t>
            </w:r>
          </w:p>
        </w:tc>
        <w:tc>
          <w:tcPr>
            <w:tcW w:type="dxa" w:w="1536"/>
          </w:tcPr>
          <w:p>
            <w:pPr>
              <w:spacing w:after="40"/>
            </w:pPr>
            <w:r/>
            <w:r>
              <w:rPr>
                <w:sz w:val="15"/>
              </w:rPr>
              <w:t>Both artefacts carry the report name, the selected date range, the generating user and the generation timestamp. The CSV conforms to RFC 4180</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UT-46</w:t>
            </w:r>
          </w:p>
        </w:tc>
        <w:tc>
          <w:tcPr>
            <w:tcW w:type="dxa" w:w="1536"/>
          </w:tcPr>
          <w:p>
            <w:pPr>
              <w:spacing w:after="40"/>
            </w:pPr>
            <w:r/>
            <w:r>
              <w:rPr>
                <w:sz w:val="15"/>
              </w:rPr>
              <w:t>Data Scoping</w:t>
            </w:r>
          </w:p>
        </w:tc>
        <w:tc>
          <w:tcPr>
            <w:tcW w:type="dxa" w:w="1536"/>
          </w:tcPr>
          <w:p>
            <w:pPr>
              <w:spacing w:after="40"/>
            </w:pPr>
            <w:r/>
            <w:r>
              <w:rPr>
                <w:sz w:val="15"/>
              </w:rPr>
              <w:t>Verify report data is scoped to the requesting user's authorisation</w:t>
            </w:r>
          </w:p>
        </w:tc>
        <w:tc>
          <w:tcPr>
            <w:tcW w:type="dxa" w:w="1536"/>
          </w:tcPr>
          <w:p>
            <w:pPr>
              <w:spacing w:after="40"/>
            </w:pPr>
            <w:r/>
            <w:r>
              <w:rPr>
                <w:sz w:val="15"/>
              </w:rPr>
              <w:t>Requests exist for two different hospitals</w:t>
            </w:r>
          </w:p>
        </w:tc>
        <w:tc>
          <w:tcPr>
            <w:tcW w:type="dxa" w:w="1536"/>
          </w:tcPr>
          <w:p>
            <w:pPr>
              <w:spacing w:after="40"/>
            </w:pPr>
            <w:r/>
            <w:r>
              <w:rPr>
                <w:sz w:val="15"/>
              </w:rPr>
              <w:t>1: Generate the Request and Issue Report as hosp01</w:t>
              <w:br/>
              <w:t>2: Generate the same report as hosp02</w:t>
              <w:br/>
              <w:t>3: Generate it as staff01</w:t>
            </w:r>
          </w:p>
        </w:tc>
        <w:tc>
          <w:tcPr>
            <w:tcW w:type="dxa" w:w="1536"/>
          </w:tcPr>
          <w:p>
            <w:pPr>
              <w:spacing w:after="40"/>
            </w:pPr>
            <w:r/>
            <w:r>
              <w:rPr>
                <w:sz w:val="15"/>
              </w:rPr>
              <w:t>Requests belonging to Apollo and to Fortis</w:t>
            </w:r>
          </w:p>
        </w:tc>
        <w:tc>
          <w:tcPr>
            <w:tcW w:type="dxa" w:w="1536"/>
          </w:tcPr>
          <w:p>
            <w:pPr>
              <w:spacing w:after="40"/>
            </w:pPr>
            <w:r/>
            <w:r>
              <w:rPr>
                <w:sz w:val="15"/>
              </w:rPr>
              <w:t>hosp01 sees only Apollo records, hosp02 sees only Fortis records, and staff01 sees both. No hospital user sees another hospital's data</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UT-47</w:t>
            </w:r>
          </w:p>
        </w:tc>
        <w:tc>
          <w:tcPr>
            <w:tcW w:type="dxa" w:w="1536"/>
          </w:tcPr>
          <w:p>
            <w:pPr>
              <w:spacing w:after="40"/>
            </w:pPr>
            <w:r/>
            <w:r>
              <w:rPr>
                <w:sz w:val="15"/>
              </w:rPr>
              <w:t>User Administration</w:t>
            </w:r>
          </w:p>
        </w:tc>
        <w:tc>
          <w:tcPr>
            <w:tcW w:type="dxa" w:w="1536"/>
          </w:tcPr>
          <w:p>
            <w:pPr>
              <w:spacing w:after="40"/>
            </w:pPr>
            <w:r/>
            <w:r>
              <w:rPr>
                <w:sz w:val="15"/>
              </w:rPr>
              <w:t>Verify accounts are deactivated rather than deleted and carry exactly one role</w:t>
            </w:r>
          </w:p>
        </w:tc>
        <w:tc>
          <w:tcPr>
            <w:tcW w:type="dxa" w:w="1536"/>
          </w:tcPr>
          <w:p>
            <w:pPr>
              <w:spacing w:after="40"/>
            </w:pPr>
            <w:r/>
            <w:r>
              <w:rPr>
                <w:sz w:val="15"/>
              </w:rPr>
              <w:t>Admin service available</w:t>
            </w:r>
          </w:p>
        </w:tc>
        <w:tc>
          <w:tcPr>
            <w:tcW w:type="dxa" w:w="1536"/>
          </w:tcPr>
          <w:p>
            <w:pPr>
              <w:spacing w:after="40"/>
            </w:pPr>
            <w:r/>
            <w:r>
              <w:rPr>
                <w:sz w:val="15"/>
              </w:rPr>
              <w:t>1: Create a user and assign the Staff role</w:t>
              <w:br/>
              <w:t>2: Attempt to assign a second role</w:t>
              <w:br/>
              <w:t>3: Deactivate the user</w:t>
              <w:br/>
              <w:t>4: Query the user table</w:t>
            </w:r>
          </w:p>
        </w:tc>
        <w:tc>
          <w:tcPr>
            <w:tcW w:type="dxa" w:w="1536"/>
          </w:tcPr>
          <w:p>
            <w:pPr>
              <w:spacing w:after="40"/>
            </w:pPr>
            <w:r/>
            <w:r>
              <w:rPr>
                <w:sz w:val="15"/>
              </w:rPr>
              <w:t>New user account</w:t>
            </w:r>
          </w:p>
        </w:tc>
        <w:tc>
          <w:tcPr>
            <w:tcW w:type="dxa" w:w="1536"/>
          </w:tcPr>
          <w:p>
            <w:pPr>
              <w:spacing w:after="40"/>
            </w:pPr>
            <w:r/>
            <w:r>
              <w:rPr>
                <w:sz w:val="15"/>
              </w:rPr>
              <w:t>The second role assignment is refused. Deactivation sets the account inactive but the row remains present, satisfying CON-6</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UT-48</w:t>
            </w:r>
          </w:p>
        </w:tc>
        <w:tc>
          <w:tcPr>
            <w:tcW w:type="dxa" w:w="1536"/>
          </w:tcPr>
          <w:p>
            <w:pPr>
              <w:spacing w:after="40"/>
            </w:pPr>
            <w:r/>
            <w:r>
              <w:rPr>
                <w:sz w:val="15"/>
              </w:rPr>
              <w:t>Configuration Store</w:t>
            </w:r>
          </w:p>
        </w:tc>
        <w:tc>
          <w:tcPr>
            <w:tcW w:type="dxa" w:w="1536"/>
          </w:tcPr>
          <w:p>
            <w:pPr>
              <w:spacing w:after="40"/>
            </w:pPr>
            <w:r/>
            <w:r>
              <w:rPr>
                <w:sz w:val="15"/>
              </w:rPr>
              <w:t>Verify configuration changes take effect without a restart</w:t>
            </w:r>
          </w:p>
        </w:tc>
        <w:tc>
          <w:tcPr>
            <w:tcW w:type="dxa" w:w="1536"/>
          </w:tcPr>
          <w:p>
            <w:pPr>
              <w:spacing w:after="40"/>
            </w:pPr>
            <w:r/>
            <w:r>
              <w:rPr>
                <w:sz w:val="15"/>
              </w:rPr>
              <w:t>Configuration service available</w:t>
            </w:r>
          </w:p>
        </w:tc>
        <w:tc>
          <w:tcPr>
            <w:tcW w:type="dxa" w:w="1536"/>
          </w:tcPr>
          <w:p>
            <w:pPr>
              <w:spacing w:after="40"/>
            </w:pPr>
            <w:r/>
            <w:r>
              <w:rPr>
                <w:sz w:val="15"/>
              </w:rPr>
              <w:t>1: Read the current minimum donation interval</w:t>
              <w:br/>
              <w:t>2: Change it to 120 days through the configuration service</w:t>
              <w:br/>
              <w:t>3: Evaluate a donor whose last donation was 100 days ago</w:t>
              <w:br/>
              <w:t>4: Attempt to set the interval to 60 days</w:t>
            </w:r>
          </w:p>
        </w:tc>
        <w:tc>
          <w:tcPr>
            <w:tcW w:type="dxa" w:w="1536"/>
          </w:tcPr>
          <w:p>
            <w:pPr>
              <w:spacing w:after="40"/>
            </w:pPr>
            <w:r/>
            <w:r>
              <w:rPr>
                <w:sz w:val="15"/>
              </w:rPr>
              <w:t>Interval changed from 90 to 120, then attempted 60</w:t>
            </w:r>
          </w:p>
        </w:tc>
        <w:tc>
          <w:tcPr>
            <w:tcW w:type="dxa" w:w="1536"/>
          </w:tcPr>
          <w:p>
            <w:pPr>
              <w:spacing w:after="40"/>
            </w:pPr>
            <w:r/>
            <w:r>
              <w:rPr>
                <w:sz w:val="15"/>
              </w:rPr>
              <w:t>The donor is reported ineligible under the new 120-day interval with no restart. The attempt to set 60 days is refused because BR-2 forbids a value below 90</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IT-21</w:t>
            </w:r>
          </w:p>
        </w:tc>
        <w:tc>
          <w:tcPr>
            <w:tcW w:type="dxa" w:w="1536"/>
          </w:tcPr>
          <w:p>
            <w:pPr>
              <w:spacing w:after="40"/>
            </w:pPr>
            <w:r/>
            <w:r>
              <w:rPr>
                <w:sz w:val="15"/>
              </w:rPr>
              <w:t>Search Isolation</w:t>
            </w:r>
          </w:p>
        </w:tc>
        <w:tc>
          <w:tcPr>
            <w:tcW w:type="dxa" w:w="1536"/>
          </w:tcPr>
          <w:p>
            <w:pPr>
              <w:spacing w:after="40"/>
            </w:pPr>
            <w:r/>
            <w:r>
              <w:rPr>
                <w:sz w:val="15"/>
              </w:rPr>
              <w:t>Verify the availability search exposes no donor data through any interface</w:t>
            </w:r>
          </w:p>
        </w:tc>
        <w:tc>
          <w:tcPr>
            <w:tcW w:type="dxa" w:w="1536"/>
          </w:tcPr>
          <w:p>
            <w:pPr>
              <w:spacing w:after="40"/>
            </w:pPr>
            <w:r/>
            <w:r>
              <w:rPr>
                <w:sz w:val="15"/>
              </w:rPr>
              <w:t>Hospital user signed in, inventory seeded</w:t>
            </w:r>
          </w:p>
        </w:tc>
        <w:tc>
          <w:tcPr>
            <w:tcW w:type="dxa" w:w="1536"/>
          </w:tcPr>
          <w:p>
            <w:pPr>
              <w:spacing w:after="40"/>
            </w:pPr>
            <w:r/>
            <w:r>
              <w:rPr>
                <w:sz w:val="15"/>
              </w:rPr>
              <w:t>1: Run an availability search on the hospital portal</w:t>
              <w:br/>
              <w:t>2: Inspect the rendered page</w:t>
              <w:br/>
              <w:t>3: Inspect the underlying network response payload</w:t>
            </w:r>
          </w:p>
        </w:tc>
        <w:tc>
          <w:tcPr>
            <w:tcW w:type="dxa" w:w="1536"/>
          </w:tcPr>
          <w:p>
            <w:pPr>
              <w:spacing w:after="40"/>
            </w:pPr>
            <w:r/>
            <w:r>
              <w:rPr>
                <w:sz w:val="15"/>
              </w:rPr>
              <w:t>Group A+, component PRBC</w:t>
            </w:r>
          </w:p>
        </w:tc>
        <w:tc>
          <w:tcPr>
            <w:tcW w:type="dxa" w:w="1536"/>
          </w:tcPr>
          <w:p>
            <w:pPr>
              <w:spacing w:after="40"/>
            </w:pPr>
            <w:r/>
            <w:r>
              <w:rPr>
                <w:sz w:val="15"/>
              </w:rPr>
              <w:t>Neither the rendered page nor the network payload contains a unit identifier, a donor identifier or any donor personal field. Only counts are present</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IT-22</w:t>
            </w:r>
          </w:p>
        </w:tc>
        <w:tc>
          <w:tcPr>
            <w:tcW w:type="dxa" w:w="1536"/>
          </w:tcPr>
          <w:p>
            <w:pPr>
              <w:spacing w:after="40"/>
            </w:pPr>
            <w:r/>
            <w:r>
              <w:rPr>
                <w:sz w:val="15"/>
              </w:rPr>
              <w:t>Notification Delivery</w:t>
            </w:r>
          </w:p>
        </w:tc>
        <w:tc>
          <w:tcPr>
            <w:tcW w:type="dxa" w:w="1536"/>
          </w:tcPr>
          <w:p>
            <w:pPr>
              <w:spacing w:after="40"/>
            </w:pPr>
            <w:r/>
            <w:r>
              <w:rPr>
                <w:sz w:val="15"/>
              </w:rPr>
              <w:t>Verify notifications are dispatched asynchronously without blocking the transaction</w:t>
            </w:r>
          </w:p>
        </w:tc>
        <w:tc>
          <w:tcPr>
            <w:tcW w:type="dxa" w:w="1536"/>
          </w:tcPr>
          <w:p>
            <w:pPr>
              <w:spacing w:after="40"/>
            </w:pPr>
            <w:r/>
            <w:r>
              <w:rPr>
                <w:sz w:val="15"/>
              </w:rPr>
              <w:t>Gateways configured, notification triggers available</w:t>
            </w:r>
          </w:p>
        </w:tc>
        <w:tc>
          <w:tcPr>
            <w:tcW w:type="dxa" w:w="1536"/>
          </w:tcPr>
          <w:p>
            <w:pPr>
              <w:spacing w:after="40"/>
            </w:pPr>
            <w:r/>
            <w:r>
              <w:rPr>
                <w:sz w:val="15"/>
              </w:rPr>
              <w:t>1: Trigger a notification-producing transaction with the SMS gateway artificially delayed</w:t>
              <w:br/>
              <w:t>2: Time the user-visible transaction</w:t>
              <w:br/>
              <w:t>3: Confirm the transaction committed</w:t>
              <w:br/>
              <w:t>4: Check the notification queue</w:t>
            </w:r>
          </w:p>
        </w:tc>
        <w:tc>
          <w:tcPr>
            <w:tcW w:type="dxa" w:w="1536"/>
          </w:tcPr>
          <w:p>
            <w:pPr>
              <w:spacing w:after="40"/>
            </w:pPr>
            <w:r/>
            <w:r>
              <w:rPr>
                <w:sz w:val="15"/>
              </w:rPr>
              <w:t>SMS gateway delayed by 20 seconds</w:t>
            </w:r>
          </w:p>
        </w:tc>
        <w:tc>
          <w:tcPr>
            <w:tcW w:type="dxa" w:w="1536"/>
          </w:tcPr>
          <w:p>
            <w:pPr>
              <w:spacing w:after="40"/>
            </w:pPr>
            <w:r/>
            <w:r>
              <w:rPr>
                <w:sz w:val="15"/>
              </w:rPr>
              <w:t>The user transaction completes and commits without waiting for the gateway. The notification is enqueued within 1 second, satisfying NFR-P6</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IT-23</w:t>
            </w:r>
          </w:p>
        </w:tc>
        <w:tc>
          <w:tcPr>
            <w:tcW w:type="dxa" w:w="1536"/>
          </w:tcPr>
          <w:p>
            <w:pPr>
              <w:spacing w:after="40"/>
            </w:pPr>
            <w:r/>
            <w:r>
              <w:rPr>
                <w:sz w:val="15"/>
              </w:rPr>
              <w:t>Shortage Appeal Delivery</w:t>
            </w:r>
          </w:p>
        </w:tc>
        <w:tc>
          <w:tcPr>
            <w:tcW w:type="dxa" w:w="1536"/>
          </w:tcPr>
          <w:p>
            <w:pPr>
              <w:spacing w:after="40"/>
            </w:pPr>
            <w:r/>
            <w:r>
              <w:rPr>
                <w:sz w:val="15"/>
              </w:rPr>
              <w:t>Verify a shortage appeal reaches only eligible donors of the affected group</w:t>
            </w:r>
          </w:p>
        </w:tc>
        <w:tc>
          <w:tcPr>
            <w:tcW w:type="dxa" w:w="1536"/>
          </w:tcPr>
          <w:p>
            <w:pPr>
              <w:spacing w:after="40"/>
            </w:pPr>
            <w:r/>
            <w:r>
              <w:rPr>
                <w:sz w:val="15"/>
              </w:rPr>
              <w:t>Donors of several groups and eligibility states seeded</w:t>
            </w:r>
          </w:p>
        </w:tc>
        <w:tc>
          <w:tcPr>
            <w:tcW w:type="dxa" w:w="1536"/>
          </w:tcPr>
          <w:p>
            <w:pPr>
              <w:spacing w:after="40"/>
            </w:pPr>
            <w:r/>
            <w:r>
              <w:rPr>
                <w:sz w:val="15"/>
              </w:rPr>
              <w:t>1: Drive O- stock below threshold</w:t>
              <w:br/>
              <w:t>2: Run the appeal job</w:t>
              <w:br/>
              <w:t>3: Inspect the recipient list</w:t>
            </w:r>
          </w:p>
        </w:tc>
        <w:tc>
          <w:tcPr>
            <w:tcW w:type="dxa" w:w="1536"/>
          </w:tcPr>
          <w:p>
            <w:pPr>
              <w:spacing w:after="40"/>
            </w:pPr>
            <w:r/>
            <w:r>
              <w:rPr>
                <w:sz w:val="15"/>
              </w:rPr>
              <w:t>O- stock below threshold</w:t>
            </w:r>
          </w:p>
        </w:tc>
        <w:tc>
          <w:tcPr>
            <w:tcW w:type="dxa" w:w="1536"/>
          </w:tcPr>
          <w:p>
            <w:pPr>
              <w:spacing w:after="40"/>
            </w:pPr>
            <w:r/>
            <w:r>
              <w:rPr>
                <w:sz w:val="15"/>
              </w:rPr>
              <w:t>Only donors of group O- whose status is Eligible receive the appeal. Deferred O- donors and donors of other groups receive nothing</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IT-24</w:t>
            </w:r>
          </w:p>
        </w:tc>
        <w:tc>
          <w:tcPr>
            <w:tcW w:type="dxa" w:w="1536"/>
          </w:tcPr>
          <w:p>
            <w:pPr>
              <w:spacing w:after="40"/>
            </w:pPr>
            <w:r/>
            <w:r>
              <w:rPr>
                <w:sz w:val="15"/>
              </w:rPr>
              <w:t>Report Generation and Export</w:t>
            </w:r>
          </w:p>
        </w:tc>
        <w:tc>
          <w:tcPr>
            <w:tcW w:type="dxa" w:w="1536"/>
          </w:tcPr>
          <w:p>
            <w:pPr>
              <w:spacing w:after="40"/>
            </w:pPr>
            <w:r/>
            <w:r>
              <w:rPr>
                <w:sz w:val="15"/>
              </w:rPr>
              <w:t>Verify reports generated on screen export correctly as PDF and CSV</w:t>
            </w:r>
          </w:p>
        </w:tc>
        <w:tc>
          <w:tcPr>
            <w:tcW w:type="dxa" w:w="1536"/>
          </w:tcPr>
          <w:p>
            <w:pPr>
              <w:spacing w:after="40"/>
            </w:pPr>
            <w:r/>
            <w:r>
              <w:rPr>
                <w:sz w:val="15"/>
              </w:rPr>
              <w:t>Staff signed in, data seeded</w:t>
            </w:r>
          </w:p>
        </w:tc>
        <w:tc>
          <w:tcPr>
            <w:tcW w:type="dxa" w:w="1536"/>
          </w:tcPr>
          <w:p>
            <w:pPr>
              <w:spacing w:after="40"/>
            </w:pPr>
            <w:r/>
            <w:r>
              <w:rPr>
                <w:sz w:val="15"/>
              </w:rPr>
              <w:t>1: Generate the Collection Report for a 30-day range</w:t>
              <w:br/>
              <w:t>2: Compare the on-screen row count against a direct database count</w:t>
              <w:br/>
              <w:t>3: Export as PDF and open it</w:t>
              <w:br/>
              <w:t>4: Export as CSV and open it in a spreadsheet</w:t>
            </w:r>
          </w:p>
        </w:tc>
        <w:tc>
          <w:tcPr>
            <w:tcW w:type="dxa" w:w="1536"/>
          </w:tcPr>
          <w:p>
            <w:pPr>
              <w:spacing w:after="40"/>
            </w:pPr>
            <w:r/>
            <w:r>
              <w:rPr>
                <w:sz w:val="15"/>
              </w:rPr>
              <w:t>30-day range</w:t>
            </w:r>
          </w:p>
        </w:tc>
        <w:tc>
          <w:tcPr>
            <w:tcW w:type="dxa" w:w="1536"/>
          </w:tcPr>
          <w:p>
            <w:pPr>
              <w:spacing w:after="40"/>
            </w:pPr>
            <w:r/>
            <w:r>
              <w:rPr>
                <w:sz w:val="15"/>
              </w:rPr>
              <w:t>The on-screen count matches the database. The PDF opens and is legible. The CSV opens with correct column alignment and no malformed rows</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IT-25</w:t>
            </w:r>
          </w:p>
        </w:tc>
        <w:tc>
          <w:tcPr>
            <w:tcW w:type="dxa" w:w="1536"/>
          </w:tcPr>
          <w:p>
            <w:pPr>
              <w:spacing w:after="40"/>
            </w:pPr>
            <w:r/>
            <w:r>
              <w:rPr>
                <w:sz w:val="15"/>
              </w:rPr>
              <w:t>Cross-Role Authorisation</w:t>
            </w:r>
          </w:p>
        </w:tc>
        <w:tc>
          <w:tcPr>
            <w:tcW w:type="dxa" w:w="1536"/>
          </w:tcPr>
          <w:p>
            <w:pPr>
              <w:spacing w:after="40"/>
            </w:pPr>
            <w:r/>
            <w:r>
              <w:rPr>
                <w:sz w:val="15"/>
              </w:rPr>
              <w:t>Verify a user cannot reach another role's functions by direct URL</w:t>
            </w:r>
          </w:p>
        </w:tc>
        <w:tc>
          <w:tcPr>
            <w:tcW w:type="dxa" w:w="1536"/>
          </w:tcPr>
          <w:p>
            <w:pPr>
              <w:spacing w:after="40"/>
            </w:pPr>
            <w:r/>
            <w:r>
              <w:rPr>
                <w:sz w:val="15"/>
              </w:rPr>
              <w:t>Accounts for all four roles available</w:t>
            </w:r>
          </w:p>
        </w:tc>
        <w:tc>
          <w:tcPr>
            <w:tcW w:type="dxa" w:w="1536"/>
          </w:tcPr>
          <w:p>
            <w:pPr>
              <w:spacing w:after="40"/>
            </w:pPr>
            <w:r/>
            <w:r>
              <w:rPr>
                <w:sz w:val="15"/>
              </w:rPr>
              <w:t>1: Sign in as a donor and request a staff-only URL directly</w:t>
              <w:br/>
              <w:t>2: Sign in as a hospital user and request an admin-only URL</w:t>
              <w:br/>
              <w:t>3: Sign in as staff and request an admin-only URL</w:t>
            </w:r>
          </w:p>
        </w:tc>
        <w:tc>
          <w:tcPr>
            <w:tcW w:type="dxa" w:w="1536"/>
          </w:tcPr>
          <w:p>
            <w:pPr>
              <w:spacing w:after="40"/>
            </w:pPr>
            <w:r/>
            <w:r>
              <w:rPr>
                <w:sz w:val="15"/>
              </w:rPr>
              <w:t>Direct URL entry for each case</w:t>
            </w:r>
          </w:p>
        </w:tc>
        <w:tc>
          <w:tcPr>
            <w:tcW w:type="dxa" w:w="1536"/>
          </w:tcPr>
          <w:p>
            <w:pPr>
              <w:spacing w:after="40"/>
            </w:pPr>
            <w:r/>
            <w:r>
              <w:rPr>
                <w:sz w:val="15"/>
              </w:rPr>
              <w:t>All three requests are refused with an authorisation error. No protected data is returned in any response body, satisfying NFR-SEC5</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IT-26</w:t>
            </w:r>
          </w:p>
        </w:tc>
        <w:tc>
          <w:tcPr>
            <w:tcW w:type="dxa" w:w="1536"/>
          </w:tcPr>
          <w:p>
            <w:pPr>
              <w:spacing w:after="40"/>
            </w:pPr>
            <w:r/>
            <w:r>
              <w:rPr>
                <w:sz w:val="15"/>
              </w:rPr>
              <w:t>Administration and Configuration</w:t>
            </w:r>
          </w:p>
        </w:tc>
        <w:tc>
          <w:tcPr>
            <w:tcW w:type="dxa" w:w="1536"/>
          </w:tcPr>
          <w:p>
            <w:pPr>
              <w:spacing w:after="40"/>
            </w:pPr>
            <w:r/>
            <w:r>
              <w:rPr>
                <w:sz w:val="15"/>
              </w:rPr>
              <w:t>Verify administrator changes to users and configuration take effect immediately</w:t>
            </w:r>
          </w:p>
        </w:tc>
        <w:tc>
          <w:tcPr>
            <w:tcW w:type="dxa" w:w="1536"/>
          </w:tcPr>
          <w:p>
            <w:pPr>
              <w:spacing w:after="40"/>
            </w:pPr>
            <w:r/>
            <w:r>
              <w:rPr>
                <w:sz w:val="15"/>
              </w:rPr>
              <w:t>Admin signed in</w:t>
            </w:r>
          </w:p>
        </w:tc>
        <w:tc>
          <w:tcPr>
            <w:tcW w:type="dxa" w:w="1536"/>
          </w:tcPr>
          <w:p>
            <w:pPr>
              <w:spacing w:after="40"/>
            </w:pPr>
            <w:r/>
            <w:r>
              <w:rPr>
                <w:sz w:val="15"/>
              </w:rPr>
              <w:t>1: Create a staff user and sign in as that user in a second session</w:t>
              <w:br/>
              <w:t>2: As admin, change the near-expiry window from 7 to 14 days</w:t>
              <w:br/>
              <w:t>3: Refresh the staff inventory console</w:t>
            </w:r>
          </w:p>
        </w:tc>
        <w:tc>
          <w:tcPr>
            <w:tcW w:type="dxa" w:w="1536"/>
          </w:tcPr>
          <w:p>
            <w:pPr>
              <w:spacing w:after="40"/>
            </w:pPr>
            <w:r/>
            <w:r>
              <w:rPr>
                <w:sz w:val="15"/>
              </w:rPr>
              <w:t>Near-expiry window 7 then 14 days</w:t>
            </w:r>
          </w:p>
        </w:tc>
        <w:tc>
          <w:tcPr>
            <w:tcW w:type="dxa" w:w="1536"/>
          </w:tcPr>
          <w:p>
            <w:pPr>
              <w:spacing w:after="40"/>
            </w:pPr>
            <w:r/>
            <w:r>
              <w:rPr>
                <w:sz w:val="15"/>
              </w:rPr>
              <w:t>The new user signs in successfully with staff permissions. After the configuration change the console flags units expiring within 14 days, with no restart</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ST-20</w:t>
            </w:r>
          </w:p>
        </w:tc>
        <w:tc>
          <w:tcPr>
            <w:tcW w:type="dxa" w:w="1536"/>
          </w:tcPr>
          <w:p>
            <w:pPr>
              <w:spacing w:after="40"/>
            </w:pPr>
            <w:r/>
            <w:r>
              <w:rPr>
                <w:sz w:val="15"/>
              </w:rPr>
              <w:t>Hospital Portal</w:t>
            </w:r>
          </w:p>
        </w:tc>
        <w:tc>
          <w:tcPr>
            <w:tcW w:type="dxa" w:w="1536"/>
          </w:tcPr>
          <w:p>
            <w:pPr>
              <w:spacing w:after="40"/>
            </w:pPr>
            <w:r/>
            <w:r>
              <w:rPr>
                <w:sz w:val="15"/>
              </w:rPr>
              <w:t>Verify a hospital user can check availability before raising a request</w:t>
            </w:r>
          </w:p>
        </w:tc>
        <w:tc>
          <w:tcPr>
            <w:tcW w:type="dxa" w:w="1536"/>
          </w:tcPr>
          <w:p>
            <w:pPr>
              <w:spacing w:after="40"/>
            </w:pPr>
            <w:r/>
            <w:r>
              <w:rPr>
                <w:sz w:val="15"/>
              </w:rPr>
              <w:t>Signed in as hosp01, inventory seeded</w:t>
            </w:r>
          </w:p>
        </w:tc>
        <w:tc>
          <w:tcPr>
            <w:tcW w:type="dxa" w:w="1536"/>
          </w:tcPr>
          <w:p>
            <w:pPr>
              <w:spacing w:after="40"/>
            </w:pPr>
            <w:r/>
            <w:r>
              <w:rPr>
                <w:sz w:val="15"/>
              </w:rPr>
              <w:t>1: Open Check Availability</w:t>
              <w:br/>
              <w:t>2: Select group B+ and component PRBC</w:t>
              <w:br/>
              <w:t>3: Read the result</w:t>
            </w:r>
          </w:p>
        </w:tc>
        <w:tc>
          <w:tcPr>
            <w:tcW w:type="dxa" w:w="1536"/>
          </w:tcPr>
          <w:p>
            <w:pPr>
              <w:spacing w:after="40"/>
            </w:pPr>
            <w:r/>
            <w:r>
              <w:rPr>
                <w:sz w:val="15"/>
              </w:rPr>
              <w:t>Group B+, PRBC</w:t>
            </w:r>
          </w:p>
        </w:tc>
        <w:tc>
          <w:tcPr>
            <w:tcW w:type="dxa" w:w="1536"/>
          </w:tcPr>
          <w:p>
            <w:pPr>
              <w:spacing w:after="40"/>
            </w:pPr>
            <w:r/>
            <w:r>
              <w:rPr>
                <w:sz w:val="15"/>
              </w:rPr>
              <w:t>The available quantity is displayed. No unit identifier and no donor information appear anywhere on the screen</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ST-21</w:t>
            </w:r>
          </w:p>
        </w:tc>
        <w:tc>
          <w:tcPr>
            <w:tcW w:type="dxa" w:w="1536"/>
          </w:tcPr>
          <w:p>
            <w:pPr>
              <w:spacing w:after="40"/>
            </w:pPr>
            <w:r/>
            <w:r>
              <w:rPr>
                <w:sz w:val="15"/>
              </w:rPr>
              <w:t>Notifications</w:t>
            </w:r>
          </w:p>
        </w:tc>
        <w:tc>
          <w:tcPr>
            <w:tcW w:type="dxa" w:w="1536"/>
          </w:tcPr>
          <w:p>
            <w:pPr>
              <w:spacing w:after="40"/>
            </w:pPr>
            <w:r/>
            <w:r>
              <w:rPr>
                <w:sz w:val="15"/>
              </w:rPr>
              <w:t>Verify a donor receives eligibility and camp reminder notifications</w:t>
            </w:r>
          </w:p>
        </w:tc>
        <w:tc>
          <w:tcPr>
            <w:tcW w:type="dxa" w:w="1536"/>
          </w:tcPr>
          <w:p>
            <w:pPr>
              <w:spacing w:after="40"/>
            </w:pPr>
            <w:r/>
            <w:r>
              <w:rPr>
                <w:sz w:val="15"/>
              </w:rPr>
              <w:t>A donor becoming eligible today and enrolled in a camp tomorrow</w:t>
            </w:r>
          </w:p>
        </w:tc>
        <w:tc>
          <w:tcPr>
            <w:tcW w:type="dxa" w:w="1536"/>
          </w:tcPr>
          <w:p>
            <w:pPr>
              <w:spacing w:after="40"/>
            </w:pPr>
            <w:r/>
            <w:r>
              <w:rPr>
                <w:sz w:val="15"/>
              </w:rPr>
              <w:t>1: Run the reminder job</w:t>
              <w:br/>
              <w:t>2: Check the donor's email and SMS</w:t>
              <w:br/>
              <w:t>3: Read the message content</w:t>
            </w:r>
          </w:p>
        </w:tc>
        <w:tc>
          <w:tcPr>
            <w:tcW w:type="dxa" w:w="1536"/>
          </w:tcPr>
          <w:p>
            <w:pPr>
              <w:spacing w:after="40"/>
            </w:pPr>
            <w:r/>
            <w:r>
              <w:rPr>
                <w:sz w:val="15"/>
              </w:rPr>
              <w:t>Donor DNR10000001</w:t>
            </w:r>
          </w:p>
        </w:tc>
        <w:tc>
          <w:tcPr>
            <w:tcW w:type="dxa" w:w="1536"/>
          </w:tcPr>
          <w:p>
            <w:pPr>
              <w:spacing w:after="40"/>
            </w:pPr>
            <w:r/>
            <w:r>
              <w:rPr>
                <w:sz w:val="15"/>
              </w:rPr>
              <w:t>The donor receives an eligibility notification and a camp reminder. Both name the donor and carry the relevant date. Neither contains another donor's data</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ST-22</w:t>
            </w:r>
          </w:p>
        </w:tc>
        <w:tc>
          <w:tcPr>
            <w:tcW w:type="dxa" w:w="1536"/>
          </w:tcPr>
          <w:p>
            <w:pPr>
              <w:spacing w:after="40"/>
            </w:pPr>
            <w:r/>
            <w:r>
              <w:rPr>
                <w:sz w:val="15"/>
              </w:rPr>
              <w:t>Reporting</w:t>
            </w:r>
          </w:p>
        </w:tc>
        <w:tc>
          <w:tcPr>
            <w:tcW w:type="dxa" w:w="1536"/>
          </w:tcPr>
          <w:p>
            <w:pPr>
              <w:spacing w:after="40"/>
            </w:pPr>
            <w:r/>
            <w:r>
              <w:rPr>
                <w:sz w:val="15"/>
              </w:rPr>
              <w:t>Verify shortage appeal and report generation through the interface</w:t>
            </w:r>
          </w:p>
        </w:tc>
        <w:tc>
          <w:tcPr>
            <w:tcW w:type="dxa" w:w="1536"/>
          </w:tcPr>
          <w:p>
            <w:pPr>
              <w:spacing w:after="40"/>
            </w:pPr>
            <w:r/>
            <w:r>
              <w:rPr>
                <w:sz w:val="15"/>
              </w:rPr>
              <w:t>Admin signed in, O- stock below threshold</w:t>
            </w:r>
          </w:p>
        </w:tc>
        <w:tc>
          <w:tcPr>
            <w:tcW w:type="dxa" w:w="1536"/>
          </w:tcPr>
          <w:p>
            <w:pPr>
              <w:spacing w:after="40"/>
            </w:pPr>
            <w:r/>
            <w:r>
              <w:rPr>
                <w:sz w:val="15"/>
              </w:rPr>
              <w:t>1: Confirm the shortage banner on the dashboard</w:t>
              <w:br/>
              <w:t>2: Open Reports and generate the Inventory Status Report</w:t>
              <w:br/>
              <w:t>3: Read the O- row</w:t>
            </w:r>
          </w:p>
        </w:tc>
        <w:tc>
          <w:tcPr>
            <w:tcW w:type="dxa" w:w="1536"/>
          </w:tcPr>
          <w:p>
            <w:pPr>
              <w:spacing w:after="40"/>
            </w:pPr>
            <w:r/>
            <w:r>
              <w:rPr>
                <w:sz w:val="15"/>
              </w:rPr>
              <w:t>O- stock 8, threshold 10</w:t>
            </w:r>
          </w:p>
        </w:tc>
        <w:tc>
          <w:tcPr>
            <w:tcW w:type="dxa" w:w="1536"/>
          </w:tcPr>
          <w:p>
            <w:pPr>
              <w:spacing w:after="40"/>
            </w:pPr>
            <w:r/>
            <w:r>
              <w:rPr>
                <w:sz w:val="15"/>
              </w:rPr>
              <w:t>The dashboard shows a shortage banner for O-. The report shows the O- available count as 8 and flags it as below threshold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ST-23</w:t>
            </w:r>
          </w:p>
        </w:tc>
        <w:tc>
          <w:tcPr>
            <w:tcW w:type="dxa" w:w="1536"/>
          </w:tcPr>
          <w:p>
            <w:pPr>
              <w:spacing w:after="40"/>
            </w:pPr>
            <w:r/>
            <w:r>
              <w:rPr>
                <w:sz w:val="15"/>
              </w:rPr>
              <w:t>Reporting</w:t>
            </w:r>
          </w:p>
        </w:tc>
        <w:tc>
          <w:tcPr>
            <w:tcW w:type="dxa" w:w="1536"/>
          </w:tcPr>
          <w:p>
            <w:pPr>
              <w:spacing w:after="40"/>
            </w:pPr>
            <w:r/>
            <w:r>
              <w:rPr>
                <w:sz w:val="15"/>
              </w:rPr>
              <w:t>Verify report export and hospital data scoping through the interface</w:t>
            </w:r>
          </w:p>
        </w:tc>
        <w:tc>
          <w:tcPr>
            <w:tcW w:type="dxa" w:w="1536"/>
          </w:tcPr>
          <w:p>
            <w:pPr>
              <w:spacing w:after="40"/>
            </w:pPr>
            <w:r/>
            <w:r>
              <w:rPr>
                <w:sz w:val="15"/>
              </w:rPr>
              <w:t>Signed in as hosp01, then as hosp02</w:t>
            </w:r>
          </w:p>
        </w:tc>
        <w:tc>
          <w:tcPr>
            <w:tcW w:type="dxa" w:w="1536"/>
          </w:tcPr>
          <w:p>
            <w:pPr>
              <w:spacing w:after="40"/>
            </w:pPr>
            <w:r/>
            <w:r>
              <w:rPr>
                <w:sz w:val="15"/>
              </w:rPr>
              <w:t>1: As hosp01 generate and export the Request and Issue Report as CSV</w:t>
              <w:br/>
              <w:t>2: Open the CSV</w:t>
              <w:br/>
              <w:t>3: Repeat as hosp02 and compare the two files</w:t>
            </w:r>
          </w:p>
        </w:tc>
        <w:tc>
          <w:tcPr>
            <w:tcW w:type="dxa" w:w="1536"/>
          </w:tcPr>
          <w:p>
            <w:pPr>
              <w:spacing w:after="40"/>
            </w:pPr>
            <w:r/>
            <w:r>
              <w:rPr>
                <w:sz w:val="15"/>
              </w:rPr>
              <w:t>Requests for two hospitals</w:t>
            </w:r>
          </w:p>
        </w:tc>
        <w:tc>
          <w:tcPr>
            <w:tcW w:type="dxa" w:w="1536"/>
          </w:tcPr>
          <w:p>
            <w:pPr>
              <w:spacing w:after="40"/>
            </w:pPr>
            <w:r/>
            <w:r>
              <w:rPr>
                <w:sz w:val="15"/>
              </w:rPr>
              <w:t>Each CSV contains only the signing-in hospital's records, and each carries the provenance header. Neither file contains the other hospital's data</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ST-24</w:t>
            </w:r>
          </w:p>
        </w:tc>
        <w:tc>
          <w:tcPr>
            <w:tcW w:type="dxa" w:w="1536"/>
          </w:tcPr>
          <w:p>
            <w:pPr>
              <w:spacing w:after="40"/>
            </w:pPr>
            <w:r/>
            <w:r>
              <w:rPr>
                <w:sz w:val="15"/>
              </w:rPr>
              <w:t>Administration</w:t>
            </w:r>
          </w:p>
        </w:tc>
        <w:tc>
          <w:tcPr>
            <w:tcW w:type="dxa" w:w="1536"/>
          </w:tcPr>
          <w:p>
            <w:pPr>
              <w:spacing w:after="40"/>
            </w:pPr>
            <w:r/>
            <w:r>
              <w:rPr>
                <w:sz w:val="15"/>
              </w:rPr>
              <w:t>Verify an administrator can manage users, hospitals and configuration</w:t>
            </w:r>
          </w:p>
        </w:tc>
        <w:tc>
          <w:tcPr>
            <w:tcW w:type="dxa" w:w="1536"/>
          </w:tcPr>
          <w:p>
            <w:pPr>
              <w:spacing w:after="40"/>
            </w:pPr>
            <w:r/>
            <w:r>
              <w:rPr>
                <w:sz w:val="15"/>
              </w:rPr>
              <w:t>Signed in as admin01</w:t>
            </w:r>
          </w:p>
        </w:tc>
        <w:tc>
          <w:tcPr>
            <w:tcW w:type="dxa" w:w="1536"/>
          </w:tcPr>
          <w:p>
            <w:pPr>
              <w:spacing w:after="40"/>
            </w:pPr>
            <w:r/>
            <w:r>
              <w:rPr>
                <w:sz w:val="15"/>
              </w:rPr>
              <w:t>1: Register a new hospital</w:t>
              <w:br/>
              <w:t>2: Create a hospital user linked to it</w:t>
              <w:br/>
              <w:t>3: Sign in as that user and raise a request</w:t>
              <w:br/>
              <w:t>4: As admin, deactivate the hospital</w:t>
              <w:br/>
              <w:t>5: Attempt to raise another request as that user</w:t>
            </w:r>
          </w:p>
        </w:tc>
        <w:tc>
          <w:tcPr>
            <w:tcW w:type="dxa" w:w="1536"/>
          </w:tcPr>
          <w:p>
            <w:pPr>
              <w:spacing w:after="40"/>
            </w:pPr>
            <w:r/>
            <w:r>
              <w:rPr>
                <w:sz w:val="15"/>
              </w:rPr>
              <w:t>New hospital: City Care Hospital, licence LIC-2026-3391</w:t>
            </w:r>
          </w:p>
        </w:tc>
        <w:tc>
          <w:tcPr>
            <w:tcW w:type="dxa" w:w="1536"/>
          </w:tcPr>
          <w:p>
            <w:pPr>
              <w:spacing w:after="40"/>
            </w:pPr>
            <w:r/>
            <w:r>
              <w:rPr>
                <w:sz w:val="15"/>
              </w:rPr>
              <w:t>The hospital and user are created and the first request succeeds. After deactivation the second request is refused, satisfying BR-7</w:t>
            </w:r>
          </w:p>
        </w:tc>
        <w:tc>
          <w:tcPr>
            <w:tcW w:type="dxa" w:w="1536"/>
          </w:tcPr>
          <w:p>
            <w:pPr>
              <w:spacing w:after="40"/>
            </w:pPr>
            <w:r/>
            <w:r>
              <w:rPr>
                <w:sz w:val="15"/>
              </w:rPr>
              <w:t>Not executed</w:t>
            </w:r>
          </w:p>
        </w:tc>
        <w:tc>
          <w:tcPr>
            <w:tcW w:type="dxa" w:w="1536"/>
          </w:tcPr>
          <w:p>
            <w:pPr>
              <w:spacing w:after="40"/>
            </w:pPr>
            <w:r/>
            <w:r>
              <w:rPr>
                <w:sz w:val="15"/>
              </w:rPr>
              <w:t>Pending</w:t>
            </w:r>
          </w:p>
        </w:tc>
      </w:tr>
    </w:tbl>
    <w:p/>
    <w:p>
      <w:pPr>
        <w:pStyle w:val="Heading2"/>
      </w:pPr>
      <w:r>
        <w:t>8.7 Nonfunctional, Safety and Security System Tests</w:t>
      </w:r>
    </w:p>
    <w:p>
      <w:pPr>
        <w:spacing w:after="120"/>
      </w:pPr>
      <w:r>
        <w:t>These cases verify the nonfunctional requirements traced in Appendix C.1 of the SRS.</w:t>
      </w:r>
    </w:p>
    <w:tbl>
      <w:tblPr>
        <w:tblStyle w:val="TableGrid"/>
        <w:tblW w:type="auto" w:w="0"/>
        <w:tblLayout w:type="autofit"/>
        <w:tblLook w:firstColumn="1" w:firstRow="1" w:lastColumn="0" w:lastRow="0" w:noHBand="0" w:noVBand="1" w:val="04A0"/>
      </w:tblPr>
      <w:tblGrid>
        <w:gridCol w:w="1536"/>
        <w:gridCol w:w="1536"/>
        <w:gridCol w:w="1536"/>
        <w:gridCol w:w="1536"/>
        <w:gridCol w:w="1536"/>
        <w:gridCol w:w="1536"/>
        <w:gridCol w:w="1536"/>
        <w:gridCol w:w="1536"/>
        <w:gridCol w:w="1536"/>
      </w:tblGrid>
      <w:tr>
        <w:trPr>
          <w:tblHeader w:val="true"/>
        </w:trPr>
        <w:tc>
          <w:tcPr>
            <w:tcW w:type="dxa" w:w="1536"/>
            <w:shd w:val="clear" w:fill="DCE6F1"/>
          </w:tcPr>
          <w:p>
            <w:pPr>
              <w:spacing w:after="40"/>
            </w:pPr>
            <w:r>
              <w:rPr>
                <w:b/>
              </w:rPr>
            </w:r>
            <w:r>
              <w:rPr>
                <w:b/>
                <w:sz w:val="15"/>
              </w:rPr>
              <w:t>Test Case ID</w:t>
            </w:r>
          </w:p>
        </w:tc>
        <w:tc>
          <w:tcPr>
            <w:tcW w:type="dxa" w:w="1536"/>
            <w:shd w:val="clear" w:fill="DCE6F1"/>
          </w:tcPr>
          <w:p>
            <w:pPr>
              <w:spacing w:after="40"/>
            </w:pPr>
            <w:r>
              <w:rPr>
                <w:b/>
              </w:rPr>
            </w:r>
            <w:r>
              <w:rPr>
                <w:b/>
                <w:sz w:val="15"/>
              </w:rPr>
              <w:t>Name of Module</w:t>
            </w:r>
          </w:p>
        </w:tc>
        <w:tc>
          <w:tcPr>
            <w:tcW w:type="dxa" w:w="1536"/>
            <w:shd w:val="clear" w:fill="DCE6F1"/>
          </w:tcPr>
          <w:p>
            <w:pPr>
              <w:spacing w:after="40"/>
            </w:pPr>
            <w:r>
              <w:rPr>
                <w:b/>
              </w:rPr>
            </w:r>
            <w:r>
              <w:rPr>
                <w:b/>
                <w:sz w:val="15"/>
              </w:rPr>
              <w:t>Test case description</w:t>
            </w:r>
          </w:p>
        </w:tc>
        <w:tc>
          <w:tcPr>
            <w:tcW w:type="dxa" w:w="1536"/>
            <w:shd w:val="clear" w:fill="DCE6F1"/>
          </w:tcPr>
          <w:p>
            <w:pPr>
              <w:spacing w:after="40"/>
            </w:pPr>
            <w:r>
              <w:rPr>
                <w:b/>
              </w:rPr>
            </w:r>
            <w:r>
              <w:rPr>
                <w:b/>
                <w:sz w:val="15"/>
              </w:rPr>
              <w:t>Pre-conditions</w:t>
            </w:r>
          </w:p>
        </w:tc>
        <w:tc>
          <w:tcPr>
            <w:tcW w:type="dxa" w:w="1536"/>
            <w:shd w:val="clear" w:fill="DCE6F1"/>
          </w:tcPr>
          <w:p>
            <w:pPr>
              <w:spacing w:after="40"/>
            </w:pPr>
            <w:r>
              <w:rPr>
                <w:b/>
              </w:rPr>
            </w:r>
            <w:r>
              <w:rPr>
                <w:b/>
                <w:sz w:val="15"/>
              </w:rPr>
              <w:t>Test Steps</w:t>
            </w:r>
          </w:p>
        </w:tc>
        <w:tc>
          <w:tcPr>
            <w:tcW w:type="dxa" w:w="1536"/>
            <w:shd w:val="clear" w:fill="DCE6F1"/>
          </w:tcPr>
          <w:p>
            <w:pPr>
              <w:spacing w:after="40"/>
            </w:pPr>
            <w:r>
              <w:rPr>
                <w:b/>
              </w:rPr>
            </w:r>
            <w:r>
              <w:rPr>
                <w:b/>
                <w:sz w:val="15"/>
              </w:rPr>
              <w:t>Test data</w:t>
            </w:r>
          </w:p>
        </w:tc>
        <w:tc>
          <w:tcPr>
            <w:tcW w:type="dxa" w:w="1536"/>
            <w:shd w:val="clear" w:fill="DCE6F1"/>
          </w:tcPr>
          <w:p>
            <w:pPr>
              <w:spacing w:after="40"/>
            </w:pPr>
            <w:r>
              <w:rPr>
                <w:b/>
              </w:rPr>
            </w:r>
            <w:r>
              <w:rPr>
                <w:b/>
                <w:sz w:val="15"/>
              </w:rPr>
              <w:t>Expected Results</w:t>
            </w:r>
          </w:p>
        </w:tc>
        <w:tc>
          <w:tcPr>
            <w:tcW w:type="dxa" w:w="1536"/>
            <w:shd w:val="clear" w:fill="DCE6F1"/>
          </w:tcPr>
          <w:p>
            <w:pPr>
              <w:spacing w:after="40"/>
            </w:pPr>
            <w:r>
              <w:rPr>
                <w:b/>
              </w:rPr>
            </w:r>
            <w:r>
              <w:rPr>
                <w:b/>
                <w:sz w:val="15"/>
              </w:rPr>
              <w:t>Actual Result</w:t>
            </w:r>
          </w:p>
        </w:tc>
        <w:tc>
          <w:tcPr>
            <w:tcW w:type="dxa" w:w="1536"/>
            <w:shd w:val="clear" w:fill="DCE6F1"/>
          </w:tcPr>
          <w:p>
            <w:pPr>
              <w:spacing w:after="40"/>
            </w:pPr>
            <w:r>
              <w:rPr>
                <w:b/>
              </w:rPr>
            </w:r>
            <w:r>
              <w:rPr>
                <w:b/>
                <w:sz w:val="15"/>
              </w:rPr>
              <w:t>Test Result</w:t>
            </w:r>
          </w:p>
        </w:tc>
      </w:tr>
      <w:tr>
        <w:tc>
          <w:tcPr>
            <w:tcW w:type="dxa" w:w="1536"/>
          </w:tcPr>
          <w:p>
            <w:pPr>
              <w:spacing w:after="40"/>
            </w:pPr>
            <w:r/>
            <w:r>
              <w:rPr>
                <w:sz w:val="15"/>
              </w:rPr>
              <w:t>ST-25</w:t>
            </w:r>
          </w:p>
        </w:tc>
        <w:tc>
          <w:tcPr>
            <w:tcW w:type="dxa" w:w="1536"/>
          </w:tcPr>
          <w:p>
            <w:pPr>
              <w:spacing w:after="40"/>
            </w:pPr>
            <w:r/>
            <w:r>
              <w:rPr>
                <w:sz w:val="15"/>
              </w:rPr>
              <w:t>Performance</w:t>
            </w:r>
          </w:p>
        </w:tc>
        <w:tc>
          <w:tcPr>
            <w:tcW w:type="dxa" w:w="1536"/>
          </w:tcPr>
          <w:p>
            <w:pPr>
              <w:spacing w:after="40"/>
            </w:pPr>
            <w:r/>
            <w:r>
              <w:rPr>
                <w:sz w:val="15"/>
              </w:rPr>
              <w:t>Verify screen render and search response under concurrent load</w:t>
            </w:r>
          </w:p>
        </w:tc>
        <w:tc>
          <w:tcPr>
            <w:tcW w:type="dxa" w:w="1536"/>
          </w:tcPr>
          <w:p>
            <w:pPr>
              <w:spacing w:after="40"/>
            </w:pPr>
            <w:r/>
            <w:r>
              <w:rPr>
                <w:sz w:val="15"/>
              </w:rPr>
              <w:t>Load tool configured, 50,000 units seeded</w:t>
            </w:r>
          </w:p>
        </w:tc>
        <w:tc>
          <w:tcPr>
            <w:tcW w:type="dxa" w:w="1536"/>
          </w:tcPr>
          <w:p>
            <w:pPr>
              <w:spacing w:after="40"/>
            </w:pPr>
            <w:r/>
            <w:r>
              <w:rPr>
                <w:sz w:val="15"/>
              </w:rPr>
              <w:t>1: Drive 50 concurrent virtual users through the staff console</w:t>
              <w:br/>
              <w:t>2: Record the 95th percentile render time</w:t>
              <w:br/>
              <w:t>3: Run 500 availability searches and record the 95th percentile</w:t>
            </w:r>
          </w:p>
        </w:tc>
        <w:tc>
          <w:tcPr>
            <w:tcW w:type="dxa" w:w="1536"/>
          </w:tcPr>
          <w:p>
            <w:pPr>
              <w:spacing w:after="40"/>
            </w:pPr>
            <w:r/>
            <w:r>
              <w:rPr>
                <w:sz w:val="15"/>
              </w:rPr>
              <w:t>50 concurrent users, 50,000 unit records</w:t>
            </w:r>
          </w:p>
        </w:tc>
        <w:tc>
          <w:tcPr>
            <w:tcW w:type="dxa" w:w="1536"/>
          </w:tcPr>
          <w:p>
            <w:pPr>
              <w:spacing w:after="40"/>
            </w:pPr>
            <w:r/>
            <w:r>
              <w:rPr>
                <w:sz w:val="15"/>
              </w:rPr>
              <w:t>The 95th percentile screen render is at most 3 seconds per NFR-P1 and the 95th percentile availability search is at most 2 seconds per NFR-P2</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ST-26</w:t>
            </w:r>
          </w:p>
        </w:tc>
        <w:tc>
          <w:tcPr>
            <w:tcW w:type="dxa" w:w="1536"/>
          </w:tcPr>
          <w:p>
            <w:pPr>
              <w:spacing w:after="40"/>
            </w:pPr>
            <w:r/>
            <w:r>
              <w:rPr>
                <w:sz w:val="15"/>
              </w:rPr>
              <w:t>Safety</w:t>
            </w:r>
          </w:p>
        </w:tc>
        <w:tc>
          <w:tcPr>
            <w:tcW w:type="dxa" w:w="1536"/>
          </w:tcPr>
          <w:p>
            <w:pPr>
              <w:spacing w:after="40"/>
            </w:pPr>
            <w:r/>
            <w:r>
              <w:rPr>
                <w:sz w:val="15"/>
              </w:rPr>
              <w:t>Verify an untested and an expired unit can never be issued through any route</w:t>
            </w:r>
          </w:p>
        </w:tc>
        <w:tc>
          <w:tcPr>
            <w:tcW w:type="dxa" w:w="1536"/>
          </w:tcPr>
          <w:p>
            <w:pPr>
              <w:spacing w:after="40"/>
            </w:pPr>
            <w:r/>
            <w:r>
              <w:rPr>
                <w:sz w:val="15"/>
              </w:rPr>
              <w:t>An Approved request, one Quarantined unit and one Expired unit of the matching group</w:t>
            </w:r>
          </w:p>
        </w:tc>
        <w:tc>
          <w:tcPr>
            <w:tcW w:type="dxa" w:w="1536"/>
          </w:tcPr>
          <w:p>
            <w:pPr>
              <w:spacing w:after="40"/>
            </w:pPr>
            <w:r/>
            <w:r>
              <w:rPr>
                <w:sz w:val="15"/>
              </w:rPr>
              <w:t>1: Attempt to issue the Quarantined unit through the interface</w:t>
              <w:br/>
              <w:t>2: Attempt the same by direct URL manipulation</w:t>
              <w:br/>
              <w:t>3: Repeat both for the Expired unit</w:t>
            </w:r>
          </w:p>
        </w:tc>
        <w:tc>
          <w:tcPr>
            <w:tcW w:type="dxa" w:w="1536"/>
          </w:tcPr>
          <w:p>
            <w:pPr>
              <w:spacing w:after="40"/>
            </w:pPr>
            <w:r/>
            <w:r>
              <w:rPr>
                <w:sz w:val="15"/>
              </w:rPr>
              <w:t>Quarantined and Expired units of the requested group</w:t>
            </w:r>
          </w:p>
        </w:tc>
        <w:tc>
          <w:tcPr>
            <w:tcW w:type="dxa" w:w="1536"/>
          </w:tcPr>
          <w:p>
            <w:pPr>
              <w:spacing w:after="40"/>
            </w:pPr>
            <w:r/>
            <w:r>
              <w:rPr>
                <w:sz w:val="15"/>
              </w:rPr>
              <w:t>Neither unit is offered in the interface, and both direct attempts are refused server-side. Both units retain their original status, satisfying NFR-S1 and NFR-S2</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ST-27</w:t>
            </w:r>
          </w:p>
        </w:tc>
        <w:tc>
          <w:tcPr>
            <w:tcW w:type="dxa" w:w="1536"/>
          </w:tcPr>
          <w:p>
            <w:pPr>
              <w:spacing w:after="40"/>
            </w:pPr>
            <w:r/>
            <w:r>
              <w:rPr>
                <w:sz w:val="15"/>
              </w:rPr>
              <w:t>Safety</w:t>
            </w:r>
          </w:p>
        </w:tc>
        <w:tc>
          <w:tcPr>
            <w:tcW w:type="dxa" w:w="1536"/>
          </w:tcPr>
          <w:p>
            <w:pPr>
              <w:spacing w:after="40"/>
            </w:pPr>
            <w:r/>
            <w:r>
              <w:rPr>
                <w:sz w:val="15"/>
              </w:rPr>
              <w:t>Verify group mismatch and concurrent double allocation are both prevented</w:t>
            </w:r>
          </w:p>
        </w:tc>
        <w:tc>
          <w:tcPr>
            <w:tcW w:type="dxa" w:w="1536"/>
          </w:tcPr>
          <w:p>
            <w:pPr>
              <w:spacing w:after="40"/>
            </w:pPr>
            <w:r/>
            <w:r>
              <w:rPr>
                <w:sz w:val="15"/>
              </w:rPr>
              <w:t>An A+ request, an O+ unit, and one A+ unit contended by two sessions</w:t>
            </w:r>
          </w:p>
        </w:tc>
        <w:tc>
          <w:tcPr>
            <w:tcW w:type="dxa" w:w="1536"/>
          </w:tcPr>
          <w:p>
            <w:pPr>
              <w:spacing w:after="40"/>
            </w:pPr>
            <w:r/>
            <w:r>
              <w:rPr>
                <w:sz w:val="15"/>
              </w:rPr>
              <w:t>1: Attempt to allocate the O+ unit to the A+ request</w:t>
              <w:br/>
              <w:t>2: In two sessions simultaneously allocate the same A+ unit to two different requests</w:t>
            </w:r>
          </w:p>
        </w:tc>
        <w:tc>
          <w:tcPr>
            <w:tcW w:type="dxa" w:w="1536"/>
          </w:tcPr>
          <w:p>
            <w:pPr>
              <w:spacing w:after="40"/>
            </w:pPr>
            <w:r/>
            <w:r>
              <w:rPr>
                <w:sz w:val="15"/>
              </w:rPr>
              <w:t>One shared A+ unit, two concurrent sessions</w:t>
            </w:r>
          </w:p>
        </w:tc>
        <w:tc>
          <w:tcPr>
            <w:tcW w:type="dxa" w:w="1536"/>
          </w:tcPr>
          <w:p>
            <w:pPr>
              <w:spacing w:after="40"/>
            </w:pPr>
            <w:r/>
            <w:r>
              <w:rPr>
                <w:sz w:val="15"/>
              </w:rPr>
              <w:t>The group mismatch is refused per NFR-S3. Exactly one of the two concurrent allocations succeeds and the other is refused, with the unit reserved to exactly one request per NFR-S4</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ST-28</w:t>
            </w:r>
          </w:p>
        </w:tc>
        <w:tc>
          <w:tcPr>
            <w:tcW w:type="dxa" w:w="1536"/>
          </w:tcPr>
          <w:p>
            <w:pPr>
              <w:spacing w:after="40"/>
            </w:pPr>
            <w:r/>
            <w:r>
              <w:rPr>
                <w:sz w:val="15"/>
              </w:rPr>
              <w:t>Security</w:t>
            </w:r>
          </w:p>
        </w:tc>
        <w:tc>
          <w:tcPr>
            <w:tcW w:type="dxa" w:w="1536"/>
          </w:tcPr>
          <w:p>
            <w:pPr>
              <w:spacing w:after="40"/>
            </w:pPr>
            <w:r/>
            <w:r>
              <w:rPr>
                <w:sz w:val="15"/>
              </w:rPr>
              <w:t>Verify server-side role enforcement and tenant data isolation</w:t>
            </w:r>
          </w:p>
        </w:tc>
        <w:tc>
          <w:tcPr>
            <w:tcW w:type="dxa" w:w="1536"/>
          </w:tcPr>
          <w:p>
            <w:pPr>
              <w:spacing w:after="40"/>
            </w:pPr>
            <w:r/>
            <w:r>
              <w:rPr>
                <w:sz w:val="15"/>
              </w:rPr>
              <w:t>Accounts for all four roles, data for two hospitals</w:t>
            </w:r>
          </w:p>
        </w:tc>
        <w:tc>
          <w:tcPr>
            <w:tcW w:type="dxa" w:w="1536"/>
          </w:tcPr>
          <w:p>
            <w:pPr>
              <w:spacing w:after="40"/>
            </w:pPr>
            <w:r/>
            <w:r>
              <w:rPr>
                <w:sz w:val="15"/>
              </w:rPr>
              <w:t>1: For each role, request every function outside that role by direct URL</w:t>
              <w:br/>
              <w:t>2: As hosp01, attempt to open a hosp02 request by its identifier</w:t>
              <w:br/>
              <w:t>3: As a donor, attempt to open another donor's profile</w:t>
            </w:r>
          </w:p>
        </w:tc>
        <w:tc>
          <w:tcPr>
            <w:tcW w:type="dxa" w:w="1536"/>
          </w:tcPr>
          <w:p>
            <w:pPr>
              <w:spacing w:after="40"/>
            </w:pPr>
            <w:r/>
            <w:r>
              <w:rPr>
                <w:sz w:val="15"/>
              </w:rPr>
              <w:t>Cross-role and cross-tenant direct access attempts</w:t>
            </w:r>
          </w:p>
        </w:tc>
        <w:tc>
          <w:tcPr>
            <w:tcW w:type="dxa" w:w="1536"/>
          </w:tcPr>
          <w:p>
            <w:pPr>
              <w:spacing w:after="40"/>
            </w:pPr>
            <w:r/>
            <w:r>
              <w:rPr>
                <w:sz w:val="15"/>
              </w:rPr>
              <w:t>Every attempt is refused server-side with an authorisation error. No protected data appears in any response body. Each refusal is written to the audit log per NFR-SEC10</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ST-29</w:t>
            </w:r>
          </w:p>
        </w:tc>
        <w:tc>
          <w:tcPr>
            <w:tcW w:type="dxa" w:w="1536"/>
          </w:tcPr>
          <w:p>
            <w:pPr>
              <w:spacing w:after="40"/>
            </w:pPr>
            <w:r/>
            <w:r>
              <w:rPr>
                <w:sz w:val="15"/>
              </w:rPr>
              <w:t>Security</w:t>
            </w:r>
          </w:p>
        </w:tc>
        <w:tc>
          <w:tcPr>
            <w:tcW w:type="dxa" w:w="1536"/>
          </w:tcPr>
          <w:p>
            <w:pPr>
              <w:spacing w:after="40"/>
            </w:pPr>
            <w:r/>
            <w:r>
              <w:rPr>
                <w:sz w:val="15"/>
              </w:rPr>
              <w:t>Verify donor confidentiality and absence of common vulnerability classes</w:t>
            </w:r>
          </w:p>
        </w:tc>
        <w:tc>
          <w:tcPr>
            <w:tcW w:type="dxa" w:w="1536"/>
          </w:tcPr>
          <w:p>
            <w:pPr>
              <w:spacing w:after="40"/>
            </w:pPr>
            <w:r/>
            <w:r>
              <w:rPr>
                <w:sz w:val="15"/>
              </w:rPr>
              <w:t>Hospital user signed in, security scanner available</w:t>
            </w:r>
          </w:p>
        </w:tc>
        <w:tc>
          <w:tcPr>
            <w:tcW w:type="dxa" w:w="1536"/>
          </w:tcPr>
          <w:p>
            <w:pPr>
              <w:spacing w:after="40"/>
            </w:pPr>
            <w:r/>
            <w:r>
              <w:rPr>
                <w:sz w:val="15"/>
              </w:rPr>
              <w:t>1: Traverse every hospital-accessible screen, export and notification and search for donor fields</w:t>
              <w:br/>
              <w:t>2: Submit SQL metacharacters and script payloads into every free-text field</w:t>
              <w:br/>
              <w:t>3: Replay a state-changing request without a CSRF token</w:t>
              <w:br/>
              <w:t>4: Run the security scanner</w:t>
            </w:r>
          </w:p>
        </w:tc>
        <w:tc>
          <w:tcPr>
            <w:tcW w:type="dxa" w:w="1536"/>
          </w:tcPr>
          <w:p>
            <w:pPr>
              <w:spacing w:after="40"/>
            </w:pPr>
            <w:r/>
            <w:r>
              <w:rPr>
                <w:sz w:val="15"/>
              </w:rPr>
              <w:t xml:space="preserve">Payloads: </w:t>
            </w:r>
            <w:r>
              <w:rPr>
                <w:rFonts w:ascii="Consolas" w:hAnsi="Consolas"/>
                <w:color w:val="B03060"/>
                <w:sz w:val="15"/>
              </w:rPr>
              <w:t>' OR 1=1 --</w:t>
            </w:r>
            <w:r>
              <w:rPr>
                <w:sz w:val="15"/>
              </w:rPr>
              <w:t xml:space="preserve"> and </w:t>
            </w:r>
            <w:r>
              <w:rPr>
                <w:rFonts w:ascii="Consolas" w:hAnsi="Consolas"/>
                <w:color w:val="B03060"/>
                <w:sz w:val="15"/>
              </w:rPr>
              <w:t>&lt;script&gt;alert(1)&lt;/script&gt;</w:t>
            </w:r>
          </w:p>
        </w:tc>
        <w:tc>
          <w:tcPr>
            <w:tcW w:type="dxa" w:w="1536"/>
          </w:tcPr>
          <w:p>
            <w:pPr>
              <w:spacing w:after="40"/>
            </w:pPr>
            <w:r/>
            <w:r>
              <w:rPr>
                <w:sz w:val="15"/>
              </w:rPr>
              <w:t>No donor identity is exposed anywhere per NFR-SEC7. Injected payloads are stored and rendered as inert text with no query error and no script execution. The token-less request is refused. The scanner reports no OWASP Top Ten finding per NFR-SEC9</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ST-30</w:t>
            </w:r>
          </w:p>
        </w:tc>
        <w:tc>
          <w:tcPr>
            <w:tcW w:type="dxa" w:w="1536"/>
          </w:tcPr>
          <w:p>
            <w:pPr>
              <w:spacing w:after="40"/>
            </w:pPr>
            <w:r/>
            <w:r>
              <w:rPr>
                <w:sz w:val="15"/>
              </w:rPr>
              <w:t>Quality</w:t>
            </w:r>
          </w:p>
        </w:tc>
        <w:tc>
          <w:tcPr>
            <w:tcW w:type="dxa" w:w="1536"/>
          </w:tcPr>
          <w:p>
            <w:pPr>
              <w:spacing w:after="40"/>
            </w:pPr>
            <w:r/>
            <w:r>
              <w:rPr>
                <w:sz w:val="15"/>
              </w:rPr>
              <w:t>Verify test coverage and complete requirement traceability</w:t>
            </w:r>
          </w:p>
        </w:tc>
        <w:tc>
          <w:tcPr>
            <w:tcW w:type="dxa" w:w="1536"/>
          </w:tcPr>
          <w:p>
            <w:pPr>
              <w:spacing w:after="40"/>
            </w:pPr>
            <w:r/>
            <w:r>
              <w:rPr>
                <w:sz w:val="15"/>
              </w:rPr>
              <w:t>Full suite executable, SRS Appendix C available</w:t>
            </w:r>
          </w:p>
        </w:tc>
        <w:tc>
          <w:tcPr>
            <w:tcW w:type="dxa" w:w="1536"/>
          </w:tcPr>
          <w:p>
            <w:pPr>
              <w:spacing w:after="40"/>
            </w:pPr>
            <w:r/>
            <w:r>
              <w:rPr>
                <w:sz w:val="15"/>
              </w:rPr>
              <w:t>1: Run the full automated suite with coverage measurement</w:t>
              <w:br/>
              <w:t>2: Read the line coverage figure</w:t>
              <w:br/>
              <w:t>3: Cross-check every REQ tag in SRS Appendix C against this document</w:t>
            </w:r>
          </w:p>
        </w:tc>
        <w:tc>
          <w:tcPr>
            <w:tcW w:type="dxa" w:w="1536"/>
          </w:tcPr>
          <w:p>
            <w:pPr>
              <w:spacing w:after="40"/>
            </w:pPr>
            <w:r/>
            <w:r>
              <w:rPr>
                <w:sz w:val="15"/>
              </w:rPr>
              <w:t>REQ-1 to REQ-46</w:t>
            </w:r>
          </w:p>
        </w:tc>
        <w:tc>
          <w:tcPr>
            <w:tcW w:type="dxa" w:w="1536"/>
          </w:tcPr>
          <w:p>
            <w:pPr>
              <w:spacing w:after="40"/>
            </w:pPr>
            <w:r/>
            <w:r>
              <w:rPr>
                <w:sz w:val="15"/>
              </w:rPr>
              <w:t>Line coverage is at least 70 percent per NFR-Q5. Every one of the 46 functional requirements maps to at least one test case present in this document, per NFR-Q6</w:t>
            </w:r>
          </w:p>
        </w:tc>
        <w:tc>
          <w:tcPr>
            <w:tcW w:type="dxa" w:w="1536"/>
          </w:tcPr>
          <w:p>
            <w:pPr>
              <w:spacing w:after="40"/>
            </w:pPr>
            <w:r/>
            <w:r>
              <w:rPr>
                <w:sz w:val="15"/>
              </w:rPr>
              <w:t>Not executed</w:t>
            </w:r>
          </w:p>
        </w:tc>
        <w:tc>
          <w:tcPr>
            <w:tcW w:type="dxa" w:w="1536"/>
          </w:tcPr>
          <w:p>
            <w:pPr>
              <w:spacing w:after="40"/>
            </w:pPr>
            <w:r/>
            <w:r>
              <w:rPr>
                <w:sz w:val="15"/>
              </w:rPr>
              <w:t>Pending</w:t>
            </w:r>
          </w:p>
        </w:tc>
      </w:tr>
    </w:tbl>
    <w:p/>
    <w:p>
      <w:pPr>
        <w:pStyle w:val="Heading1"/>
      </w:pPr>
      <w:r>
        <w:t>9. Execution Status</w:t>
      </w:r>
    </w:p>
    <w:p>
      <w:pPr>
        <w:spacing w:after="120"/>
      </w:pPr>
      <w:r>
        <w:t>No test case has been executed yet, because Deliverable 1 covers requirements and test design only. The table below is the planned coverage against which execution will be tracked.</w:t>
      </w:r>
    </w:p>
    <w:tbl>
      <w:tblPr>
        <w:tblStyle w:val="TableGrid"/>
        <w:tblW w:type="auto" w:w="0"/>
        <w:tblLayout w:type="autofit"/>
        <w:tblLook w:firstColumn="1" w:firstRow="1" w:lastColumn="0" w:lastRow="0" w:noHBand="0" w:noVBand="1" w:val="04A0"/>
      </w:tblPr>
      <w:tblGrid>
        <w:gridCol w:w="2304"/>
        <w:gridCol w:w="2304"/>
        <w:gridCol w:w="2304"/>
        <w:gridCol w:w="2304"/>
        <w:gridCol w:w="2304"/>
        <w:gridCol w:w="2304"/>
      </w:tblGrid>
      <w:tr>
        <w:trPr>
          <w:tblHeader w:val="true"/>
        </w:trPr>
        <w:tc>
          <w:tcPr>
            <w:tcW w:type="dxa" w:w="2304"/>
            <w:shd w:val="clear" w:fill="DCE6F1"/>
          </w:tcPr>
          <w:p>
            <w:pPr>
              <w:spacing w:after="40"/>
            </w:pPr>
            <w:r>
              <w:rPr>
                <w:b/>
              </w:rPr>
            </w:r>
            <w:r>
              <w:rPr>
                <w:b/>
                <w:sz w:val="15"/>
              </w:rPr>
              <w:t>Level</w:t>
            </w:r>
          </w:p>
        </w:tc>
        <w:tc>
          <w:tcPr>
            <w:tcW w:type="dxa" w:w="2304"/>
            <w:shd w:val="clear" w:fill="DCE6F1"/>
          </w:tcPr>
          <w:p>
            <w:pPr>
              <w:spacing w:after="40"/>
            </w:pPr>
            <w:r>
              <w:rPr>
                <w:b/>
              </w:rPr>
            </w:r>
            <w:r>
              <w:rPr>
                <w:b/>
                <w:sz w:val="15"/>
              </w:rPr>
              <w:t>Planned</w:t>
            </w:r>
          </w:p>
        </w:tc>
        <w:tc>
          <w:tcPr>
            <w:tcW w:type="dxa" w:w="2304"/>
            <w:shd w:val="clear" w:fill="DCE6F1"/>
          </w:tcPr>
          <w:p>
            <w:pPr>
              <w:spacing w:after="40"/>
            </w:pPr>
            <w:r>
              <w:rPr>
                <w:b/>
              </w:rPr>
            </w:r>
            <w:r>
              <w:rPr>
                <w:b/>
                <w:sz w:val="15"/>
              </w:rPr>
              <w:t>Executed</w:t>
            </w:r>
          </w:p>
        </w:tc>
        <w:tc>
          <w:tcPr>
            <w:tcW w:type="dxa" w:w="2304"/>
            <w:shd w:val="clear" w:fill="DCE6F1"/>
          </w:tcPr>
          <w:p>
            <w:pPr>
              <w:spacing w:after="40"/>
            </w:pPr>
            <w:r>
              <w:rPr>
                <w:b/>
              </w:rPr>
            </w:r>
            <w:r>
              <w:rPr>
                <w:b/>
                <w:sz w:val="15"/>
              </w:rPr>
              <w:t>Passed</w:t>
            </w:r>
          </w:p>
        </w:tc>
        <w:tc>
          <w:tcPr>
            <w:tcW w:type="dxa" w:w="2304"/>
            <w:shd w:val="clear" w:fill="DCE6F1"/>
          </w:tcPr>
          <w:p>
            <w:pPr>
              <w:spacing w:after="40"/>
            </w:pPr>
            <w:r>
              <w:rPr>
                <w:b/>
              </w:rPr>
            </w:r>
            <w:r>
              <w:rPr>
                <w:b/>
                <w:sz w:val="15"/>
              </w:rPr>
              <w:t>Failed</w:t>
            </w:r>
          </w:p>
        </w:tc>
        <w:tc>
          <w:tcPr>
            <w:tcW w:type="dxa" w:w="2304"/>
            <w:shd w:val="clear" w:fill="DCE6F1"/>
          </w:tcPr>
          <w:p>
            <w:pPr>
              <w:spacing w:after="40"/>
            </w:pPr>
            <w:r>
              <w:rPr>
                <w:b/>
              </w:rPr>
            </w:r>
            <w:r>
              <w:rPr>
                <w:b/>
                <w:sz w:val="15"/>
              </w:rPr>
              <w:t>Pending</w:t>
            </w:r>
          </w:p>
        </w:tc>
      </w:tr>
      <w:tr>
        <w:tc>
          <w:tcPr>
            <w:tcW w:type="dxa" w:w="2304"/>
          </w:tcPr>
          <w:p>
            <w:pPr>
              <w:spacing w:after="40"/>
            </w:pPr>
            <w:r/>
            <w:r>
              <w:rPr>
                <w:sz w:val="15"/>
              </w:rPr>
              <w:t>Unit</w:t>
            </w:r>
          </w:p>
        </w:tc>
        <w:tc>
          <w:tcPr>
            <w:tcW w:type="dxa" w:w="2304"/>
          </w:tcPr>
          <w:p>
            <w:pPr>
              <w:spacing w:after="40"/>
            </w:pPr>
            <w:r/>
            <w:r>
              <w:rPr>
                <w:sz w:val="15"/>
              </w:rPr>
              <w:t>48</w:t>
            </w:r>
          </w:p>
        </w:tc>
        <w:tc>
          <w:tcPr>
            <w:tcW w:type="dxa" w:w="2304"/>
          </w:tcPr>
          <w:p>
            <w:pPr>
              <w:spacing w:after="40"/>
            </w:pPr>
            <w:r/>
            <w:r>
              <w:rPr>
                <w:sz w:val="15"/>
              </w:rPr>
              <w:t>0</w:t>
            </w:r>
          </w:p>
        </w:tc>
        <w:tc>
          <w:tcPr>
            <w:tcW w:type="dxa" w:w="2304"/>
          </w:tcPr>
          <w:p>
            <w:pPr>
              <w:spacing w:after="40"/>
            </w:pPr>
            <w:r/>
            <w:r>
              <w:rPr>
                <w:sz w:val="15"/>
              </w:rPr>
              <w:t>0</w:t>
            </w:r>
          </w:p>
        </w:tc>
        <w:tc>
          <w:tcPr>
            <w:tcW w:type="dxa" w:w="2304"/>
          </w:tcPr>
          <w:p>
            <w:pPr>
              <w:spacing w:after="40"/>
            </w:pPr>
            <w:r/>
            <w:r>
              <w:rPr>
                <w:sz w:val="15"/>
              </w:rPr>
              <w:t>0</w:t>
            </w:r>
          </w:p>
        </w:tc>
        <w:tc>
          <w:tcPr>
            <w:tcW w:type="dxa" w:w="2304"/>
          </w:tcPr>
          <w:p>
            <w:pPr>
              <w:spacing w:after="40"/>
            </w:pPr>
            <w:r/>
            <w:r>
              <w:rPr>
                <w:sz w:val="15"/>
              </w:rPr>
              <w:t>48</w:t>
            </w:r>
          </w:p>
        </w:tc>
      </w:tr>
      <w:tr>
        <w:tc>
          <w:tcPr>
            <w:tcW w:type="dxa" w:w="2304"/>
          </w:tcPr>
          <w:p>
            <w:pPr>
              <w:spacing w:after="40"/>
            </w:pPr>
            <w:r/>
            <w:r>
              <w:rPr>
                <w:sz w:val="15"/>
              </w:rPr>
              <w:t>Integration</w:t>
            </w:r>
          </w:p>
        </w:tc>
        <w:tc>
          <w:tcPr>
            <w:tcW w:type="dxa" w:w="2304"/>
          </w:tcPr>
          <w:p>
            <w:pPr>
              <w:spacing w:after="40"/>
            </w:pPr>
            <w:r/>
            <w:r>
              <w:rPr>
                <w:sz w:val="15"/>
              </w:rPr>
              <w:t>26</w:t>
            </w:r>
          </w:p>
        </w:tc>
        <w:tc>
          <w:tcPr>
            <w:tcW w:type="dxa" w:w="2304"/>
          </w:tcPr>
          <w:p>
            <w:pPr>
              <w:spacing w:after="40"/>
            </w:pPr>
            <w:r/>
            <w:r>
              <w:rPr>
                <w:sz w:val="15"/>
              </w:rPr>
              <w:t>0</w:t>
            </w:r>
          </w:p>
        </w:tc>
        <w:tc>
          <w:tcPr>
            <w:tcW w:type="dxa" w:w="2304"/>
          </w:tcPr>
          <w:p>
            <w:pPr>
              <w:spacing w:after="40"/>
            </w:pPr>
            <w:r/>
            <w:r>
              <w:rPr>
                <w:sz w:val="15"/>
              </w:rPr>
              <w:t>0</w:t>
            </w:r>
          </w:p>
        </w:tc>
        <w:tc>
          <w:tcPr>
            <w:tcW w:type="dxa" w:w="2304"/>
          </w:tcPr>
          <w:p>
            <w:pPr>
              <w:spacing w:after="40"/>
            </w:pPr>
            <w:r/>
            <w:r>
              <w:rPr>
                <w:sz w:val="15"/>
              </w:rPr>
              <w:t>0</w:t>
            </w:r>
          </w:p>
        </w:tc>
        <w:tc>
          <w:tcPr>
            <w:tcW w:type="dxa" w:w="2304"/>
          </w:tcPr>
          <w:p>
            <w:pPr>
              <w:spacing w:after="40"/>
            </w:pPr>
            <w:r/>
            <w:r>
              <w:rPr>
                <w:sz w:val="15"/>
              </w:rPr>
              <w:t>26</w:t>
            </w:r>
          </w:p>
        </w:tc>
      </w:tr>
      <w:tr>
        <w:tc>
          <w:tcPr>
            <w:tcW w:type="dxa" w:w="2304"/>
          </w:tcPr>
          <w:p>
            <w:pPr>
              <w:spacing w:after="40"/>
            </w:pPr>
            <w:r/>
            <w:r>
              <w:rPr>
                <w:sz w:val="15"/>
              </w:rPr>
              <w:t>System</w:t>
            </w:r>
          </w:p>
        </w:tc>
        <w:tc>
          <w:tcPr>
            <w:tcW w:type="dxa" w:w="2304"/>
          </w:tcPr>
          <w:p>
            <w:pPr>
              <w:spacing w:after="40"/>
            </w:pPr>
            <w:r/>
            <w:r>
              <w:rPr>
                <w:sz w:val="15"/>
              </w:rPr>
              <w:t>30</w:t>
            </w:r>
          </w:p>
        </w:tc>
        <w:tc>
          <w:tcPr>
            <w:tcW w:type="dxa" w:w="2304"/>
          </w:tcPr>
          <w:p>
            <w:pPr>
              <w:spacing w:after="40"/>
            </w:pPr>
            <w:r/>
            <w:r>
              <w:rPr>
                <w:sz w:val="15"/>
              </w:rPr>
              <w:t>0</w:t>
            </w:r>
          </w:p>
        </w:tc>
        <w:tc>
          <w:tcPr>
            <w:tcW w:type="dxa" w:w="2304"/>
          </w:tcPr>
          <w:p>
            <w:pPr>
              <w:spacing w:after="40"/>
            </w:pPr>
            <w:r/>
            <w:r>
              <w:rPr>
                <w:sz w:val="15"/>
              </w:rPr>
              <w:t>0</w:t>
            </w:r>
          </w:p>
        </w:tc>
        <w:tc>
          <w:tcPr>
            <w:tcW w:type="dxa" w:w="2304"/>
          </w:tcPr>
          <w:p>
            <w:pPr>
              <w:spacing w:after="40"/>
            </w:pPr>
            <w:r/>
            <w:r>
              <w:rPr>
                <w:sz w:val="15"/>
              </w:rPr>
              <w:t>0</w:t>
            </w:r>
          </w:p>
        </w:tc>
        <w:tc>
          <w:tcPr>
            <w:tcW w:type="dxa" w:w="2304"/>
          </w:tcPr>
          <w:p>
            <w:pPr>
              <w:spacing w:after="40"/>
            </w:pPr>
            <w:r/>
            <w:r>
              <w:rPr>
                <w:sz w:val="15"/>
              </w:rPr>
              <w:t>30</w:t>
            </w:r>
          </w:p>
        </w:tc>
      </w:tr>
      <w:tr>
        <w:tc>
          <w:tcPr>
            <w:tcW w:type="dxa" w:w="2304"/>
          </w:tcPr>
          <w:p>
            <w:pPr>
              <w:spacing w:after="40"/>
            </w:pPr>
            <w:r/>
            <w:r>
              <w:rPr>
                <w:b/>
                <w:sz w:val="15"/>
              </w:rPr>
              <w:t>Total</w:t>
            </w:r>
          </w:p>
        </w:tc>
        <w:tc>
          <w:tcPr>
            <w:tcW w:type="dxa" w:w="2304"/>
          </w:tcPr>
          <w:p>
            <w:pPr>
              <w:spacing w:after="40"/>
            </w:pPr>
            <w:r/>
            <w:r>
              <w:rPr>
                <w:b/>
                <w:sz w:val="15"/>
              </w:rPr>
              <w:t>104</w:t>
            </w:r>
          </w:p>
        </w:tc>
        <w:tc>
          <w:tcPr>
            <w:tcW w:type="dxa" w:w="2304"/>
          </w:tcPr>
          <w:p>
            <w:pPr>
              <w:spacing w:after="40"/>
            </w:pPr>
            <w:r/>
            <w:r>
              <w:rPr>
                <w:b/>
                <w:sz w:val="15"/>
              </w:rPr>
              <w:t>0</w:t>
            </w:r>
          </w:p>
        </w:tc>
        <w:tc>
          <w:tcPr>
            <w:tcW w:type="dxa" w:w="2304"/>
          </w:tcPr>
          <w:p>
            <w:pPr>
              <w:spacing w:after="40"/>
            </w:pPr>
            <w:r/>
            <w:r>
              <w:rPr>
                <w:b/>
                <w:sz w:val="15"/>
              </w:rPr>
              <w:t>0</w:t>
            </w:r>
          </w:p>
        </w:tc>
        <w:tc>
          <w:tcPr>
            <w:tcW w:type="dxa" w:w="2304"/>
          </w:tcPr>
          <w:p>
            <w:pPr>
              <w:spacing w:after="40"/>
            </w:pPr>
            <w:r/>
            <w:r>
              <w:rPr>
                <w:b/>
                <w:sz w:val="15"/>
              </w:rPr>
              <w:t>0</w:t>
            </w:r>
          </w:p>
        </w:tc>
        <w:tc>
          <w:tcPr>
            <w:tcW w:type="dxa" w:w="2304"/>
          </w:tcPr>
          <w:p>
            <w:pPr>
              <w:spacing w:after="40"/>
            </w:pPr>
            <w:r/>
            <w:r>
              <w:rPr>
                <w:b/>
                <w:sz w:val="15"/>
              </w:rPr>
              <w:t>104</w:t>
            </w:r>
          </w:p>
        </w:tc>
      </w:tr>
    </w:tbl>
    <w:p/>
    <w:p>
      <w:pPr>
        <w:spacing w:after="120"/>
      </w:pPr>
      <w:r>
        <w:t xml:space="preserve">Design-time coverage is nonetheless complete. All 46 functional requirements, REQ-1 to REQ-46, are mapped to at least one test case in Appendix C of the SRS, satisfying NFR-Q6. That mapping is verified mechanically by </w:t>
      </w:r>
      <w:r>
        <w:rPr>
          <w:rFonts w:ascii="Consolas" w:hAnsi="Consolas"/>
          <w:color w:val="B03060"/>
        </w:rPr>
        <w:t>tools/check_traceability.py</w:t>
      </w:r>
      <w:r>
        <w:t>.</w:t>
      </w:r>
    </w:p>
    <w:p>
      <w:pPr>
        <w:spacing w:after="120"/>
      </w:pPr>
      <w:r>
        <w:t>The exit criteria in Section 5 apply to the execution cycle, not to this document.</w:t>
      </w:r>
    </w:p>
    <w:p>
      <w:pPr>
        <w:spacing w:after="120"/>
      </w:pPr>
      <w:r>
        <w:rPr>
          <w:b/>
        </w:rPr>
        <w:t>End of Test Plan, Version 1.0</w:t>
      </w:r>
    </w:p>
    <w:sectPr w:rsidR="00FC693F" w:rsidRPr="0006063C" w:rsidSect="00034616">
      <w:headerReference w:type="default" r:id="rId9"/>
      <w:footerReference w:type="default" r:id="rId10"/>
      <w:pgSz w:w="15840" w:h="12240" w:orient="landscape"/>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07070"/>
        <w:sz w:val="16"/>
      </w:rPr>
      <w:t xml:space="preserve">Blood Bank Management System, Version 1.0    Page </w:t>
    </w:r>
    <w:r>
      <w:rPr>
        <w:color w:val="707070"/>
        <w:sz w:val="16"/>
      </w:rPr>
      <w:fldChar w:fldCharType="begin"/>
      <w:instrText xml:space="preserve">PAGE</w:instrText>
      <w:fldChar w:fldCharType="end"/>
    </w:r>
    <w:r>
      <w:rPr>
        <w:color w:val="707070"/>
        <w:sz w:val="16"/>
      </w:rPr>
      <w:t xml:space="preserve"> of </w:t>
    </w:r>
    <w:r>
      <w:rPr>
        <w:color w:val="707070"/>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07070"/>
        <w:sz w:val="16"/>
      </w:rPr>
      <w:t>Test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