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Test Plan (STP)</w:t>
      </w:r>
    </w:p>
    <w:p>
      <w:pPr>
        <w:pStyle w:val="Heading1"/>
      </w:pPr>
      <w:r>
        <w:t>Blood Bank Management System</w:t>
      </w:r>
    </w:p>
    <w:p>
      <w:pPr>
        <w:spacing w:after="120"/>
      </w:pPr>
      <w:r>
        <w:rPr>
          <w:b/>
        </w:rPr>
        <w:t>Project:</w:t>
      </w:r>
      <w:r>
        <w:t xml:space="preserve"> Blood Bank Management System (BBMS)</w:t>
      </w:r>
    </w:p>
    <w:p>
      <w:pPr>
        <w:spacing w:after="120"/>
      </w:pPr>
      <w:r>
        <w:rPr>
          <w:b/>
        </w:rPr>
        <w:t>Version:</w:t>
      </w:r>
      <w:r>
        <w:t xml:space="preserve"> 1.0</w:t>
      </w:r>
    </w:p>
    <w:p>
      <w:pPr>
        <w:spacing w:after="120"/>
      </w:pPr>
      <w:r>
        <w:rPr>
          <w:b/>
        </w:rPr>
        <w:t>Authors:</w:t>
      </w:r>
    </w:p>
    <w:tbl>
      <w:tblPr>
        <w:tblStyle w:val="TableGrid"/>
        <w:tblW w:type="auto" w:w="0"/>
        <w:tblLayout w:type="autofit"/>
        <w:tblLook w:firstColumn="1" w:firstRow="1" w:lastColumn="0" w:lastRow="0" w:noHBand="0" w:noVBand="1" w:val="04A0"/>
      </w:tblPr>
      <w:tblGrid>
        <w:gridCol w:w="3456"/>
        <w:gridCol w:w="3456"/>
        <w:gridCol w:w="3456"/>
        <w:gridCol w:w="3456"/>
      </w:tblGrid>
      <w:tr>
        <w:trPr>
          <w:tblHeader w:val="true"/>
        </w:trPr>
        <w:tc>
          <w:tcPr>
            <w:tcW w:type="dxa" w:w="3456"/>
            <w:shd w:val="clear" w:fill="DCE6F1"/>
          </w:tcPr>
          <w:p>
            <w:pPr>
              <w:spacing w:after="40"/>
            </w:pPr>
            <w:r>
              <w:rPr>
                <w:b/>
              </w:rPr>
            </w:r>
            <w:r>
              <w:rPr>
                <w:b/>
                <w:sz w:val="15"/>
              </w:rPr>
              <w:t>SRN</w:t>
            </w:r>
          </w:p>
        </w:tc>
        <w:tc>
          <w:tcPr>
            <w:tcW w:type="dxa" w:w="3456"/>
            <w:shd w:val="clear" w:fill="DCE6F1"/>
          </w:tcPr>
          <w:p>
            <w:pPr>
              <w:spacing w:after="40"/>
            </w:pPr>
            <w:r>
              <w:rPr>
                <w:b/>
              </w:rPr>
            </w:r>
            <w:r>
              <w:rPr>
                <w:b/>
                <w:sz w:val="15"/>
              </w:rPr>
              <w:t>Name</w:t>
            </w:r>
          </w:p>
        </w:tc>
        <w:tc>
          <w:tcPr>
            <w:tcW w:type="dxa" w:w="3456"/>
            <w:shd w:val="clear" w:fill="DCE6F1"/>
          </w:tcPr>
          <w:p>
            <w:pPr>
              <w:spacing w:after="40"/>
            </w:pPr>
            <w:r>
              <w:rPr>
                <w:b/>
              </w:rPr>
            </w:r>
            <w:r>
              <w:rPr>
                <w:b/>
                <w:sz w:val="15"/>
              </w:rPr>
              <w:t>GitHub Handle</w:t>
            </w:r>
          </w:p>
        </w:tc>
        <w:tc>
          <w:tcPr>
            <w:tcW w:type="dxa" w:w="3456"/>
            <w:shd w:val="clear" w:fill="DCE6F1"/>
          </w:tcPr>
          <w:p>
            <w:pPr>
              <w:spacing w:after="40"/>
            </w:pPr>
            <w:r>
              <w:rPr>
                <w:b/>
              </w:rPr>
            </w:r>
            <w:r>
              <w:rPr>
                <w:b/>
                <w:sz w:val="15"/>
              </w:rPr>
              <w:t>Testing Responsibility</w:t>
            </w:r>
          </w:p>
        </w:tc>
      </w:tr>
      <w:tr>
        <w:tc>
          <w:tcPr>
            <w:tcW w:type="dxa" w:w="3456"/>
          </w:tcPr>
          <w:p>
            <w:pPr>
              <w:spacing w:after="40"/>
            </w:pPr>
            <w:r/>
            <w:r>
              <w:rPr>
                <w:sz w:val="15"/>
              </w:rPr>
              <w:t>PES1UG24CS560</w:t>
            </w:r>
          </w:p>
        </w:tc>
        <w:tc>
          <w:tcPr>
            <w:tcW w:type="dxa" w:w="3456"/>
          </w:tcPr>
          <w:p>
            <w:pPr>
              <w:spacing w:after="40"/>
            </w:pPr>
            <w:r/>
            <w:r>
              <w:rPr>
                <w:sz w:val="15"/>
              </w:rPr>
              <w:t>Balaraj R</w:t>
            </w:r>
          </w:p>
        </w:tc>
        <w:tc>
          <w:tcPr>
            <w:tcW w:type="dxa" w:w="3456"/>
          </w:tcPr>
          <w:p>
            <w:pPr>
              <w:spacing w:after="40"/>
            </w:pPr>
            <w:r/>
            <w:r>
              <w:rPr>
                <w:sz w:val="15"/>
              </w:rPr>
              <w:t>balaraj74</w:t>
            </w:r>
          </w:p>
        </w:tc>
        <w:tc>
          <w:tcPr>
            <w:tcW w:type="dxa" w:w="3456"/>
          </w:tcPr>
          <w:p>
            <w:pPr>
              <w:spacing w:after="40"/>
            </w:pPr>
            <w:r/>
            <w:r>
              <w:rPr>
                <w:sz w:val="15"/>
              </w:rPr>
              <w:t>QA Lead. Plan, SF-1 and SF-2 test cases, integration tests.</w:t>
            </w:r>
          </w:p>
        </w:tc>
      </w:tr>
      <w:tr>
        <w:tc>
          <w:tcPr>
            <w:tcW w:type="dxa" w:w="3456"/>
          </w:tcPr>
          <w:p>
            <w:pPr>
              <w:spacing w:after="40"/>
            </w:pPr>
            <w:r/>
            <w:r>
              <w:rPr>
                <w:sz w:val="15"/>
              </w:rPr>
              <w:t>PES1UG24CS567</w:t>
            </w:r>
          </w:p>
        </w:tc>
        <w:tc>
          <w:tcPr>
            <w:tcW w:type="dxa" w:w="3456"/>
          </w:tcPr>
          <w:p>
            <w:pPr>
              <w:spacing w:after="40"/>
            </w:pPr>
            <w:r/>
            <w:r>
              <w:rPr>
                <w:sz w:val="15"/>
              </w:rPr>
              <w:t>Dhanya K M</w:t>
            </w:r>
          </w:p>
        </w:tc>
        <w:tc>
          <w:tcPr>
            <w:tcW w:type="dxa" w:w="3456"/>
          </w:tcPr>
          <w:p>
            <w:pPr>
              <w:spacing w:after="40"/>
            </w:pPr>
            <w:r/>
            <w:r>
              <w:rPr>
                <w:sz w:val="15"/>
              </w:rPr>
              <w:t>Dhanya-KM</w:t>
            </w:r>
          </w:p>
        </w:tc>
        <w:tc>
          <w:tcPr>
            <w:tcW w:type="dxa" w:w="3456"/>
          </w:tcPr>
          <w:p>
            <w:pPr>
              <w:spacing w:after="40"/>
            </w:pPr>
            <w:r/>
            <w:r>
              <w:rPr>
                <w:sz w:val="15"/>
              </w:rPr>
              <w:t>Test Engineer. SF-3 and SF-4 test cases, data and inventory scenarios.</w:t>
            </w:r>
          </w:p>
        </w:tc>
      </w:tr>
      <w:tr>
        <w:tc>
          <w:tcPr>
            <w:tcW w:type="dxa" w:w="3456"/>
          </w:tcPr>
          <w:p>
            <w:pPr>
              <w:spacing w:after="40"/>
            </w:pPr>
            <w:r/>
            <w:r>
              <w:rPr>
                <w:sz w:val="15"/>
              </w:rPr>
              <w:t>PES1UG24CS569</w:t>
            </w:r>
          </w:p>
        </w:tc>
        <w:tc>
          <w:tcPr>
            <w:tcW w:type="dxa" w:w="3456"/>
          </w:tcPr>
          <w:p>
            <w:pPr>
              <w:spacing w:after="40"/>
            </w:pPr>
            <w:r/>
            <w:r>
              <w:rPr>
                <w:sz w:val="15"/>
              </w:rPr>
              <w:t>G A Aadish</w:t>
            </w:r>
          </w:p>
        </w:tc>
        <w:tc>
          <w:tcPr>
            <w:tcW w:type="dxa" w:w="3456"/>
          </w:tcPr>
          <w:p>
            <w:pPr>
              <w:spacing w:after="40"/>
            </w:pPr>
            <w:r/>
            <w:r>
              <w:rPr>
                <w:sz w:val="15"/>
              </w:rPr>
              <w:t>Sonuaadi0706</w:t>
            </w:r>
          </w:p>
        </w:tc>
        <w:tc>
          <w:tcPr>
            <w:tcW w:type="dxa" w:w="3456"/>
          </w:tcPr>
          <w:p>
            <w:pPr>
              <w:spacing w:after="40"/>
            </w:pPr>
            <w:r/>
            <w:r>
              <w:rPr>
                <w:sz w:val="15"/>
              </w:rPr>
              <w:t>Security validation and safety negative tests, system tests.</w:t>
            </w:r>
          </w:p>
        </w:tc>
      </w:tr>
      <w:tr>
        <w:tc>
          <w:tcPr>
            <w:tcW w:type="dxa" w:w="3456"/>
          </w:tcPr>
          <w:p>
            <w:pPr>
              <w:spacing w:after="40"/>
            </w:pPr>
            <w:r/>
            <w:r>
              <w:rPr>
                <w:sz w:val="15"/>
              </w:rPr>
              <w:t>PES1UG24CS585</w:t>
            </w:r>
          </w:p>
        </w:tc>
        <w:tc>
          <w:tcPr>
            <w:tcW w:type="dxa" w:w="3456"/>
          </w:tcPr>
          <w:p>
            <w:pPr>
              <w:spacing w:after="40"/>
            </w:pPr>
            <w:r/>
            <w:r>
              <w:rPr>
                <w:sz w:val="15"/>
              </w:rPr>
              <w:t>Niveditha</w:t>
            </w:r>
          </w:p>
        </w:tc>
        <w:tc>
          <w:tcPr>
            <w:tcW w:type="dxa" w:w="3456"/>
          </w:tcPr>
          <w:p>
            <w:pPr>
              <w:spacing w:after="40"/>
            </w:pPr>
            <w:r/>
            <w:r>
              <w:rPr>
                <w:sz w:val="15"/>
              </w:rPr>
              <w:t>nnivedithaparmesh-cpu</w:t>
            </w:r>
          </w:p>
        </w:tc>
        <w:tc>
          <w:tcPr>
            <w:tcW w:type="dxa" w:w="3456"/>
          </w:tcPr>
          <w:p>
            <w:pPr>
              <w:spacing w:after="40"/>
            </w:pPr>
            <w:r/>
            <w:r>
              <w:rPr>
                <w:sz w:val="15"/>
              </w:rPr>
              <w:t>Test Engineer. SF-5 and SF-6 test cases, reporting and notification tests.</w:t>
            </w:r>
          </w:p>
        </w:tc>
      </w:tr>
    </w:tbl>
    <w:p/>
    <w:p>
      <w:pPr>
        <w:spacing w:after="120"/>
      </w:pPr>
      <w:r>
        <w:rPr>
          <w:b/>
        </w:rPr>
        <w:t>Organization:</w:t>
      </w:r>
      <w:r>
        <w:t xml:space="preserve"> SE-miniproject1</w:t>
      </w:r>
    </w:p>
    <w:p>
      <w:pPr>
        <w:spacing w:after="120"/>
      </w:pPr>
      <w:r>
        <w:rPr>
          <w:b/>
        </w:rPr>
        <w:t>Date:</w:t>
      </w:r>
      <w:r>
        <w:t xml:space="preserve"> 02 October 2026</w:t>
      </w:r>
    </w:p>
    <w:p>
      <w:pPr>
        <w:spacing w:after="120"/>
      </w:pPr>
      <w:r>
        <w:rPr>
          <w:b/>
        </w:rPr>
        <w:t>Status:</w:t>
      </w:r>
      <w:r>
        <w:t xml:space="preserve"> Draft. Restructured to the IEEE-style STP layout required for Deliverable 2. The detailed test cases from Deliverable 1 are retained unchanged in Appendix A.</w:t>
      </w:r>
    </w:p>
    <w:p>
      <w:pPr>
        <w:pStyle w:val="Heading1"/>
      </w:pPr>
      <w:r>
        <w:t>1. Introduction</w:t>
      </w:r>
    </w:p>
    <w:p>
      <w:pPr>
        <w:spacing w:after="120"/>
      </w:pPr>
      <w:r>
        <w:rPr>
          <w:b/>
        </w:rPr>
        <w:t>Purpose.</w:t>
      </w:r>
      <w:r>
        <w:t xml:space="preserve"> This document defines the test plan for the Blood Bank Management System (BBMS) Release 1.0. It states the objectives, scope, strategy, environment, schedule, responsibilities and traceability for testing, so that every requirement in the SRS is verifiably covered.</w:t>
      </w:r>
    </w:p>
    <w:p>
      <w:pPr>
        <w:spacing w:after="120"/>
      </w:pPr>
      <w:r>
        <w:rPr>
          <w:b/>
        </w:rPr>
        <w:t>Scope.</w:t>
      </w:r>
      <w:r>
        <w:t xml:space="preserve"> Testing covers all six system features in the SRS (donor registration and eligibility, collection and screening, inventory, hospital request and issue, camps, and search, notification and reporting) together with the performance, safety, security and quality requirements in SRS Section 6. Third-party gateways and framework internals are excluded, as listed in Section 4.</w:t>
      </w:r>
    </w:p>
    <w:p>
      <w:pPr>
        <w:spacing w:after="120"/>
      </w:pPr>
      <w:r>
        <w:rPr>
          <w:b/>
        </w:rPr>
        <w:t>References.</w:t>
      </w:r>
    </w:p>
    <w:p>
      <w:pPr>
        <w:pStyle w:val="ListBullet"/>
      </w:pPr>
      <w:r>
        <w:rPr>
          <w:rFonts w:ascii="Consolas" w:hAnsi="Consolas"/>
          <w:color w:val="B03060"/>
        </w:rPr>
        <w:t>docs/SRS.md</w:t>
      </w:r>
      <w:r>
        <w:t>, Software Requirements Specification, Version 1.0</w:t>
      </w:r>
    </w:p>
    <w:p>
      <w:pPr>
        <w:pStyle w:val="ListBullet"/>
      </w:pPr>
      <w:r>
        <w:rPr>
          <w:rFonts w:ascii="Consolas" w:hAnsi="Consolas"/>
          <w:color w:val="B03060"/>
        </w:rPr>
        <w:t>docs/SAD.md</w:t>
      </w:r>
      <w:r>
        <w:t>, Software Architecture and Design Specification, Version 1.0</w:t>
      </w:r>
    </w:p>
    <w:p>
      <w:pPr>
        <w:pStyle w:val="ListBullet"/>
      </w:pPr>
      <w:r>
        <w:t>IEEE Std 829-2008, *Standard for Software and System Test Documentation*</w:t>
      </w:r>
    </w:p>
    <w:p>
      <w:pPr>
        <w:pStyle w:val="ListBullet"/>
      </w:pPr>
      <w:r>
        <w:t>OWASP Application Security Verification Standard, Version 4.0</w:t>
      </w:r>
    </w:p>
    <w:p>
      <w:pPr>
        <w:spacing w:after="120"/>
      </w:pPr>
      <w:r>
        <w:rPr>
          <w:b/>
        </w:rPr>
        <w:t>Definitions.</w:t>
      </w:r>
      <w:r>
        <w:t xml:space="preserve"> BBMS (Blood Bank Management System), SRS (Software Requirements Specification), SAD (Software Architecture and Design Specification), RTM (Requirement Traceability Matrix), RBAC (Role-Based Access Control), TLS (Transport Layer Security), UT, IT, ST and SV (unit, integration, system and security-validation test case prefixes).</w:t>
      </w:r>
    </w:p>
    <w:p>
      <w:pPr>
        <w:pStyle w:val="Heading1"/>
      </w:pPr>
      <w:r>
        <w:t>2. Test Items</w:t>
      </w:r>
    </w:p>
    <w:p>
      <w:pPr>
        <w:pStyle w:val="ListBullet"/>
      </w:pPr>
      <w:r>
        <w:t>Donor registration and eligibility module (SF-1)</w:t>
      </w:r>
    </w:p>
    <w:p>
      <w:pPr>
        <w:pStyle w:val="ListBullet"/>
      </w:pPr>
      <w:r>
        <w:t>Collection, screening and component separation module (SF-2)</w:t>
      </w:r>
    </w:p>
    <w:p>
      <w:pPr>
        <w:pStyle w:val="ListBullet"/>
      </w:pPr>
      <w:r>
        <w:t>Inventory and stock module (SF-3)</w:t>
      </w:r>
    </w:p>
    <w:p>
      <w:pPr>
        <w:pStyle w:val="ListBullet"/>
      </w:pPr>
      <w:r>
        <w:t>Hospital request and issue module (SF-4)</w:t>
      </w:r>
    </w:p>
    <w:p>
      <w:pPr>
        <w:pStyle w:val="ListBullet"/>
      </w:pPr>
      <w:r>
        <w:t>Donation camp module (SF-5)</w:t>
      </w:r>
    </w:p>
    <w:p>
      <w:pPr>
        <w:pStyle w:val="ListBullet"/>
      </w:pPr>
      <w:r>
        <w:t>Search, notification, reporting and administration module (SF-6)</w:t>
      </w:r>
    </w:p>
    <w:p>
      <w:pPr>
        <w:pStyle w:val="ListBullet"/>
      </w:pPr>
      <w:r>
        <w:t>Authentication, RBAC and audit components shared by all modules</w:t>
      </w:r>
    </w:p>
    <w:p>
      <w:pPr>
        <w:pStyle w:val="ListBullet"/>
      </w:pPr>
      <w:r>
        <w:t>Notification dispatcher and scheduled jobs</w:t>
      </w:r>
    </w:p>
    <w:p>
      <w:pPr>
        <w:pStyle w:val="Heading1"/>
      </w:pPr>
      <w:r>
        <w:t>3. Features to be Tested</w:t>
      </w:r>
    </w:p>
    <w:p>
      <w:pPr>
        <w:spacing w:after="120"/>
      </w:pPr>
      <w:r>
        <w:t>Features are mapped to SRS requirement identifiers.</w:t>
      </w:r>
    </w:p>
    <w:tbl>
      <w:tblPr>
        <w:tblStyle w:val="TableGrid"/>
        <w:tblW w:type="auto" w:w="0"/>
        <w:tblLayout w:type="autofit"/>
        <w:tblLook w:firstColumn="1" w:firstRow="1" w:lastColumn="0" w:lastRow="0" w:noHBand="0" w:noVBand="1" w:val="04A0"/>
      </w:tblPr>
      <w:tblGrid>
        <w:gridCol w:w="4608"/>
        <w:gridCol w:w="4608"/>
        <w:gridCol w:w="4608"/>
      </w:tblGrid>
      <w:tr>
        <w:trPr>
          <w:tblHeader w:val="true"/>
        </w:trPr>
        <w:tc>
          <w:tcPr>
            <w:tcW w:type="dxa" w:w="4608"/>
            <w:shd w:val="clear" w:fill="DCE6F1"/>
          </w:tcPr>
          <w:p>
            <w:pPr>
              <w:spacing w:after="40"/>
            </w:pPr>
            <w:r>
              <w:rPr>
                <w:b/>
              </w:rPr>
            </w:r>
            <w:r>
              <w:rPr>
                <w:b/>
                <w:sz w:val="15"/>
              </w:rPr>
              <w:t>Feature</w:t>
            </w:r>
          </w:p>
        </w:tc>
        <w:tc>
          <w:tcPr>
            <w:tcW w:type="dxa" w:w="4608"/>
            <w:shd w:val="clear" w:fill="DCE6F1"/>
          </w:tcPr>
          <w:p>
            <w:pPr>
              <w:spacing w:after="40"/>
            </w:pPr>
            <w:r>
              <w:rPr>
                <w:b/>
              </w:rPr>
            </w:r>
            <w:r>
              <w:rPr>
                <w:b/>
                <w:sz w:val="15"/>
              </w:rPr>
              <w:t>SRS Requirements</w:t>
            </w:r>
          </w:p>
        </w:tc>
        <w:tc>
          <w:tcPr>
            <w:tcW w:type="dxa" w:w="4608"/>
            <w:shd w:val="clear" w:fill="DCE6F1"/>
          </w:tcPr>
          <w:p>
            <w:pPr>
              <w:spacing w:after="40"/>
            </w:pPr>
            <w:r>
              <w:rPr>
                <w:b/>
              </w:rPr>
            </w:r>
            <w:r>
              <w:rPr>
                <w:b/>
                <w:sz w:val="15"/>
              </w:rPr>
              <w:t>Priority</w:t>
            </w:r>
          </w:p>
        </w:tc>
      </w:tr>
      <w:tr>
        <w:tc>
          <w:tcPr>
            <w:tcW w:type="dxa" w:w="4608"/>
          </w:tcPr>
          <w:p>
            <w:pPr>
              <w:spacing w:after="40"/>
            </w:pPr>
            <w:r/>
            <w:r>
              <w:rPr>
                <w:sz w:val="15"/>
              </w:rPr>
              <w:t>SF-1 Donor registration and eligibility screening</w:t>
            </w:r>
          </w:p>
        </w:tc>
        <w:tc>
          <w:tcPr>
            <w:tcW w:type="dxa" w:w="4608"/>
          </w:tcPr>
          <w:p>
            <w:pPr>
              <w:spacing w:after="40"/>
            </w:pPr>
            <w:r/>
            <w:r>
              <w:rPr>
                <w:sz w:val="15"/>
              </w:rPr>
              <w:t>REQ-1 to REQ-8</w:t>
            </w:r>
          </w:p>
        </w:tc>
        <w:tc>
          <w:tcPr>
            <w:tcW w:type="dxa" w:w="4608"/>
          </w:tcPr>
          <w:p>
            <w:pPr>
              <w:spacing w:after="40"/>
            </w:pPr>
            <w:r/>
            <w:r>
              <w:rPr>
                <w:sz w:val="15"/>
              </w:rPr>
              <w:t>High</w:t>
            </w:r>
          </w:p>
        </w:tc>
      </w:tr>
      <w:tr>
        <w:tc>
          <w:tcPr>
            <w:tcW w:type="dxa" w:w="4608"/>
          </w:tcPr>
          <w:p>
            <w:pPr>
              <w:spacing w:after="40"/>
            </w:pPr>
            <w:r/>
            <w:r>
              <w:rPr>
                <w:sz w:val="15"/>
              </w:rPr>
              <w:t>SF-2 Blood donation and collection management</w:t>
            </w:r>
          </w:p>
        </w:tc>
        <w:tc>
          <w:tcPr>
            <w:tcW w:type="dxa" w:w="4608"/>
          </w:tcPr>
          <w:p>
            <w:pPr>
              <w:spacing w:after="40"/>
            </w:pPr>
            <w:r/>
            <w:r>
              <w:rPr>
                <w:sz w:val="15"/>
              </w:rPr>
              <w:t>REQ-9 to REQ-15</w:t>
            </w:r>
          </w:p>
        </w:tc>
        <w:tc>
          <w:tcPr>
            <w:tcW w:type="dxa" w:w="4608"/>
          </w:tcPr>
          <w:p>
            <w:pPr>
              <w:spacing w:after="40"/>
            </w:pPr>
            <w:r/>
            <w:r>
              <w:rPr>
                <w:sz w:val="15"/>
              </w:rPr>
              <w:t>High</w:t>
            </w:r>
          </w:p>
        </w:tc>
      </w:tr>
      <w:tr>
        <w:tc>
          <w:tcPr>
            <w:tcW w:type="dxa" w:w="4608"/>
          </w:tcPr>
          <w:p>
            <w:pPr>
              <w:spacing w:after="40"/>
            </w:pPr>
            <w:r/>
            <w:r>
              <w:rPr>
                <w:sz w:val="15"/>
              </w:rPr>
              <w:t>SF-3 Blood inventory and stock management</w:t>
            </w:r>
          </w:p>
        </w:tc>
        <w:tc>
          <w:tcPr>
            <w:tcW w:type="dxa" w:w="4608"/>
          </w:tcPr>
          <w:p>
            <w:pPr>
              <w:spacing w:after="40"/>
            </w:pPr>
            <w:r/>
            <w:r>
              <w:rPr>
                <w:sz w:val="15"/>
              </w:rPr>
              <w:t>REQ-16 to REQ-23</w:t>
            </w:r>
          </w:p>
        </w:tc>
        <w:tc>
          <w:tcPr>
            <w:tcW w:type="dxa" w:w="4608"/>
          </w:tcPr>
          <w:p>
            <w:pPr>
              <w:spacing w:after="40"/>
            </w:pPr>
            <w:r/>
            <w:r>
              <w:rPr>
                <w:sz w:val="15"/>
              </w:rPr>
              <w:t>High</w:t>
            </w:r>
          </w:p>
        </w:tc>
      </w:tr>
      <w:tr>
        <w:tc>
          <w:tcPr>
            <w:tcW w:type="dxa" w:w="4608"/>
          </w:tcPr>
          <w:p>
            <w:pPr>
              <w:spacing w:after="40"/>
            </w:pPr>
            <w:r/>
            <w:r>
              <w:rPr>
                <w:sz w:val="15"/>
              </w:rPr>
              <w:t>SF-4 Hospital blood request and issue</w:t>
            </w:r>
          </w:p>
        </w:tc>
        <w:tc>
          <w:tcPr>
            <w:tcW w:type="dxa" w:w="4608"/>
          </w:tcPr>
          <w:p>
            <w:pPr>
              <w:spacing w:after="40"/>
            </w:pPr>
            <w:r/>
            <w:r>
              <w:rPr>
                <w:sz w:val="15"/>
              </w:rPr>
              <w:t>REQ-24 to REQ-31</w:t>
            </w:r>
          </w:p>
        </w:tc>
        <w:tc>
          <w:tcPr>
            <w:tcW w:type="dxa" w:w="4608"/>
          </w:tcPr>
          <w:p>
            <w:pPr>
              <w:spacing w:after="40"/>
            </w:pPr>
            <w:r/>
            <w:r>
              <w:rPr>
                <w:sz w:val="15"/>
              </w:rPr>
              <w:t>High</w:t>
            </w:r>
          </w:p>
        </w:tc>
      </w:tr>
      <w:tr>
        <w:tc>
          <w:tcPr>
            <w:tcW w:type="dxa" w:w="4608"/>
          </w:tcPr>
          <w:p>
            <w:pPr>
              <w:spacing w:after="40"/>
            </w:pPr>
            <w:r/>
            <w:r>
              <w:rPr>
                <w:sz w:val="15"/>
              </w:rPr>
              <w:t>SF-5 Donation camp and drive management</w:t>
            </w:r>
          </w:p>
        </w:tc>
        <w:tc>
          <w:tcPr>
            <w:tcW w:type="dxa" w:w="4608"/>
          </w:tcPr>
          <w:p>
            <w:pPr>
              <w:spacing w:after="40"/>
            </w:pPr>
            <w:r/>
            <w:r>
              <w:rPr>
                <w:sz w:val="15"/>
              </w:rPr>
              <w:t>REQ-32 to REQ-37</w:t>
            </w:r>
          </w:p>
        </w:tc>
        <w:tc>
          <w:tcPr>
            <w:tcW w:type="dxa" w:w="4608"/>
          </w:tcPr>
          <w:p>
            <w:pPr>
              <w:spacing w:after="40"/>
            </w:pPr>
            <w:r/>
            <w:r>
              <w:rPr>
                <w:sz w:val="15"/>
              </w:rPr>
              <w:t>Medium</w:t>
            </w:r>
          </w:p>
        </w:tc>
      </w:tr>
      <w:tr>
        <w:tc>
          <w:tcPr>
            <w:tcW w:type="dxa" w:w="4608"/>
          </w:tcPr>
          <w:p>
            <w:pPr>
              <w:spacing w:after="40"/>
            </w:pPr>
            <w:r/>
            <w:r>
              <w:rPr>
                <w:sz w:val="15"/>
              </w:rPr>
              <w:t>SF-6 Search, notification and reporting</w:t>
            </w:r>
          </w:p>
        </w:tc>
        <w:tc>
          <w:tcPr>
            <w:tcW w:type="dxa" w:w="4608"/>
          </w:tcPr>
          <w:p>
            <w:pPr>
              <w:spacing w:after="40"/>
            </w:pPr>
            <w:r/>
            <w:r>
              <w:rPr>
                <w:sz w:val="15"/>
              </w:rPr>
              <w:t>REQ-38 to REQ-46</w:t>
            </w:r>
          </w:p>
        </w:tc>
        <w:tc>
          <w:tcPr>
            <w:tcW w:type="dxa" w:w="4608"/>
          </w:tcPr>
          <w:p>
            <w:pPr>
              <w:spacing w:after="40"/>
            </w:pPr>
            <w:r/>
            <w:r>
              <w:rPr>
                <w:sz w:val="15"/>
              </w:rPr>
              <w:t>Medium to High</w:t>
            </w:r>
          </w:p>
        </w:tc>
      </w:tr>
    </w:tbl>
    <w:p/>
    <w:p>
      <w:pPr>
        <w:spacing w:after="120"/>
      </w:pPr>
      <w:r>
        <w:t>Nonfunctional requirements under test:</w:t>
      </w:r>
    </w:p>
    <w:tbl>
      <w:tblPr>
        <w:tblStyle w:val="TableGrid"/>
        <w:tblW w:type="auto" w:w="0"/>
        <w:tblLayout w:type="autofit"/>
        <w:tblLook w:firstColumn="1" w:firstRow="1" w:lastColumn="0" w:lastRow="0" w:noHBand="0" w:noVBand="1" w:val="04A0"/>
      </w:tblPr>
      <w:tblGrid>
        <w:gridCol w:w="4608"/>
        <w:gridCol w:w="4608"/>
        <w:gridCol w:w="4608"/>
      </w:tblGrid>
      <w:tr>
        <w:trPr>
          <w:tblHeader w:val="true"/>
        </w:trPr>
        <w:tc>
          <w:tcPr>
            <w:tcW w:type="dxa" w:w="4608"/>
            <w:shd w:val="clear" w:fill="DCE6F1"/>
          </w:tcPr>
          <w:p>
            <w:pPr>
              <w:spacing w:after="40"/>
            </w:pPr>
            <w:r>
              <w:rPr>
                <w:b/>
              </w:rPr>
            </w:r>
            <w:r>
              <w:rPr>
                <w:b/>
                <w:sz w:val="15"/>
              </w:rPr>
              <w:t>Group</w:t>
            </w:r>
          </w:p>
        </w:tc>
        <w:tc>
          <w:tcPr>
            <w:tcW w:type="dxa" w:w="4608"/>
            <w:shd w:val="clear" w:fill="DCE6F1"/>
          </w:tcPr>
          <w:p>
            <w:pPr>
              <w:spacing w:after="40"/>
            </w:pPr>
            <w:r>
              <w:rPr>
                <w:b/>
              </w:rPr>
            </w:r>
            <w:r>
              <w:rPr>
                <w:b/>
                <w:sz w:val="15"/>
              </w:rPr>
              <w:t>Requirements</w:t>
            </w:r>
          </w:p>
        </w:tc>
        <w:tc>
          <w:tcPr>
            <w:tcW w:type="dxa" w:w="4608"/>
            <w:shd w:val="clear" w:fill="DCE6F1"/>
          </w:tcPr>
          <w:p>
            <w:pPr>
              <w:spacing w:after="40"/>
            </w:pPr>
            <w:r>
              <w:rPr>
                <w:b/>
              </w:rPr>
            </w:r>
            <w:r>
              <w:rPr>
                <w:b/>
                <w:sz w:val="15"/>
              </w:rPr>
              <w:t>Measure</w:t>
            </w:r>
          </w:p>
        </w:tc>
      </w:tr>
      <w:tr>
        <w:tc>
          <w:tcPr>
            <w:tcW w:type="dxa" w:w="4608"/>
          </w:tcPr>
          <w:p>
            <w:pPr>
              <w:spacing w:after="40"/>
            </w:pPr>
            <w:r/>
            <w:r>
              <w:rPr>
                <w:sz w:val="15"/>
              </w:rPr>
              <w:t>Performance</w:t>
            </w:r>
          </w:p>
        </w:tc>
        <w:tc>
          <w:tcPr>
            <w:tcW w:type="dxa" w:w="4608"/>
          </w:tcPr>
          <w:p>
            <w:pPr>
              <w:spacing w:after="40"/>
            </w:pPr>
            <w:r/>
            <w:r>
              <w:rPr>
                <w:sz w:val="15"/>
              </w:rPr>
              <w:t>NFR-P1, NFR-P2</w:t>
            </w:r>
          </w:p>
        </w:tc>
        <w:tc>
          <w:tcPr>
            <w:tcW w:type="dxa" w:w="4608"/>
          </w:tcPr>
          <w:p>
            <w:pPr>
              <w:spacing w:after="40"/>
            </w:pPr>
            <w:r/>
            <w:r>
              <w:rPr>
                <w:sz w:val="15"/>
              </w:rPr>
              <w:t>Screen render at most 3 seconds and availability search at most 2 seconds, 95th percentile</w:t>
            </w:r>
          </w:p>
        </w:tc>
      </w:tr>
      <w:tr>
        <w:tc>
          <w:tcPr>
            <w:tcW w:type="dxa" w:w="4608"/>
          </w:tcPr>
          <w:p>
            <w:pPr>
              <w:spacing w:after="40"/>
            </w:pPr>
            <w:r/>
            <w:r>
              <w:rPr>
                <w:sz w:val="15"/>
              </w:rPr>
              <w:t>Safety</w:t>
            </w:r>
          </w:p>
        </w:tc>
        <w:tc>
          <w:tcPr>
            <w:tcW w:type="dxa" w:w="4608"/>
          </w:tcPr>
          <w:p>
            <w:pPr>
              <w:spacing w:after="40"/>
            </w:pPr>
            <w:r/>
            <w:r>
              <w:rPr>
                <w:sz w:val="15"/>
              </w:rPr>
              <w:t>NFR-S1 to NFR-S4</w:t>
            </w:r>
          </w:p>
        </w:tc>
        <w:tc>
          <w:tcPr>
            <w:tcW w:type="dxa" w:w="4608"/>
          </w:tcPr>
          <w:p>
            <w:pPr>
              <w:spacing w:after="40"/>
            </w:pPr>
            <w:r/>
            <w:r>
              <w:rPr>
                <w:sz w:val="15"/>
              </w:rPr>
              <w:t>Untested, expired or wrong-group unit can never be issued. No double allocation</w:t>
            </w:r>
          </w:p>
        </w:tc>
      </w:tr>
      <w:tr>
        <w:tc>
          <w:tcPr>
            <w:tcW w:type="dxa" w:w="4608"/>
          </w:tcPr>
          <w:p>
            <w:pPr>
              <w:spacing w:after="40"/>
            </w:pPr>
            <w:r/>
            <w:r>
              <w:rPr>
                <w:sz w:val="15"/>
              </w:rPr>
              <w:t>Security</w:t>
            </w:r>
          </w:p>
        </w:tc>
        <w:tc>
          <w:tcPr>
            <w:tcW w:type="dxa" w:w="4608"/>
          </w:tcPr>
          <w:p>
            <w:pPr>
              <w:spacing w:after="40"/>
            </w:pPr>
            <w:r/>
            <w:r>
              <w:rPr>
                <w:sz w:val="15"/>
              </w:rPr>
              <w:t>NFR-SEC1 to NFR-SEC11</w:t>
            </w:r>
          </w:p>
        </w:tc>
        <w:tc>
          <w:tcPr>
            <w:tcW w:type="dxa" w:w="4608"/>
          </w:tcPr>
          <w:p>
            <w:pPr>
              <w:spacing w:after="40"/>
            </w:pPr>
            <w:r/>
            <w:r>
              <w:rPr>
                <w:sz w:val="15"/>
              </w:rPr>
              <w:t>See Section 5.1</w:t>
            </w:r>
          </w:p>
        </w:tc>
      </w:tr>
      <w:tr>
        <w:tc>
          <w:tcPr>
            <w:tcW w:type="dxa" w:w="4608"/>
          </w:tcPr>
          <w:p>
            <w:pPr>
              <w:spacing w:after="40"/>
            </w:pPr>
            <w:r/>
            <w:r>
              <w:rPr>
                <w:sz w:val="15"/>
              </w:rPr>
              <w:t>Quality</w:t>
            </w:r>
          </w:p>
        </w:tc>
        <w:tc>
          <w:tcPr>
            <w:tcW w:type="dxa" w:w="4608"/>
          </w:tcPr>
          <w:p>
            <w:pPr>
              <w:spacing w:after="40"/>
            </w:pPr>
            <w:r/>
            <w:r>
              <w:rPr>
                <w:sz w:val="15"/>
              </w:rPr>
              <w:t>NFR-Q5, NFR-Q6, NFR-Q9</w:t>
            </w:r>
          </w:p>
        </w:tc>
        <w:tc>
          <w:tcPr>
            <w:tcW w:type="dxa" w:w="4608"/>
          </w:tcPr>
          <w:p>
            <w:pPr>
              <w:spacing w:after="40"/>
            </w:pPr>
            <w:r/>
            <w:r>
              <w:rPr>
                <w:sz w:val="15"/>
              </w:rPr>
              <w:t>At least 70 percent coverage, every requirement has a test, server-side validation</w:t>
            </w:r>
          </w:p>
        </w:tc>
      </w:tr>
    </w:tbl>
    <w:p/>
    <w:p>
      <w:pPr>
        <w:pStyle w:val="Heading1"/>
      </w:pPr>
      <w:r>
        <w:t>4. Features Not to be Tested</w:t>
      </w:r>
    </w:p>
    <w:p>
      <w:pPr>
        <w:pStyle w:val="ListBullet"/>
      </w:pPr>
      <w:r>
        <w:t>Laboratory instrument integration. Release 1.0 enters screening results manually (SRS ASM-2).</w:t>
      </w:r>
    </w:p>
    <w:p>
      <w:pPr>
        <w:pStyle w:val="ListBullet"/>
      </w:pPr>
      <w:r>
        <w:t>Compatible-group substitution for issue. This stays a manual clinical decision (SRS BR-8).</w:t>
      </w:r>
    </w:p>
    <w:p>
      <w:pPr>
        <w:pStyle w:val="ListBullet"/>
      </w:pPr>
      <w:r>
        <w:t>Internals of the third-party SMS gateway and SMTP relay. Only the BBMS side of the interface is tested, using stubs.</w:t>
      </w:r>
    </w:p>
    <w:p>
      <w:pPr>
        <w:pStyle w:val="ListBullet"/>
      </w:pPr>
      <w:r>
        <w:t>Django, Gunicorn, Nginx and PostgreSQL internals, which are assumed tested by their maintainers.</w:t>
      </w:r>
    </w:p>
    <w:p>
      <w:pPr>
        <w:pStyle w:val="ListBullet"/>
      </w:pPr>
      <w:r>
        <w:t>Barcode scanner device firmware. The scanner is treated as a keyboard.</w:t>
      </w:r>
    </w:p>
    <w:p>
      <w:pPr>
        <w:pStyle w:val="ListBullet"/>
      </w:pPr>
      <w:r>
        <w:t>Billing, national registry integration and a native mobile application, all out of scope in SRS Section 1.3.</w:t>
      </w:r>
    </w:p>
    <w:p>
      <w:pPr>
        <w:pStyle w:val="Heading1"/>
      </w:pPr>
      <w:r>
        <w:t>5. Test Approach / Strategy</w:t>
      </w:r>
    </w:p>
    <w:p>
      <w:pPr>
        <w:spacing w:after="120"/>
      </w:pPr>
      <w:r>
        <w:rPr>
          <w:b/>
        </w:rPr>
        <w:t>Levels.</w:t>
      </w:r>
    </w:p>
    <w:tbl>
      <w:tblPr>
        <w:tblStyle w:val="TableGrid"/>
        <w:tblW w:type="auto" w:w="0"/>
        <w:tblLayout w:type="autofit"/>
        <w:tblLook w:firstColumn="1" w:firstRow="1" w:lastColumn="0" w:lastRow="0" w:noHBand="0" w:noVBand="1" w:val="04A0"/>
      </w:tblPr>
      <w:tblGrid>
        <w:gridCol w:w="3456"/>
        <w:gridCol w:w="3456"/>
        <w:gridCol w:w="3456"/>
        <w:gridCol w:w="3456"/>
      </w:tblGrid>
      <w:tr>
        <w:trPr>
          <w:tblHeader w:val="true"/>
        </w:trPr>
        <w:tc>
          <w:tcPr>
            <w:tcW w:type="dxa" w:w="3456"/>
            <w:shd w:val="clear" w:fill="DCE6F1"/>
          </w:tcPr>
          <w:p>
            <w:pPr>
              <w:spacing w:after="40"/>
            </w:pPr>
            <w:r>
              <w:rPr>
                <w:b/>
              </w:rPr>
            </w:r>
            <w:r>
              <w:rPr>
                <w:b/>
                <w:sz w:val="15"/>
              </w:rPr>
              <w:t>Level</w:t>
            </w:r>
          </w:p>
        </w:tc>
        <w:tc>
          <w:tcPr>
            <w:tcW w:type="dxa" w:w="3456"/>
            <w:shd w:val="clear" w:fill="DCE6F1"/>
          </w:tcPr>
          <w:p>
            <w:pPr>
              <w:spacing w:after="40"/>
            </w:pPr>
            <w:r>
              <w:rPr>
                <w:b/>
              </w:rPr>
            </w:r>
            <w:r>
              <w:rPr>
                <w:b/>
                <w:sz w:val="15"/>
              </w:rPr>
              <w:t>Prefix</w:t>
            </w:r>
          </w:p>
        </w:tc>
        <w:tc>
          <w:tcPr>
            <w:tcW w:type="dxa" w:w="3456"/>
            <w:shd w:val="clear" w:fill="DCE6F1"/>
          </w:tcPr>
          <w:p>
            <w:pPr>
              <w:spacing w:after="40"/>
            </w:pPr>
            <w:r>
              <w:rPr>
                <w:b/>
              </w:rPr>
            </w:r>
            <w:r>
              <w:rPr>
                <w:b/>
                <w:sz w:val="15"/>
              </w:rPr>
              <w:t>Definition</w:t>
            </w:r>
          </w:p>
        </w:tc>
        <w:tc>
          <w:tcPr>
            <w:tcW w:type="dxa" w:w="3456"/>
            <w:shd w:val="clear" w:fill="DCE6F1"/>
          </w:tcPr>
          <w:p>
            <w:pPr>
              <w:spacing w:after="40"/>
            </w:pPr>
            <w:r>
              <w:rPr>
                <w:b/>
              </w:rPr>
            </w:r>
            <w:r>
              <w:rPr>
                <w:b/>
                <w:sz w:val="15"/>
              </w:rPr>
              <w:t>Cases</w:t>
            </w:r>
          </w:p>
        </w:tc>
      </w:tr>
      <w:tr>
        <w:tc>
          <w:tcPr>
            <w:tcW w:type="dxa" w:w="3456"/>
          </w:tcPr>
          <w:p>
            <w:pPr>
              <w:spacing w:after="40"/>
            </w:pPr>
            <w:r/>
            <w:r>
              <w:rPr>
                <w:sz w:val="15"/>
              </w:rPr>
              <w:t>Unit</w:t>
            </w:r>
          </w:p>
        </w:tc>
        <w:tc>
          <w:tcPr>
            <w:tcW w:type="dxa" w:w="3456"/>
          </w:tcPr>
          <w:p>
            <w:pPr>
              <w:spacing w:after="40"/>
            </w:pPr>
            <w:r/>
            <w:r>
              <w:rPr>
                <w:sz w:val="15"/>
              </w:rPr>
              <w:t>UT</w:t>
            </w:r>
          </w:p>
        </w:tc>
        <w:tc>
          <w:tcPr>
            <w:tcW w:type="dxa" w:w="3456"/>
          </w:tcPr>
          <w:p>
            <w:pPr>
              <w:spacing w:after="40"/>
            </w:pPr>
            <w:r/>
            <w:r>
              <w:rPr>
                <w:sz w:val="15"/>
              </w:rPr>
              <w:t>One function, validator or service method in isolation, collaborators stubbed</w:t>
            </w:r>
          </w:p>
        </w:tc>
        <w:tc>
          <w:tcPr>
            <w:tcW w:type="dxa" w:w="3456"/>
          </w:tcPr>
          <w:p>
            <w:pPr>
              <w:spacing w:after="40"/>
            </w:pPr>
            <w:r/>
            <w:r>
              <w:rPr>
                <w:sz w:val="15"/>
              </w:rPr>
              <w:t>48</w:t>
            </w:r>
          </w:p>
        </w:tc>
      </w:tr>
      <w:tr>
        <w:tc>
          <w:tcPr>
            <w:tcW w:type="dxa" w:w="3456"/>
          </w:tcPr>
          <w:p>
            <w:pPr>
              <w:spacing w:after="40"/>
            </w:pPr>
            <w:r/>
            <w:r>
              <w:rPr>
                <w:sz w:val="15"/>
              </w:rPr>
              <w:t>Integration</w:t>
            </w:r>
          </w:p>
        </w:tc>
        <w:tc>
          <w:tcPr>
            <w:tcW w:type="dxa" w:w="3456"/>
          </w:tcPr>
          <w:p>
            <w:pPr>
              <w:spacing w:after="40"/>
            </w:pPr>
            <w:r/>
            <w:r>
              <w:rPr>
                <w:sz w:val="15"/>
              </w:rPr>
              <w:t>IT</w:t>
            </w:r>
          </w:p>
        </w:tc>
        <w:tc>
          <w:tcPr>
            <w:tcW w:type="dxa" w:w="3456"/>
          </w:tcPr>
          <w:p>
            <w:pPr>
              <w:spacing w:after="40"/>
            </w:pPr>
            <w:r/>
            <w:r>
              <w:rPr>
                <w:sz w:val="15"/>
              </w:rPr>
              <w:t>Two or more components together, including the database and gateway stubs</w:t>
            </w:r>
          </w:p>
        </w:tc>
        <w:tc>
          <w:tcPr>
            <w:tcW w:type="dxa" w:w="3456"/>
          </w:tcPr>
          <w:p>
            <w:pPr>
              <w:spacing w:after="40"/>
            </w:pPr>
            <w:r/>
            <w:r>
              <w:rPr>
                <w:sz w:val="15"/>
              </w:rPr>
              <w:t>26</w:t>
            </w:r>
          </w:p>
        </w:tc>
      </w:tr>
      <w:tr>
        <w:tc>
          <w:tcPr>
            <w:tcW w:type="dxa" w:w="3456"/>
          </w:tcPr>
          <w:p>
            <w:pPr>
              <w:spacing w:after="40"/>
            </w:pPr>
            <w:r/>
            <w:r>
              <w:rPr>
                <w:sz w:val="15"/>
              </w:rPr>
              <w:t>System</w:t>
            </w:r>
          </w:p>
        </w:tc>
        <w:tc>
          <w:tcPr>
            <w:tcW w:type="dxa" w:w="3456"/>
          </w:tcPr>
          <w:p>
            <w:pPr>
              <w:spacing w:after="40"/>
            </w:pPr>
            <w:r/>
            <w:r>
              <w:rPr>
                <w:sz w:val="15"/>
              </w:rPr>
              <w:t>ST</w:t>
            </w:r>
          </w:p>
        </w:tc>
        <w:tc>
          <w:tcPr>
            <w:tcW w:type="dxa" w:w="3456"/>
          </w:tcPr>
          <w:p>
            <w:pPr>
              <w:spacing w:after="40"/>
            </w:pPr>
            <w:r/>
            <w:r>
              <w:rPr>
                <w:sz w:val="15"/>
              </w:rPr>
              <w:t>End-to-end scenarios through the user interface, including negative, security, concurrency and performance</w:t>
            </w:r>
          </w:p>
        </w:tc>
        <w:tc>
          <w:tcPr>
            <w:tcW w:type="dxa" w:w="3456"/>
          </w:tcPr>
          <w:p>
            <w:pPr>
              <w:spacing w:after="40"/>
            </w:pPr>
            <w:r/>
            <w:r>
              <w:rPr>
                <w:sz w:val="15"/>
              </w:rPr>
              <w:t>30</w:t>
            </w:r>
          </w:p>
        </w:tc>
      </w:tr>
      <w:tr>
        <w:tc>
          <w:tcPr>
            <w:tcW w:type="dxa" w:w="3456"/>
          </w:tcPr>
          <w:p>
            <w:pPr>
              <w:spacing w:after="40"/>
            </w:pPr>
            <w:r/>
            <w:r>
              <w:rPr>
                <w:sz w:val="15"/>
              </w:rPr>
              <w:t>Security validation</w:t>
            </w:r>
          </w:p>
        </w:tc>
        <w:tc>
          <w:tcPr>
            <w:tcW w:type="dxa" w:w="3456"/>
          </w:tcPr>
          <w:p>
            <w:pPr>
              <w:spacing w:after="40"/>
            </w:pPr>
            <w:r/>
            <w:r>
              <w:rPr>
                <w:sz w:val="15"/>
              </w:rPr>
              <w:t>SV</w:t>
            </w:r>
          </w:p>
        </w:tc>
        <w:tc>
          <w:tcPr>
            <w:tcW w:type="dxa" w:w="3456"/>
          </w:tcPr>
          <w:p>
            <w:pPr>
              <w:spacing w:after="40"/>
            </w:pPr>
            <w:r/>
            <w:r>
              <w:rPr>
                <w:sz w:val="15"/>
              </w:rPr>
              <w:t>Authentication, session, transport, storage, logging and fuzz checks (Section 5.1)</w:t>
            </w:r>
          </w:p>
        </w:tc>
        <w:tc>
          <w:tcPr>
            <w:tcW w:type="dxa" w:w="3456"/>
          </w:tcPr>
          <w:p>
            <w:pPr>
              <w:spacing w:after="40"/>
            </w:pPr>
            <w:r/>
            <w:r>
              <w:rPr>
                <w:sz w:val="15"/>
              </w:rPr>
              <w:t>8</w:t>
            </w:r>
          </w:p>
        </w:tc>
      </w:tr>
      <w:tr>
        <w:tc>
          <w:tcPr>
            <w:tcW w:type="dxa" w:w="3456"/>
          </w:tcPr>
          <w:p>
            <w:pPr>
              <w:spacing w:after="40"/>
            </w:pPr>
            <w:r/>
            <w:r>
              <w:rPr>
                <w:sz w:val="15"/>
              </w:rPr>
              <w:t>Acceptance</w:t>
            </w:r>
          </w:p>
        </w:tc>
        <w:tc>
          <w:tcPr>
            <w:tcW w:type="dxa" w:w="3456"/>
          </w:tcPr>
          <w:p>
            <w:pPr>
              <w:spacing w:after="40"/>
            </w:pPr>
            <w:r/>
            <w:r>
              <w:rPr>
                <w:sz w:val="15"/>
              </w:rPr>
              <w:t>none</w:t>
            </w:r>
          </w:p>
        </w:tc>
        <w:tc>
          <w:tcPr>
            <w:tcW w:type="dxa" w:w="3456"/>
          </w:tcPr>
          <w:p>
            <w:pPr>
              <w:spacing w:after="40"/>
            </w:pPr>
            <w:r/>
            <w:r>
              <w:rPr>
                <w:sz w:val="15"/>
              </w:rPr>
              <w:t>Faculty demonstration of the system tests against the SRS</w:t>
            </w:r>
          </w:p>
        </w:tc>
        <w:tc>
          <w:tcPr>
            <w:tcW w:type="dxa" w:w="3456"/>
          </w:tcPr>
          <w:p>
            <w:pPr>
              <w:spacing w:after="40"/>
            </w:pPr>
            <w:r/>
            <w:r>
              <w:rPr>
                <w:sz w:val="15"/>
              </w:rPr>
              <w:t>by demonstration</w:t>
            </w:r>
          </w:p>
        </w:tc>
      </w:tr>
    </w:tbl>
    <w:p/>
    <w:p>
      <w:pPr>
        <w:spacing w:after="120"/>
      </w:pPr>
      <w:r>
        <w:rPr>
          <w:b/>
        </w:rPr>
        <w:t>Types.</w:t>
      </w:r>
      <w:r>
        <w:t xml:space="preserve"> Functional testing of every requirement, regression testing after each merged change, performance testing of the two bounded operations, safety negative testing (attempting every forbidden transition), usability testing of the staff and donor consoles, and security testing (Section 5.1).</w:t>
      </w:r>
    </w:p>
    <w:p>
      <w:pPr>
        <w:spacing w:after="120"/>
      </w:pPr>
      <w:r>
        <w:rPr>
          <w:b/>
        </w:rPr>
        <w:t>Entry criteria.</w:t>
      </w:r>
      <w:r>
        <w:t xml:space="preserve"> A stable build is deployed to the test environment, the deterministic seed data is loaded, test accounts exist for each role, and no blocker defect from the previous cycle remains open.</w:t>
      </w:r>
    </w:p>
    <w:p>
      <w:pPr>
        <w:spacing w:after="120"/>
      </w:pPr>
      <w:r>
        <w:rPr>
          <w:b/>
        </w:rPr>
        <w:t>Exit criteria.</w:t>
      </w:r>
      <w:r>
        <w:t xml:space="preserve"> All planned cases executed, no Critical or High defect open, at least 95 percent of cases passed, and unit test line coverage at least 70 percent (SRS NFR-Q5).</w:t>
      </w:r>
    </w:p>
    <w:p>
      <w:pPr>
        <w:pStyle w:val="Heading2"/>
      </w:pPr>
      <w:r>
        <w:t>5.1 Security Validation</w:t>
      </w:r>
    </w:p>
    <w:p>
      <w:pPr>
        <w:spacing w:after="120"/>
      </w:pPr>
      <w:r>
        <w:t>Security objectives in SRS Section 6.3 are SEC-OBJ-1 (confidentiality of donor and patient data) and SEC-OBJ-2 (integrity and non-repudiation of safety-critical transactions). Validation is organised around them.</w:t>
      </w:r>
    </w:p>
    <w:p>
      <w:pPr>
        <w:pStyle w:val="ListBullet"/>
      </w:pPr>
      <w:r>
        <w:rPr>
          <w:b/>
        </w:rPr>
        <w:t>Authentication.</w:t>
      </w:r>
      <w:r>
        <w:t xml:space="preserve"> Password policy, lockout and session handling are exercised directly (SV-01, SV-02, SV-03).</w:t>
      </w:r>
    </w:p>
    <w:p>
      <w:pPr>
        <w:pStyle w:val="ListBullet"/>
      </w:pPr>
      <w:r>
        <w:rPr>
          <w:b/>
        </w:rPr>
        <w:t>Authorisation and isolation.</w:t>
      </w:r>
      <w:r>
        <w:t xml:space="preserve"> Vertical privilege (a donor reaching staff or admin URLs) and horizontal privilege (one hospital reading another hospital's records) are covered by the existing ST-28, IT-25 and IT-21.</w:t>
      </w:r>
    </w:p>
    <w:p>
      <w:pPr>
        <w:pStyle w:val="ListBullet"/>
      </w:pPr>
      <w:r>
        <w:rPr>
          <w:b/>
        </w:rPr>
        <w:t>Confidentiality.</w:t>
      </w:r>
      <w:r>
        <w:t xml:space="preserve"> Donor identity must never reach a hospital user in any screen, export or notification (ST-29, IT-08, IT-21).</w:t>
      </w:r>
    </w:p>
    <w:p>
      <w:pPr>
        <w:pStyle w:val="ListBullet"/>
      </w:pPr>
      <w:r>
        <w:rPr>
          <w:b/>
        </w:rPr>
        <w:t>Transport and storage.</w:t>
      </w:r>
      <w:r>
        <w:t xml:space="preserve"> TLS 1.2+ verification and credential storage are checked in SV-04 and SV-05.</w:t>
      </w:r>
    </w:p>
    <w:p>
      <w:pPr>
        <w:pStyle w:val="ListBullet"/>
      </w:pPr>
      <w:r>
        <w:rPr>
          <w:b/>
        </w:rPr>
        <w:t>Input handling.</w:t>
      </w:r>
      <w:r>
        <w:t xml:space="preserve"> Fuzzing of every free-text and numeric field with SQL, script and oversized payloads (SV-07, ST-29).</w:t>
      </w:r>
    </w:p>
    <w:p>
      <w:pPr>
        <w:pStyle w:val="ListBullet"/>
      </w:pPr>
      <w:r>
        <w:rPr>
          <w:b/>
        </w:rPr>
        <w:t>Non-repudiation.</w:t>
      </w:r>
      <w:r>
        <w:t xml:space="preserve"> Failed logins, authorisation failures and status transitions must appear in the audit log (SV-08, UT-24, IT-13).</w:t>
      </w:r>
    </w:p>
    <w:p>
      <w:pPr>
        <w:pStyle w:val="ListBullet"/>
      </w:pPr>
      <w:r>
        <w:rPr>
          <w:b/>
        </w:rPr>
        <w:t>Tooling.</w:t>
      </w:r>
      <w:r>
        <w:t xml:space="preserve"> An automated scanner is run against the test environment for the OWASP Top Ten classes (ST-29). Penetration testing of the authentication flow is limited to the cases above.</w:t>
      </w:r>
    </w:p>
    <w:p>
      <w:pPr>
        <w:spacing w:after="120"/>
      </w:pPr>
      <w:r>
        <w:t>New security validation cases:</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SV-01</w:t>
            </w:r>
          </w:p>
        </w:tc>
        <w:tc>
          <w:tcPr>
            <w:tcW w:type="dxa" w:w="1536"/>
          </w:tcPr>
          <w:p>
            <w:pPr>
              <w:spacing w:after="40"/>
            </w:pPr>
            <w:r/>
            <w:r>
              <w:rPr>
                <w:sz w:val="15"/>
              </w:rPr>
              <w:t>Authentication</w:t>
            </w:r>
          </w:p>
        </w:tc>
        <w:tc>
          <w:tcPr>
            <w:tcW w:type="dxa" w:w="1536"/>
          </w:tcPr>
          <w:p>
            <w:pPr>
              <w:spacing w:after="40"/>
            </w:pPr>
            <w:r/>
            <w:r>
              <w:rPr>
                <w:sz w:val="15"/>
              </w:rPr>
              <w:t>Verify the password policy rejects weak and known-compromised passwords</w:t>
            </w:r>
          </w:p>
        </w:tc>
        <w:tc>
          <w:tcPr>
            <w:tcW w:type="dxa" w:w="1536"/>
          </w:tcPr>
          <w:p>
            <w:pPr>
              <w:spacing w:after="40"/>
            </w:pPr>
            <w:r/>
            <w:r>
              <w:rPr>
                <w:sz w:val="15"/>
              </w:rPr>
              <w:t>Registration or password-change screen reachable</w:t>
            </w:r>
          </w:p>
        </w:tc>
        <w:tc>
          <w:tcPr>
            <w:tcW w:type="dxa" w:w="1536"/>
          </w:tcPr>
          <w:p>
            <w:pPr>
              <w:spacing w:after="40"/>
            </w:pPr>
            <w:r/>
            <w:r>
              <w:rPr>
                <w:sz w:val="15"/>
              </w:rPr>
              <w:t>1: Open the password change form</w:t>
              <w:br/>
              <w:t>2: Submit each candidate password</w:t>
              <w:br/>
              <w:t>3: Read the response</w:t>
            </w:r>
          </w:p>
        </w:tc>
        <w:tc>
          <w:tcPr>
            <w:tcW w:type="dxa" w:w="1536"/>
          </w:tcPr>
          <w:p>
            <w:pPr>
              <w:spacing w:after="40"/>
            </w:pPr>
            <w:r/>
            <w:r>
              <w:rPr>
                <w:rFonts w:ascii="Consolas" w:hAnsi="Consolas"/>
                <w:color w:val="B03060"/>
                <w:sz w:val="15"/>
              </w:rPr>
              <w:t>short1!</w:t>
            </w:r>
            <w:r>
              <w:rPr>
                <w:sz w:val="15"/>
              </w:rPr>
              <w:t xml:space="preserve">, </w:t>
            </w:r>
            <w:r>
              <w:rPr>
                <w:rFonts w:ascii="Consolas" w:hAnsi="Consolas"/>
                <w:color w:val="B03060"/>
                <w:sz w:val="15"/>
              </w:rPr>
              <w:t>longenoughbutnodigits!</w:t>
            </w:r>
            <w:r>
              <w:rPr>
                <w:sz w:val="15"/>
              </w:rPr>
              <w:t xml:space="preserve">, </w:t>
            </w:r>
            <w:r>
              <w:rPr>
                <w:rFonts w:ascii="Consolas" w:hAnsi="Consolas"/>
                <w:color w:val="B03060"/>
                <w:sz w:val="15"/>
              </w:rPr>
              <w:t>Password123!</w:t>
            </w:r>
            <w:r>
              <w:rPr>
                <w:sz w:val="15"/>
              </w:rPr>
              <w:t xml:space="preserve"> (on the compromised list), </w:t>
            </w:r>
            <w:r>
              <w:rPr>
                <w:rFonts w:ascii="Consolas" w:hAnsi="Consolas"/>
                <w:color w:val="B03060"/>
                <w:sz w:val="15"/>
              </w:rPr>
              <w:t>Blood#Bank2026x</w:t>
            </w:r>
          </w:p>
        </w:tc>
        <w:tc>
          <w:tcPr>
            <w:tcW w:type="dxa" w:w="1536"/>
          </w:tcPr>
          <w:p>
            <w:pPr>
              <w:spacing w:after="40"/>
            </w:pPr>
            <w:r/>
            <w:r>
              <w:rPr>
                <w:sz w:val="15"/>
              </w:rPr>
              <w:t>The first three are rejected with a message naming the rule broken. The last is accepted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SV-02</w:t>
            </w:r>
          </w:p>
        </w:tc>
        <w:tc>
          <w:tcPr>
            <w:tcW w:type="dxa" w:w="1536"/>
          </w:tcPr>
          <w:p>
            <w:pPr>
              <w:spacing w:after="40"/>
            </w:pPr>
            <w:r/>
            <w:r>
              <w:rPr>
                <w:sz w:val="15"/>
              </w:rPr>
              <w:t>Authentication</w:t>
            </w:r>
          </w:p>
        </w:tc>
        <w:tc>
          <w:tcPr>
            <w:tcW w:type="dxa" w:w="1536"/>
          </w:tcPr>
          <w:p>
            <w:pPr>
              <w:spacing w:after="40"/>
            </w:pPr>
            <w:r/>
            <w:r>
              <w:rPr>
                <w:sz w:val="15"/>
              </w:rPr>
              <w:t>Verify the account locks for 15 minutes after 5 consecutive failed logins and the holder is emailed</w:t>
            </w:r>
          </w:p>
        </w:tc>
        <w:tc>
          <w:tcPr>
            <w:tcW w:type="dxa" w:w="1536"/>
          </w:tcPr>
          <w:p>
            <w:pPr>
              <w:spacing w:after="40"/>
            </w:pPr>
            <w:r/>
            <w:r>
              <w:rPr>
                <w:sz w:val="15"/>
              </w:rPr>
              <w:t>Test staff account exists with a reachable mailbox</w:t>
            </w:r>
          </w:p>
        </w:tc>
        <w:tc>
          <w:tcPr>
            <w:tcW w:type="dxa" w:w="1536"/>
          </w:tcPr>
          <w:p>
            <w:pPr>
              <w:spacing w:after="40"/>
            </w:pPr>
            <w:r/>
            <w:r>
              <w:rPr>
                <w:sz w:val="15"/>
              </w:rPr>
              <w:t>1: Submit a wrong password 5 times</w:t>
              <w:br/>
              <w:t>2: Submit the correct password immediately</w:t>
              <w:br/>
              <w:t>3: Check the mailbox</w:t>
              <w:br/>
              <w:t>4: Retry after 15 minutes</w:t>
            </w:r>
          </w:p>
        </w:tc>
        <w:tc>
          <w:tcPr>
            <w:tcW w:type="dxa" w:w="1536"/>
          </w:tcPr>
          <w:p>
            <w:pPr>
              <w:spacing w:after="40"/>
            </w:pPr>
            <w:r/>
            <w:r>
              <w:rPr>
                <w:sz w:val="15"/>
              </w:rPr>
              <w:t>Wrong password x5, then the correct one</w:t>
            </w:r>
          </w:p>
        </w:tc>
        <w:tc>
          <w:tcPr>
            <w:tcW w:type="dxa" w:w="1536"/>
          </w:tcPr>
          <w:p>
            <w:pPr>
              <w:spacing w:after="40"/>
            </w:pPr>
            <w:r/>
            <w:r>
              <w:rPr>
                <w:sz w:val="15"/>
              </w:rPr>
              <w:t>The sixth attempt is refused even with the correct password, a lockout email arrives, and login succeeds after 15 minutes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SV-03</w:t>
            </w:r>
          </w:p>
        </w:tc>
        <w:tc>
          <w:tcPr>
            <w:tcW w:type="dxa" w:w="1536"/>
          </w:tcPr>
          <w:p>
            <w:pPr>
              <w:spacing w:after="40"/>
            </w:pPr>
            <w:r/>
            <w:r>
              <w:rPr>
                <w:sz w:val="15"/>
              </w:rPr>
              <w:t>Session management</w:t>
            </w:r>
          </w:p>
        </w:tc>
        <w:tc>
          <w:tcPr>
            <w:tcW w:type="dxa" w:w="1536"/>
          </w:tcPr>
          <w:p>
            <w:pPr>
              <w:spacing w:after="40"/>
            </w:pPr>
            <w:r/>
            <w:r>
              <w:rPr>
                <w:sz w:val="15"/>
              </w:rPr>
              <w:t>Verify sessions expire after 30 minutes idle and are invalidated on logout and password change</w:t>
            </w:r>
          </w:p>
        </w:tc>
        <w:tc>
          <w:tcPr>
            <w:tcW w:type="dxa" w:w="1536"/>
          </w:tcPr>
          <w:p>
            <w:pPr>
              <w:spacing w:after="40"/>
            </w:pPr>
            <w:r/>
            <w:r>
              <w:rPr>
                <w:sz w:val="15"/>
              </w:rPr>
              <w:t>Signed in as staff in two browsers</w:t>
            </w:r>
          </w:p>
        </w:tc>
        <w:tc>
          <w:tcPr>
            <w:tcW w:type="dxa" w:w="1536"/>
          </w:tcPr>
          <w:p>
            <w:pPr>
              <w:spacing w:after="40"/>
            </w:pPr>
            <w:r/>
            <w:r>
              <w:rPr>
                <w:sz w:val="15"/>
              </w:rPr>
              <w:t>1: Stay idle 31 minutes in browser A and reload</w:t>
              <w:br/>
              <w:t>2: Log out in browser B and replay its old session cookie</w:t>
              <w:br/>
              <w:t>3: Change password in A and reuse B's session</w:t>
            </w:r>
          </w:p>
        </w:tc>
        <w:tc>
          <w:tcPr>
            <w:tcW w:type="dxa" w:w="1536"/>
          </w:tcPr>
          <w:p>
            <w:pPr>
              <w:spacing w:after="40"/>
            </w:pPr>
            <w:r/>
            <w:r>
              <w:rPr>
                <w:sz w:val="15"/>
              </w:rPr>
              <w:t>Captured session cookies</w:t>
            </w:r>
          </w:p>
        </w:tc>
        <w:tc>
          <w:tcPr>
            <w:tcW w:type="dxa" w:w="1536"/>
          </w:tcPr>
          <w:p>
            <w:pPr>
              <w:spacing w:after="40"/>
            </w:pPr>
            <w:r/>
            <w:r>
              <w:rPr>
                <w:sz w:val="15"/>
              </w:rPr>
              <w:t>Idle session redirects to login. Replayed cookie after logout is refused. Other sessions end on password change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SV-04</w:t>
            </w:r>
          </w:p>
        </w:tc>
        <w:tc>
          <w:tcPr>
            <w:tcW w:type="dxa" w:w="1536"/>
          </w:tcPr>
          <w:p>
            <w:pPr>
              <w:spacing w:after="40"/>
            </w:pPr>
            <w:r/>
            <w:r>
              <w:rPr>
                <w:sz w:val="15"/>
              </w:rPr>
              <w:t>Transport security</w:t>
            </w:r>
          </w:p>
        </w:tc>
        <w:tc>
          <w:tcPr>
            <w:tcW w:type="dxa" w:w="1536"/>
          </w:tcPr>
          <w:p>
            <w:pPr>
              <w:spacing w:after="40"/>
            </w:pPr>
            <w:r/>
            <w:r>
              <w:rPr>
                <w:sz w:val="15"/>
              </w:rPr>
              <w:t>Verify HTTP redirects to HTTPS, weak TLS versions are refused and HSTS is sent</w:t>
            </w:r>
          </w:p>
        </w:tc>
        <w:tc>
          <w:tcPr>
            <w:tcW w:type="dxa" w:w="1536"/>
          </w:tcPr>
          <w:p>
            <w:pPr>
              <w:spacing w:after="40"/>
            </w:pPr>
            <w:r/>
            <w:r>
              <w:rPr>
                <w:sz w:val="15"/>
              </w:rPr>
              <w:t>Test environment deployed behind the reverse proxy</w:t>
            </w:r>
          </w:p>
        </w:tc>
        <w:tc>
          <w:tcPr>
            <w:tcW w:type="dxa" w:w="1536"/>
          </w:tcPr>
          <w:p>
            <w:pPr>
              <w:spacing w:after="40"/>
            </w:pPr>
            <w:r/>
            <w:r>
              <w:rPr>
                <w:sz w:val="15"/>
              </w:rPr>
              <w:t>1: Request the site over plain HTTP</w:t>
              <w:br/>
              <w:t>2: Attempt a TLS 1.0 and TLS 1.1 handshake</w:t>
              <w:br/>
              <w:t>3: Inspect response headers</w:t>
            </w:r>
          </w:p>
        </w:tc>
        <w:tc>
          <w:tcPr>
            <w:tcW w:type="dxa" w:w="1536"/>
          </w:tcPr>
          <w:p>
            <w:pPr>
              <w:spacing w:after="40"/>
            </w:pPr>
            <w:r/>
            <w:r>
              <w:rPr>
                <w:rFonts w:ascii="Consolas" w:hAnsi="Consolas"/>
                <w:color w:val="B03060"/>
                <w:sz w:val="15"/>
              </w:rPr>
              <w:t>http://</w:t>
            </w:r>
            <w:r>
              <w:rPr>
                <w:sz w:val="15"/>
              </w:rPr>
              <w:t xml:space="preserve"> URL, a TLS scanner</w:t>
            </w:r>
          </w:p>
        </w:tc>
        <w:tc>
          <w:tcPr>
            <w:tcW w:type="dxa" w:w="1536"/>
          </w:tcPr>
          <w:p>
            <w:pPr>
              <w:spacing w:after="40"/>
            </w:pPr>
            <w:r/>
            <w:r>
              <w:rPr>
                <w:sz w:val="15"/>
              </w:rPr>
              <w:t xml:space="preserve">HTTP gets a permanent redirect to HTTPS, TLS below 1.2 handshakes fail, </w:t>
            </w:r>
            <w:r>
              <w:rPr>
                <w:rFonts w:ascii="Consolas" w:hAnsi="Consolas"/>
                <w:color w:val="B03060"/>
                <w:sz w:val="15"/>
              </w:rPr>
              <w:t>Strict-Transport-Security</w:t>
            </w:r>
            <w:r>
              <w:rPr>
                <w:sz w:val="15"/>
              </w:rPr>
              <w:t xml:space="preserve"> header is present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SV-05</w:t>
            </w:r>
          </w:p>
        </w:tc>
        <w:tc>
          <w:tcPr>
            <w:tcW w:type="dxa" w:w="1536"/>
          </w:tcPr>
          <w:p>
            <w:pPr>
              <w:spacing w:after="40"/>
            </w:pPr>
            <w:r/>
            <w:r>
              <w:rPr>
                <w:sz w:val="15"/>
              </w:rPr>
              <w:t>Credential storage</w:t>
            </w:r>
          </w:p>
        </w:tc>
        <w:tc>
          <w:tcPr>
            <w:tcW w:type="dxa" w:w="1536"/>
          </w:tcPr>
          <w:p>
            <w:pPr>
              <w:spacing w:after="40"/>
            </w:pPr>
            <w:r/>
            <w:r>
              <w:rPr>
                <w:sz w:val="15"/>
              </w:rPr>
              <w:t>Verify only salted slow hashes are stored</w:t>
            </w:r>
          </w:p>
        </w:tc>
        <w:tc>
          <w:tcPr>
            <w:tcW w:type="dxa" w:w="1536"/>
          </w:tcPr>
          <w:p>
            <w:pPr>
              <w:spacing w:after="40"/>
            </w:pPr>
            <w:r/>
            <w:r>
              <w:rPr>
                <w:sz w:val="15"/>
              </w:rPr>
              <w:t>Seeded database</w:t>
            </w:r>
          </w:p>
        </w:tc>
        <w:tc>
          <w:tcPr>
            <w:tcW w:type="dxa" w:w="1536"/>
          </w:tcPr>
          <w:p>
            <w:pPr>
              <w:spacing w:after="40"/>
            </w:pPr>
            <w:r/>
            <w:r>
              <w:rPr>
                <w:sz w:val="15"/>
              </w:rPr>
              <w:t>1: Query the user table's password column for 5 accounts</w:t>
              <w:br/>
              <w:t>2: Compare two accounts given the same password</w:t>
            </w:r>
          </w:p>
        </w:tc>
        <w:tc>
          <w:tcPr>
            <w:tcW w:type="dxa" w:w="1536"/>
          </w:tcPr>
          <w:p>
            <w:pPr>
              <w:spacing w:after="40"/>
            </w:pPr>
            <w:r/>
            <w:r>
              <w:rPr>
                <w:sz w:val="15"/>
              </w:rPr>
              <w:t>Two accounts with identical passwords</w:t>
            </w:r>
          </w:p>
        </w:tc>
        <w:tc>
          <w:tcPr>
            <w:tcW w:type="dxa" w:w="1536"/>
          </w:tcPr>
          <w:p>
            <w:pPr>
              <w:spacing w:after="40"/>
            </w:pPr>
            <w:r/>
            <w:r>
              <w:rPr>
                <w:sz w:val="15"/>
              </w:rPr>
              <w:t>Values are salted hashes of a slow key derivation function, never plain text, and the two identical passwords produce different hashes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SV-06</w:t>
            </w:r>
          </w:p>
        </w:tc>
        <w:tc>
          <w:tcPr>
            <w:tcW w:type="dxa" w:w="1536"/>
          </w:tcPr>
          <w:p>
            <w:pPr>
              <w:spacing w:after="40"/>
            </w:pPr>
            <w:r/>
            <w:r>
              <w:rPr>
                <w:sz w:val="15"/>
              </w:rPr>
              <w:t>Logging</w:t>
            </w:r>
          </w:p>
        </w:tc>
        <w:tc>
          <w:tcPr>
            <w:tcW w:type="dxa" w:w="1536"/>
          </w:tcPr>
          <w:p>
            <w:pPr>
              <w:spacing w:after="40"/>
            </w:pPr>
            <w:r/>
            <w:r>
              <w:rPr>
                <w:sz w:val="15"/>
              </w:rPr>
              <w:t>Verify logs never contain passwords, session tokens or full medical histories</w:t>
            </w:r>
          </w:p>
        </w:tc>
        <w:tc>
          <w:tcPr>
            <w:tcW w:type="dxa" w:w="1536"/>
          </w:tcPr>
          <w:p>
            <w:pPr>
              <w:spacing w:after="40"/>
            </w:pPr>
            <w:r/>
            <w:r>
              <w:rPr>
                <w:sz w:val="15"/>
              </w:rPr>
              <w:t>Application run through login, registration and screening</w:t>
            </w:r>
          </w:p>
        </w:tc>
        <w:tc>
          <w:tcPr>
            <w:tcW w:type="dxa" w:w="1536"/>
          </w:tcPr>
          <w:p>
            <w:pPr>
              <w:spacing w:after="40"/>
            </w:pPr>
            <w:r/>
            <w:r>
              <w:rPr>
                <w:sz w:val="15"/>
              </w:rPr>
              <w:t>1: Perform those flows at DEBUG and INFO level</w:t>
              <w:br/>
              <w:t>2: Search the log output for the test values</w:t>
            </w:r>
          </w:p>
        </w:tc>
        <w:tc>
          <w:tcPr>
            <w:tcW w:type="dxa" w:w="1536"/>
          </w:tcPr>
          <w:p>
            <w:pPr>
              <w:spacing w:after="40"/>
            </w:pPr>
            <w:r/>
            <w:r>
              <w:rPr>
                <w:sz w:val="15"/>
              </w:rPr>
              <w:t>Known test password, session id and a declared condition</w:t>
            </w:r>
          </w:p>
        </w:tc>
        <w:tc>
          <w:tcPr>
            <w:tcW w:type="dxa" w:w="1536"/>
          </w:tcPr>
          <w:p>
            <w:pPr>
              <w:spacing w:after="40"/>
            </w:pPr>
            <w:r/>
            <w:r>
              <w:rPr>
                <w:sz w:val="15"/>
              </w:rPr>
              <w:t>None of the secret values appear in any log line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SV-07</w:t>
            </w:r>
          </w:p>
        </w:tc>
        <w:tc>
          <w:tcPr>
            <w:tcW w:type="dxa" w:w="1536"/>
          </w:tcPr>
          <w:p>
            <w:pPr>
              <w:spacing w:after="40"/>
            </w:pPr>
            <w:r/>
            <w:r>
              <w:rPr>
                <w:sz w:val="15"/>
              </w:rPr>
              <w:t>Input handling</w:t>
            </w:r>
          </w:p>
        </w:tc>
        <w:tc>
          <w:tcPr>
            <w:tcW w:type="dxa" w:w="1536"/>
          </w:tcPr>
          <w:p>
            <w:pPr>
              <w:spacing w:after="40"/>
            </w:pPr>
            <w:r/>
            <w:r>
              <w:rPr>
                <w:sz w:val="15"/>
              </w:rPr>
              <w:t>Verify fuzzed input never causes an unhandled error or data corruption</w:t>
            </w:r>
          </w:p>
        </w:tc>
        <w:tc>
          <w:tcPr>
            <w:tcW w:type="dxa" w:w="1536"/>
          </w:tcPr>
          <w:p>
            <w:pPr>
              <w:spacing w:after="40"/>
            </w:pPr>
            <w:r/>
            <w:r>
              <w:rPr>
                <w:sz w:val="15"/>
              </w:rPr>
              <w:t>Staff console reachable</w:t>
            </w:r>
          </w:p>
        </w:tc>
        <w:tc>
          <w:tcPr>
            <w:tcW w:type="dxa" w:w="1536"/>
          </w:tcPr>
          <w:p>
            <w:pPr>
              <w:spacing w:after="40"/>
            </w:pPr>
            <w:r/>
            <w:r>
              <w:rPr>
                <w:sz w:val="15"/>
              </w:rPr>
              <w:t>1: Submit oversized, empty, unicode, negative, SQL and script payloads to every free-text and numeric field</w:t>
              <w:br/>
              <w:t>2: Inspect responses and database</w:t>
            </w:r>
          </w:p>
        </w:tc>
        <w:tc>
          <w:tcPr>
            <w:tcW w:type="dxa" w:w="1536"/>
          </w:tcPr>
          <w:p>
            <w:pPr>
              <w:spacing w:after="40"/>
            </w:pPr>
            <w:r/>
            <w:r>
              <w:rPr>
                <w:sz w:val="15"/>
              </w:rPr>
              <w:t xml:space="preserve">10 000-character strings, </w:t>
            </w:r>
            <w:r>
              <w:rPr>
                <w:rFonts w:ascii="Consolas" w:hAnsi="Consolas"/>
                <w:color w:val="B03060"/>
                <w:sz w:val="15"/>
              </w:rPr>
              <w:t>-1</w:t>
            </w:r>
            <w:r>
              <w:rPr>
                <w:sz w:val="15"/>
              </w:rPr>
              <w:t xml:space="preserve">, </w:t>
            </w:r>
            <w:r>
              <w:rPr>
                <w:rFonts w:ascii="Consolas" w:hAnsi="Consolas"/>
                <w:color w:val="B03060"/>
                <w:sz w:val="15"/>
              </w:rPr>
              <w:t>' OR 1=1 --</w:t>
            </w:r>
            <w:r>
              <w:rPr>
                <w:sz w:val="15"/>
              </w:rPr>
              <w:t xml:space="preserve">, </w:t>
            </w:r>
            <w:r>
              <w:rPr>
                <w:rFonts w:ascii="Consolas" w:hAnsi="Consolas"/>
                <w:color w:val="B03060"/>
                <w:sz w:val="15"/>
              </w:rPr>
              <w:t>&lt;script&gt;alert(1)&lt;/script&gt;</w:t>
            </w:r>
          </w:p>
        </w:tc>
        <w:tc>
          <w:tcPr>
            <w:tcW w:type="dxa" w:w="1536"/>
          </w:tcPr>
          <w:p>
            <w:pPr>
              <w:spacing w:after="40"/>
            </w:pPr>
            <w:r/>
            <w:r>
              <w:rPr>
                <w:sz w:val="15"/>
              </w:rPr>
              <w:t>Every payload gets a field-level validation message or is stored as inert text. No stack trace, no 500, no script execution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SV-08</w:t>
            </w:r>
          </w:p>
        </w:tc>
        <w:tc>
          <w:tcPr>
            <w:tcW w:type="dxa" w:w="1536"/>
          </w:tcPr>
          <w:p>
            <w:pPr>
              <w:spacing w:after="40"/>
            </w:pPr>
            <w:r/>
            <w:r>
              <w:rPr>
                <w:sz w:val="15"/>
              </w:rPr>
              <w:t>Audit</w:t>
            </w:r>
          </w:p>
        </w:tc>
        <w:tc>
          <w:tcPr>
            <w:tcW w:type="dxa" w:w="1536"/>
          </w:tcPr>
          <w:p>
            <w:pPr>
              <w:spacing w:after="40"/>
            </w:pPr>
            <w:r/>
            <w:r>
              <w:rPr>
                <w:sz w:val="15"/>
              </w:rPr>
              <w:t>Verify failed logins and authorisation failures are written to the audit log with user, time and source</w:t>
            </w:r>
          </w:p>
        </w:tc>
        <w:tc>
          <w:tcPr>
            <w:tcW w:type="dxa" w:w="1536"/>
          </w:tcPr>
          <w:p>
            <w:pPr>
              <w:spacing w:after="40"/>
            </w:pPr>
            <w:r/>
            <w:r>
              <w:rPr>
                <w:sz w:val="15"/>
              </w:rPr>
              <w:t>Audit log viewable by the administrator</w:t>
            </w:r>
          </w:p>
        </w:tc>
        <w:tc>
          <w:tcPr>
            <w:tcW w:type="dxa" w:w="1536"/>
          </w:tcPr>
          <w:p>
            <w:pPr>
              <w:spacing w:after="40"/>
            </w:pPr>
            <w:r/>
            <w:r>
              <w:rPr>
                <w:sz w:val="15"/>
              </w:rPr>
              <w:t>1: Fail a login as staff</w:t>
              <w:br/>
              <w:t>2: Request an admin-only URL as a donor</w:t>
              <w:br/>
              <w:t>3: Open the audit log as admin</w:t>
            </w:r>
          </w:p>
        </w:tc>
        <w:tc>
          <w:tcPr>
            <w:tcW w:type="dxa" w:w="1536"/>
          </w:tcPr>
          <w:p>
            <w:pPr>
              <w:spacing w:after="40"/>
            </w:pPr>
            <w:r/>
            <w:r>
              <w:rPr>
                <w:sz w:val="15"/>
              </w:rPr>
              <w:t>Failed credentials, forbidden URL</w:t>
            </w:r>
          </w:p>
        </w:tc>
        <w:tc>
          <w:tcPr>
            <w:tcW w:type="dxa" w:w="1536"/>
          </w:tcPr>
          <w:p>
            <w:pPr>
              <w:spacing w:after="40"/>
            </w:pPr>
            <w:r/>
            <w:r>
              <w:rPr>
                <w:sz w:val="15"/>
              </w:rPr>
              <w:t>Both events appear with the acting user, timestamp and source address</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1"/>
      </w:pPr>
      <w:r>
        <w:t>6. Test Environment</w:t>
      </w:r>
    </w:p>
    <w:p>
      <w:pPr>
        <w:spacing w:after="120"/>
      </w:pPr>
      <w:r>
        <w:rPr>
          <w:b/>
        </w:rPr>
        <w:t>Hardware.</w:t>
      </w:r>
      <w:r>
        <w:t xml:space="preserve"> Developer laptops and one test server with 4 virtual CPUs, 8 GB RAM and 100 GB storage. A USB or Bluetooth barcode scanner in keyboard mode for the collection screen.</w:t>
      </w:r>
    </w:p>
    <w:p>
      <w:pPr>
        <w:spacing w:after="120"/>
      </w:pPr>
      <w:r>
        <w:rPr>
          <w:b/>
        </w:rPr>
        <w:t>Software.</w:t>
      </w:r>
      <w:r>
        <w:t xml:space="preserve"> Python 3.11, Django 5.x, Gunicorn behind Nginx with TLS, PostgreSQL 15 (SQLite 3 for unit tests only), Google Chrome as the reference browser.</w:t>
      </w:r>
    </w:p>
    <w:p>
      <w:pPr>
        <w:spacing w:after="120"/>
      </w:pPr>
      <w:r>
        <w:rPr>
          <w:b/>
        </w:rPr>
        <w:t>Tools.</w:t>
      </w:r>
      <w:r>
        <w:t xml:space="preserve"> Django test runner with pytest and coverage.py (unit and integration), Selenium (UI automation), JMeter (load, NFR-P1 and NFR-P2), a TLS scanner and OWASP ZAP (security), Git and GitHub for defect tracking through issues.</w:t>
      </w:r>
    </w:p>
    <w:p>
      <w:pPr>
        <w:spacing w:after="120"/>
      </w:pPr>
      <w:r>
        <w:rPr>
          <w:b/>
        </w:rPr>
        <w:t>Test data.</w:t>
      </w:r>
      <w:r>
        <w:t xml:space="preserve"> A deterministic seed fixture with accounts for each role (</w:t>
      </w:r>
      <w:r>
        <w:rPr>
          <w:rFonts w:ascii="Consolas" w:hAnsi="Consolas"/>
          <w:color w:val="B03060"/>
        </w:rPr>
        <w:t>staff01</w:t>
      </w:r>
      <w:r>
        <w:t xml:space="preserve">, </w:t>
      </w:r>
      <w:r>
        <w:rPr>
          <w:rFonts w:ascii="Consolas" w:hAnsi="Consolas"/>
          <w:color w:val="B03060"/>
        </w:rPr>
        <w:t>hosp01</w:t>
      </w:r>
      <w:r>
        <w:t xml:space="preserve">, </w:t>
      </w:r>
      <w:r>
        <w:rPr>
          <w:rFonts w:ascii="Consolas" w:hAnsi="Consolas"/>
          <w:color w:val="B03060"/>
        </w:rPr>
        <w:t>admin01</w:t>
      </w:r>
      <w:r>
        <w:t xml:space="preserve">, donor </w:t>
      </w:r>
      <w:r>
        <w:rPr>
          <w:rFonts w:ascii="Consolas" w:hAnsi="Consolas"/>
          <w:color w:val="B03060"/>
        </w:rPr>
        <w:t>DNR10000001</w:t>
      </w:r>
      <w:r>
        <w:t>) and 50 000 unit records for the performance case.</w:t>
      </w:r>
    </w:p>
    <w:p>
      <w:pPr>
        <w:pStyle w:val="Heading1"/>
      </w:pPr>
      <w:r>
        <w:t>7. Test Schedule</w:t>
      </w:r>
    </w:p>
    <w:tbl>
      <w:tblPr>
        <w:tblStyle w:val="TableGrid"/>
        <w:tblW w:type="auto" w:w="0"/>
        <w:tblLayout w:type="autofit"/>
        <w:tblLook w:firstColumn="1" w:firstRow="1" w:lastColumn="0" w:lastRow="0" w:noHBand="0" w:noVBand="1" w:val="04A0"/>
      </w:tblPr>
      <w:tblGrid>
        <w:gridCol w:w="6912"/>
        <w:gridCol w:w="6912"/>
      </w:tblGrid>
      <w:tr>
        <w:trPr>
          <w:tblHeader w:val="true"/>
        </w:trPr>
        <w:tc>
          <w:tcPr>
            <w:tcW w:type="dxa" w:w="6912"/>
            <w:shd w:val="clear" w:fill="DCE6F1"/>
          </w:tcPr>
          <w:p>
            <w:pPr>
              <w:spacing w:after="40"/>
            </w:pPr>
            <w:r>
              <w:rPr>
                <w:b/>
              </w:rPr>
            </w:r>
            <w:r>
              <w:rPr>
                <w:b/>
                <w:sz w:val="15"/>
              </w:rPr>
              <w:t>Milestone</w:t>
            </w:r>
          </w:p>
        </w:tc>
        <w:tc>
          <w:tcPr>
            <w:tcW w:type="dxa" w:w="6912"/>
            <w:shd w:val="clear" w:fill="DCE6F1"/>
          </w:tcPr>
          <w:p>
            <w:pPr>
              <w:spacing w:after="40"/>
            </w:pPr>
            <w:r>
              <w:rPr>
                <w:b/>
              </w:rPr>
            </w:r>
            <w:r>
              <w:rPr>
                <w:b/>
                <w:sz w:val="15"/>
              </w:rPr>
              <w:t>Date</w:t>
            </w:r>
          </w:p>
        </w:tc>
      </w:tr>
      <w:tr>
        <w:tc>
          <w:tcPr>
            <w:tcW w:type="dxa" w:w="6912"/>
          </w:tcPr>
          <w:p>
            <w:pPr>
              <w:spacing w:after="40"/>
            </w:pPr>
            <w:r/>
            <w:r>
              <w:rPr>
                <w:sz w:val="15"/>
              </w:rPr>
              <w:t>Test case design (Deliverable 1)</w:t>
            </w:r>
          </w:p>
        </w:tc>
        <w:tc>
          <w:tcPr>
            <w:tcW w:type="dxa" w:w="6912"/>
          </w:tcPr>
          <w:p>
            <w:pPr>
              <w:spacing w:after="40"/>
            </w:pPr>
            <w:r/>
            <w:r>
              <w:rPr>
                <w:sz w:val="15"/>
              </w:rPr>
              <w:t>Complete, 10 September 2026</w:t>
            </w:r>
          </w:p>
        </w:tc>
      </w:tr>
      <w:tr>
        <w:tc>
          <w:tcPr>
            <w:tcW w:type="dxa" w:w="6912"/>
          </w:tcPr>
          <w:p>
            <w:pPr>
              <w:spacing w:after="40"/>
            </w:pPr>
            <w:r/>
            <w:r>
              <w:rPr>
                <w:sz w:val="15"/>
              </w:rPr>
              <w:t>Restructure to STP layout and security validation cases (Deliverable 2)</w:t>
            </w:r>
          </w:p>
        </w:tc>
        <w:tc>
          <w:tcPr>
            <w:tcW w:type="dxa" w:w="6912"/>
          </w:tcPr>
          <w:p>
            <w:pPr>
              <w:spacing w:after="40"/>
            </w:pPr>
            <w:r/>
            <w:r>
              <w:rPr>
                <w:sz w:val="15"/>
              </w:rPr>
              <w:t>02 October 2026</w:t>
            </w:r>
          </w:p>
        </w:tc>
      </w:tr>
      <w:tr>
        <w:tc>
          <w:tcPr>
            <w:tcW w:type="dxa" w:w="6912"/>
          </w:tcPr>
          <w:p>
            <w:pPr>
              <w:spacing w:after="40"/>
            </w:pPr>
            <w:r/>
            <w:r>
              <w:rPr>
                <w:sz w:val="15"/>
              </w:rPr>
              <w:t>Environment setup</w:t>
            </w:r>
          </w:p>
        </w:tc>
        <w:tc>
          <w:tcPr>
            <w:tcW w:type="dxa" w:w="6912"/>
          </w:tcPr>
          <w:p>
            <w:pPr>
              <w:spacing w:after="40"/>
            </w:pPr>
            <w:r/>
            <w:r>
              <w:rPr>
                <w:sz w:val="15"/>
              </w:rPr>
              <w:t>After the implementation milestone. Date to be confirmed by the team</w:t>
            </w:r>
          </w:p>
        </w:tc>
      </w:tr>
      <w:tr>
        <w:tc>
          <w:tcPr>
            <w:tcW w:type="dxa" w:w="6912"/>
          </w:tcPr>
          <w:p>
            <w:pPr>
              <w:spacing w:after="40"/>
            </w:pPr>
            <w:r/>
            <w:r>
              <w:rPr>
                <w:sz w:val="15"/>
              </w:rPr>
              <w:t>Test execution</w:t>
            </w:r>
          </w:p>
        </w:tc>
        <w:tc>
          <w:tcPr>
            <w:tcW w:type="dxa" w:w="6912"/>
          </w:tcPr>
          <w:p>
            <w:pPr>
              <w:spacing w:after="40"/>
            </w:pPr>
            <w:r/>
            <w:r>
              <w:rPr>
                <w:sz w:val="15"/>
              </w:rPr>
              <w:t>After environment setup. Date to be confirmed by the team</w:t>
            </w:r>
          </w:p>
        </w:tc>
      </w:tr>
      <w:tr>
        <w:tc>
          <w:tcPr>
            <w:tcW w:type="dxa" w:w="6912"/>
          </w:tcPr>
          <w:p>
            <w:pPr>
              <w:spacing w:after="40"/>
            </w:pPr>
            <w:r/>
            <w:r>
              <w:rPr>
                <w:sz w:val="15"/>
              </w:rPr>
              <w:t>Acceptance demonstration</w:t>
            </w:r>
          </w:p>
        </w:tc>
        <w:tc>
          <w:tcPr>
            <w:tcW w:type="dxa" w:w="6912"/>
          </w:tcPr>
          <w:p>
            <w:pPr>
              <w:spacing w:after="40"/>
            </w:pPr>
            <w:r/>
            <w:r>
              <w:rPr>
                <w:sz w:val="15"/>
              </w:rPr>
              <w:t>To be scheduled with the course faculty</w:t>
            </w:r>
          </w:p>
        </w:tc>
      </w:tr>
    </w:tbl>
    <w:p/>
    <w:p>
      <w:pPr>
        <w:spacing w:after="120"/>
      </w:pPr>
      <w:r>
        <w:t xml:space="preserve">No test has been executed. Actual Result and Test Result columns stay </w:t>
      </w:r>
      <w:r>
        <w:rPr>
          <w:rFonts w:ascii="Consolas" w:hAnsi="Consolas"/>
          <w:color w:val="B03060"/>
        </w:rPr>
        <w:t>Not executed</w:t>
      </w:r>
      <w:r>
        <w:t xml:space="preserve"> and </w:t>
      </w:r>
      <w:r>
        <w:rPr>
          <w:rFonts w:ascii="Consolas" w:hAnsi="Consolas"/>
          <w:color w:val="B03060"/>
        </w:rPr>
        <w:t>Pending</w:t>
      </w:r>
      <w:r>
        <w:t xml:space="preserve"> until the system exists.</w:t>
      </w:r>
    </w:p>
    <w:p>
      <w:pPr>
        <w:pStyle w:val="Heading1"/>
      </w:pPr>
      <w:r>
        <w:t>8. Test Deliverables</w:t>
      </w:r>
    </w:p>
    <w:p>
      <w:pPr>
        <w:pStyle w:val="ListBullet"/>
      </w:pPr>
      <w:r>
        <w:t>Test Plan (this document)</w:t>
      </w:r>
    </w:p>
    <w:p>
      <w:pPr>
        <w:pStyle w:val="ListBullet"/>
      </w:pPr>
      <w:r>
        <w:t>Test cases, manual and automated (Appendix A and Section 5.1)</w:t>
      </w:r>
    </w:p>
    <w:p>
      <w:pPr>
        <w:pStyle w:val="ListBullet"/>
      </w:pPr>
      <w:r>
        <w:t>Test scripts and seed data</w:t>
      </w:r>
    </w:p>
    <w:p>
      <w:pPr>
        <w:pStyle w:val="ListBullet"/>
      </w:pPr>
      <w:r>
        <w:t>Test execution logs</w:t>
      </w:r>
    </w:p>
    <w:p>
      <w:pPr>
        <w:pStyle w:val="ListBullet"/>
      </w:pPr>
      <w:r>
        <w:t>Defect reports (GitHub issues)</w:t>
      </w:r>
    </w:p>
    <w:p>
      <w:pPr>
        <w:pStyle w:val="ListBullet"/>
      </w:pPr>
      <w:r>
        <w:t>Test Summary Report</w:t>
      </w:r>
    </w:p>
    <w:p>
      <w:pPr>
        <w:pStyle w:val="Heading1"/>
      </w:pPr>
      <w:r>
        <w:t>9. Roles and Responsibilities</w:t>
      </w:r>
    </w:p>
    <w:tbl>
      <w:tblPr>
        <w:tblStyle w:val="TableGrid"/>
        <w:tblW w:type="auto" w:w="0"/>
        <w:tblLayout w:type="autofit"/>
        <w:tblLook w:firstColumn="1" w:firstRow="1" w:lastColumn="0" w:lastRow="0" w:noHBand="0" w:noVBand="1" w:val="04A0"/>
      </w:tblPr>
      <w:tblGrid>
        <w:gridCol w:w="4608"/>
        <w:gridCol w:w="4608"/>
        <w:gridCol w:w="4608"/>
      </w:tblGrid>
      <w:tr>
        <w:trPr>
          <w:tblHeader w:val="true"/>
        </w:trPr>
        <w:tc>
          <w:tcPr>
            <w:tcW w:type="dxa" w:w="4608"/>
            <w:shd w:val="clear" w:fill="DCE6F1"/>
          </w:tcPr>
          <w:p>
            <w:pPr>
              <w:spacing w:after="40"/>
            </w:pPr>
            <w:r>
              <w:rPr>
                <w:b/>
              </w:rPr>
            </w:r>
            <w:r>
              <w:rPr>
                <w:b/>
                <w:sz w:val="15"/>
              </w:rPr>
              <w:t>Role</w:t>
            </w:r>
          </w:p>
        </w:tc>
        <w:tc>
          <w:tcPr>
            <w:tcW w:type="dxa" w:w="4608"/>
            <w:shd w:val="clear" w:fill="DCE6F1"/>
          </w:tcPr>
          <w:p>
            <w:pPr>
              <w:spacing w:after="40"/>
            </w:pPr>
            <w:r>
              <w:rPr>
                <w:b/>
              </w:rPr>
            </w:r>
            <w:r>
              <w:rPr>
                <w:b/>
                <w:sz w:val="15"/>
              </w:rPr>
              <w:t>Name</w:t>
            </w:r>
          </w:p>
        </w:tc>
        <w:tc>
          <w:tcPr>
            <w:tcW w:type="dxa" w:w="4608"/>
            <w:shd w:val="clear" w:fill="DCE6F1"/>
          </w:tcPr>
          <w:p>
            <w:pPr>
              <w:spacing w:after="40"/>
            </w:pPr>
            <w:r>
              <w:rPr>
                <w:b/>
              </w:rPr>
            </w:r>
            <w:r>
              <w:rPr>
                <w:b/>
                <w:sz w:val="15"/>
              </w:rPr>
              <w:t>Responsibility</w:t>
            </w:r>
          </w:p>
        </w:tc>
      </w:tr>
      <w:tr>
        <w:tc>
          <w:tcPr>
            <w:tcW w:type="dxa" w:w="4608"/>
          </w:tcPr>
          <w:p>
            <w:pPr>
              <w:spacing w:after="40"/>
            </w:pPr>
            <w:r/>
            <w:r>
              <w:rPr>
                <w:sz w:val="15"/>
              </w:rPr>
              <w:t>QA Lead</w:t>
            </w:r>
          </w:p>
        </w:tc>
        <w:tc>
          <w:tcPr>
            <w:tcW w:type="dxa" w:w="4608"/>
          </w:tcPr>
          <w:p>
            <w:pPr>
              <w:spacing w:after="40"/>
            </w:pPr>
            <w:r/>
            <w:r>
              <w:rPr>
                <w:sz w:val="15"/>
              </w:rPr>
              <w:t>Balaraj R</w:t>
            </w:r>
          </w:p>
        </w:tc>
        <w:tc>
          <w:tcPr>
            <w:tcW w:type="dxa" w:w="4608"/>
          </w:tcPr>
          <w:p>
            <w:pPr>
              <w:spacing w:after="40"/>
            </w:pPr>
            <w:r/>
            <w:r>
              <w:rPr>
                <w:sz w:val="15"/>
              </w:rPr>
              <w:t>Prepare the plan, coordinate execution, own the traceability matrix</w:t>
            </w:r>
          </w:p>
        </w:tc>
      </w:tr>
      <w:tr>
        <w:tc>
          <w:tcPr>
            <w:tcW w:type="dxa" w:w="4608"/>
          </w:tcPr>
          <w:p>
            <w:pPr>
              <w:spacing w:after="40"/>
            </w:pPr>
            <w:r/>
            <w:r>
              <w:rPr>
                <w:sz w:val="15"/>
              </w:rPr>
              <w:t>Test Engineer</w:t>
            </w:r>
          </w:p>
        </w:tc>
        <w:tc>
          <w:tcPr>
            <w:tcW w:type="dxa" w:w="4608"/>
          </w:tcPr>
          <w:p>
            <w:pPr>
              <w:spacing w:after="40"/>
            </w:pPr>
            <w:r/>
            <w:r>
              <w:rPr>
                <w:sz w:val="15"/>
              </w:rPr>
              <w:t>Dhanya K M</w:t>
            </w:r>
          </w:p>
        </w:tc>
        <w:tc>
          <w:tcPr>
            <w:tcW w:type="dxa" w:w="4608"/>
          </w:tcPr>
          <w:p>
            <w:pPr>
              <w:spacing w:after="40"/>
            </w:pPr>
            <w:r/>
            <w:r>
              <w:rPr>
                <w:sz w:val="15"/>
              </w:rPr>
              <w:t>Design and execute inventory and request cases, log defects</w:t>
            </w:r>
          </w:p>
        </w:tc>
      </w:tr>
      <w:tr>
        <w:tc>
          <w:tcPr>
            <w:tcW w:type="dxa" w:w="4608"/>
          </w:tcPr>
          <w:p>
            <w:pPr>
              <w:spacing w:after="40"/>
            </w:pPr>
            <w:r/>
            <w:r>
              <w:rPr>
                <w:sz w:val="15"/>
              </w:rPr>
              <w:t>Test Engineer</w:t>
            </w:r>
          </w:p>
        </w:tc>
        <w:tc>
          <w:tcPr>
            <w:tcW w:type="dxa" w:w="4608"/>
          </w:tcPr>
          <w:p>
            <w:pPr>
              <w:spacing w:after="40"/>
            </w:pPr>
            <w:r/>
            <w:r>
              <w:rPr>
                <w:sz w:val="15"/>
              </w:rPr>
              <w:t>Niveditha</w:t>
            </w:r>
          </w:p>
        </w:tc>
        <w:tc>
          <w:tcPr>
            <w:tcW w:type="dxa" w:w="4608"/>
          </w:tcPr>
          <w:p>
            <w:pPr>
              <w:spacing w:after="40"/>
            </w:pPr>
            <w:r/>
            <w:r>
              <w:rPr>
                <w:sz w:val="15"/>
              </w:rPr>
              <w:t>Design and execute camp, reporting and notification cases, log defects</w:t>
            </w:r>
          </w:p>
        </w:tc>
      </w:tr>
      <w:tr>
        <w:tc>
          <w:tcPr>
            <w:tcW w:type="dxa" w:w="4608"/>
          </w:tcPr>
          <w:p>
            <w:pPr>
              <w:spacing w:after="40"/>
            </w:pPr>
            <w:r/>
            <w:r>
              <w:rPr>
                <w:sz w:val="15"/>
              </w:rPr>
              <w:t>Security and System Test</w:t>
            </w:r>
          </w:p>
        </w:tc>
        <w:tc>
          <w:tcPr>
            <w:tcW w:type="dxa" w:w="4608"/>
          </w:tcPr>
          <w:p>
            <w:pPr>
              <w:spacing w:after="40"/>
            </w:pPr>
            <w:r/>
            <w:r>
              <w:rPr>
                <w:sz w:val="15"/>
              </w:rPr>
              <w:t>G A Aadish</w:t>
            </w:r>
          </w:p>
        </w:tc>
        <w:tc>
          <w:tcPr>
            <w:tcW w:type="dxa" w:w="4608"/>
          </w:tcPr>
          <w:p>
            <w:pPr>
              <w:spacing w:after="40"/>
            </w:pPr>
            <w:r/>
            <w:r>
              <w:rPr>
                <w:sz w:val="15"/>
              </w:rPr>
              <w:t>Security validation, safety negative tests, architecture questions</w:t>
            </w:r>
          </w:p>
        </w:tc>
      </w:tr>
      <w:tr>
        <w:tc>
          <w:tcPr>
            <w:tcW w:type="dxa" w:w="4608"/>
          </w:tcPr>
          <w:p>
            <w:pPr>
              <w:spacing w:after="40"/>
            </w:pPr>
            <w:r/>
            <w:r>
              <w:rPr>
                <w:sz w:val="15"/>
              </w:rPr>
              <w:t>Sign-off</w:t>
            </w:r>
          </w:p>
        </w:tc>
        <w:tc>
          <w:tcPr>
            <w:tcW w:type="dxa" w:w="4608"/>
          </w:tcPr>
          <w:p>
            <w:pPr>
              <w:spacing w:after="40"/>
            </w:pPr>
            <w:r/>
            <w:r>
              <w:rPr>
                <w:sz w:val="15"/>
              </w:rPr>
              <w:t>Course faculty</w:t>
            </w:r>
          </w:p>
        </w:tc>
        <w:tc>
          <w:tcPr>
            <w:tcW w:type="dxa" w:w="4608"/>
          </w:tcPr>
          <w:p>
            <w:pPr>
              <w:spacing w:after="40"/>
            </w:pPr>
            <w:r/>
            <w:r>
              <w:rPr>
                <w:sz w:val="15"/>
              </w:rPr>
              <w:t>Approve results and readiness</w:t>
            </w:r>
          </w:p>
        </w:tc>
      </w:tr>
    </w:tbl>
    <w:p/>
    <w:p>
      <w:pPr>
        <w:pStyle w:val="Heading1"/>
      </w:pPr>
      <w:r>
        <w:t>10. Risks and Mitigation</w:t>
      </w:r>
    </w:p>
    <w:tbl>
      <w:tblPr>
        <w:tblStyle w:val="TableGrid"/>
        <w:tblW w:type="auto" w:w="0"/>
        <w:tblLayout w:type="autofit"/>
        <w:tblLook w:firstColumn="1" w:firstRow="1" w:lastColumn="0" w:lastRow="0" w:noHBand="0" w:noVBand="1" w:val="04A0"/>
      </w:tblPr>
      <w:tblGrid>
        <w:gridCol w:w="6912"/>
        <w:gridCol w:w="6912"/>
      </w:tblGrid>
      <w:tr>
        <w:trPr>
          <w:tblHeader w:val="true"/>
        </w:trPr>
        <w:tc>
          <w:tcPr>
            <w:tcW w:type="dxa" w:w="6912"/>
            <w:shd w:val="clear" w:fill="DCE6F1"/>
          </w:tcPr>
          <w:p>
            <w:pPr>
              <w:spacing w:after="40"/>
            </w:pPr>
            <w:r>
              <w:rPr>
                <w:b/>
              </w:rPr>
            </w:r>
            <w:r>
              <w:rPr>
                <w:b/>
                <w:sz w:val="15"/>
              </w:rPr>
              <w:t>Risk</w:t>
            </w:r>
          </w:p>
        </w:tc>
        <w:tc>
          <w:tcPr>
            <w:tcW w:type="dxa" w:w="6912"/>
            <w:shd w:val="clear" w:fill="DCE6F1"/>
          </w:tcPr>
          <w:p>
            <w:pPr>
              <w:spacing w:after="40"/>
            </w:pPr>
            <w:r>
              <w:rPr>
                <w:b/>
              </w:rPr>
            </w:r>
            <w:r>
              <w:rPr>
                <w:b/>
                <w:sz w:val="15"/>
              </w:rPr>
              <w:t>Mitigation</w:t>
            </w:r>
          </w:p>
        </w:tc>
      </w:tr>
      <w:tr>
        <w:tc>
          <w:tcPr>
            <w:tcW w:type="dxa" w:w="6912"/>
          </w:tcPr>
          <w:p>
            <w:pPr>
              <w:spacing w:after="40"/>
            </w:pPr>
            <w:r/>
            <w:r>
              <w:rPr>
                <w:sz w:val="15"/>
              </w:rPr>
              <w:t>Implementation is late, leaving little time to execute 112 cases</w:t>
            </w:r>
          </w:p>
        </w:tc>
        <w:tc>
          <w:tcPr>
            <w:tcW w:type="dxa" w:w="6912"/>
          </w:tcPr>
          <w:p>
            <w:pPr>
              <w:spacing w:after="40"/>
            </w:pPr>
            <w:r/>
            <w:r>
              <w:rPr>
                <w:sz w:val="15"/>
              </w:rPr>
              <w:t>Prioritise safety (ST-26, ST-27) and security (Section 5.1) cases first, then High-priority features</w:t>
            </w:r>
          </w:p>
        </w:tc>
      </w:tr>
      <w:tr>
        <w:tc>
          <w:tcPr>
            <w:tcW w:type="dxa" w:w="6912"/>
          </w:tcPr>
          <w:p>
            <w:pPr>
              <w:spacing w:after="40"/>
            </w:pPr>
            <w:r/>
            <w:r>
              <w:rPr>
                <w:sz w:val="15"/>
              </w:rPr>
              <w:t>Concurrency case ST-27 is hard to reproduce reliably</w:t>
            </w:r>
          </w:p>
        </w:tc>
        <w:tc>
          <w:tcPr>
            <w:tcW w:type="dxa" w:w="6912"/>
          </w:tcPr>
          <w:p>
            <w:pPr>
              <w:spacing w:after="40"/>
            </w:pPr>
            <w:r/>
            <w:r>
              <w:rPr>
                <w:sz w:val="15"/>
              </w:rPr>
              <w:t>Use a scripted two-session harness and repeat the case 50 times</w:t>
            </w:r>
          </w:p>
        </w:tc>
      </w:tr>
      <w:tr>
        <w:tc>
          <w:tcPr>
            <w:tcW w:type="dxa" w:w="6912"/>
          </w:tcPr>
          <w:p>
            <w:pPr>
              <w:spacing w:after="40"/>
            </w:pPr>
            <w:r/>
            <w:r>
              <w:rPr>
                <w:sz w:val="15"/>
              </w:rPr>
              <w:t>Gateway outage blocks notification tests</w:t>
            </w:r>
          </w:p>
        </w:tc>
        <w:tc>
          <w:tcPr>
            <w:tcW w:type="dxa" w:w="6912"/>
          </w:tcPr>
          <w:p>
            <w:pPr>
              <w:spacing w:after="40"/>
            </w:pPr>
            <w:r/>
            <w:r>
              <w:rPr>
                <w:sz w:val="15"/>
              </w:rPr>
              <w:t>Use stubs for the SMS gateway and SMTP relay</w:t>
            </w:r>
          </w:p>
        </w:tc>
      </w:tr>
      <w:tr>
        <w:tc>
          <w:tcPr>
            <w:tcW w:type="dxa" w:w="6912"/>
          </w:tcPr>
          <w:p>
            <w:pPr>
              <w:spacing w:after="40"/>
            </w:pPr>
            <w:r/>
            <w:r>
              <w:rPr>
                <w:sz w:val="15"/>
              </w:rPr>
              <w:t>Performance results differ between laptops and the test server</w:t>
            </w:r>
          </w:p>
        </w:tc>
        <w:tc>
          <w:tcPr>
            <w:tcW w:type="dxa" w:w="6912"/>
          </w:tcPr>
          <w:p>
            <w:pPr>
              <w:spacing w:after="40"/>
            </w:pPr>
            <w:r/>
            <w:r>
              <w:rPr>
                <w:sz w:val="15"/>
              </w:rPr>
              <w:t>Run NFR-P1 and NFR-P2 only on the test server</w:t>
            </w:r>
          </w:p>
        </w:tc>
      </w:tr>
      <w:tr>
        <w:tc>
          <w:tcPr>
            <w:tcW w:type="dxa" w:w="6912"/>
          </w:tcPr>
          <w:p>
            <w:pPr>
              <w:spacing w:after="40"/>
            </w:pPr>
            <w:r/>
            <w:r>
              <w:rPr>
                <w:sz w:val="15"/>
              </w:rPr>
              <w:t>Team members cannot all attend execution sessions</w:t>
            </w:r>
          </w:p>
        </w:tc>
        <w:tc>
          <w:tcPr>
            <w:tcW w:type="dxa" w:w="6912"/>
          </w:tcPr>
          <w:p>
            <w:pPr>
              <w:spacing w:after="40"/>
            </w:pPr>
            <w:r/>
            <w:r>
              <w:rPr>
                <w:sz w:val="15"/>
              </w:rPr>
              <w:t>Cases are owned per feature so execution can proceed independently</w:t>
            </w:r>
          </w:p>
        </w:tc>
      </w:tr>
    </w:tbl>
    <w:p/>
    <w:p>
      <w:pPr>
        <w:pStyle w:val="Heading1"/>
      </w:pPr>
      <w:r>
        <w:t>11. Assumptions and Dependencies</w:t>
      </w:r>
    </w:p>
    <w:p>
      <w:pPr>
        <w:pStyle w:val="ListBullet"/>
      </w:pPr>
      <w:r>
        <w:t>The system is implemented to the SRS and SAD before execution starts.</w:t>
      </w:r>
    </w:p>
    <w:p>
      <w:pPr>
        <w:pStyle w:val="ListBullet"/>
      </w:pPr>
      <w:r>
        <w:t>Test accounts and the seed fixture are available before execution.</w:t>
      </w:r>
    </w:p>
    <w:p>
      <w:pPr>
        <w:pStyle w:val="ListBullet"/>
      </w:pPr>
      <w:r>
        <w:t>SMS and email gateways are stubbed in the test environment.</w:t>
      </w:r>
    </w:p>
    <w:p>
      <w:pPr>
        <w:pStyle w:val="ListBullet"/>
      </w:pPr>
      <w:r>
        <w:t>The SRS and the traceability in Section 13 are kept in step. Any change to a requirement updates both.</w:t>
      </w:r>
    </w:p>
    <w:p>
      <w:pPr>
        <w:pStyle w:val="Heading1"/>
      </w:pPr>
      <w:r>
        <w:t>12. Suspension and Resumption Criteria</w:t>
      </w:r>
    </w:p>
    <w:p>
      <w:pPr>
        <w:spacing w:after="120"/>
      </w:pPr>
      <w:r>
        <w:rPr>
          <w:b/>
        </w:rPr>
        <w:t>Suspend testing if</w:t>
      </w:r>
      <w:r>
        <w:t xml:space="preserve"> the test environment is unavailable for more than 4 hours, the build is unstable enough to block more than 30 percent of planned cases, or a Critical safety defect is found (any path that issues an untested, expired or wrong-group unit).</w:t>
      </w:r>
    </w:p>
    <w:p>
      <w:pPr>
        <w:spacing w:after="120"/>
      </w:pPr>
      <w:r>
        <w:rPr>
          <w:b/>
        </w:rPr>
        <w:t>Resume testing when</w:t>
      </w:r>
      <w:r>
        <w:t xml:space="preserve"> blocking defects are fixed and verified, the environment is stable, and for a safety defect a regression run of ST-26 and ST-27 passes.</w:t>
      </w:r>
    </w:p>
    <w:p>
      <w:pPr>
        <w:pStyle w:val="Heading1"/>
      </w:pPr>
      <w:r>
        <w:t>13. Test Case Management and Traceability</w:t>
      </w:r>
    </w:p>
    <w:p>
      <w:pPr>
        <w:spacing w:after="120"/>
      </w:pPr>
      <w:r>
        <w:t>The RTM in SRS Appendix C maps each requirement to architecture, design and code references. The tables below are the test-side view of the same mapping. Detailed case descriptions are in Appendix A and Section 5.1.</w:t>
      </w:r>
    </w:p>
    <w:p>
      <w:pPr>
        <w:pStyle w:val="Heading2"/>
      </w:pPr>
      <w:r>
        <w:t>13.1 Functional requirements</w:t>
      </w:r>
    </w:p>
    <w:tbl>
      <w:tblPr>
        <w:tblStyle w:val="TableGrid"/>
        <w:tblW w:type="auto" w:w="0"/>
        <w:tblLayout w:type="autofit"/>
        <w:tblLook w:firstColumn="1" w:firstRow="1" w:lastColumn="0" w:lastRow="0" w:noHBand="0" w:noVBand="1" w:val="04A0"/>
      </w:tblPr>
      <w:tblGrid>
        <w:gridCol w:w="3456"/>
        <w:gridCol w:w="3456"/>
        <w:gridCol w:w="3456"/>
        <w:gridCol w:w="3456"/>
      </w:tblGrid>
      <w:tr>
        <w:trPr>
          <w:tblHeader w:val="true"/>
        </w:trPr>
        <w:tc>
          <w:tcPr>
            <w:tcW w:type="dxa" w:w="3456"/>
            <w:shd w:val="clear" w:fill="DCE6F1"/>
          </w:tcPr>
          <w:p>
            <w:pPr>
              <w:spacing w:after="40"/>
            </w:pPr>
            <w:r>
              <w:rPr>
                <w:b/>
              </w:rPr>
            </w:r>
            <w:r>
              <w:rPr>
                <w:b/>
                <w:sz w:val="15"/>
              </w:rPr>
              <w:t>Requirement</w:t>
            </w:r>
          </w:p>
        </w:tc>
        <w:tc>
          <w:tcPr>
            <w:tcW w:type="dxa" w:w="3456"/>
            <w:shd w:val="clear" w:fill="DCE6F1"/>
          </w:tcPr>
          <w:p>
            <w:pPr>
              <w:spacing w:after="40"/>
            </w:pPr>
            <w:r>
              <w:rPr>
                <w:b/>
              </w:rPr>
            </w:r>
            <w:r>
              <w:rPr>
                <w:b/>
                <w:sz w:val="15"/>
              </w:rPr>
              <w:t>Summary</w:t>
            </w:r>
          </w:p>
        </w:tc>
        <w:tc>
          <w:tcPr>
            <w:tcW w:type="dxa" w:w="3456"/>
            <w:shd w:val="clear" w:fill="DCE6F1"/>
          </w:tcPr>
          <w:p>
            <w:pPr>
              <w:spacing w:after="40"/>
            </w:pPr>
            <w:r>
              <w:rPr>
                <w:b/>
              </w:rPr>
            </w:r>
            <w:r>
              <w:rPr>
                <w:b/>
                <w:sz w:val="15"/>
              </w:rPr>
              <w:t>Unit / Integration Cases</w:t>
            </w:r>
          </w:p>
        </w:tc>
        <w:tc>
          <w:tcPr>
            <w:tcW w:type="dxa" w:w="3456"/>
            <w:shd w:val="clear" w:fill="DCE6F1"/>
          </w:tcPr>
          <w:p>
            <w:pPr>
              <w:spacing w:after="40"/>
            </w:pPr>
            <w:r>
              <w:rPr>
                <w:b/>
              </w:rPr>
            </w:r>
            <w:r>
              <w:rPr>
                <w:b/>
                <w:sz w:val="15"/>
              </w:rPr>
              <w:t>System Cases</w:t>
            </w:r>
          </w:p>
        </w:tc>
      </w:tr>
      <w:tr>
        <w:tc>
          <w:tcPr>
            <w:tcW w:type="dxa" w:w="3456"/>
          </w:tcPr>
          <w:p>
            <w:pPr>
              <w:spacing w:after="40"/>
            </w:pPr>
            <w:r/>
            <w:r>
              <w:rPr>
                <w:sz w:val="15"/>
              </w:rPr>
              <w:t>REQ-1</w:t>
            </w:r>
          </w:p>
        </w:tc>
        <w:tc>
          <w:tcPr>
            <w:tcW w:type="dxa" w:w="3456"/>
          </w:tcPr>
          <w:p>
            <w:pPr>
              <w:spacing w:after="40"/>
            </w:pPr>
            <w:r/>
            <w:r>
              <w:rPr>
                <w:sz w:val="15"/>
              </w:rPr>
              <w:t>Donor registration capturing personal, contact and medical details</w:t>
            </w:r>
          </w:p>
        </w:tc>
        <w:tc>
          <w:tcPr>
            <w:tcW w:type="dxa" w:w="3456"/>
          </w:tcPr>
          <w:p>
            <w:pPr>
              <w:spacing w:after="40"/>
            </w:pPr>
            <w:r/>
            <w:r>
              <w:rPr>
                <w:sz w:val="15"/>
              </w:rPr>
              <w:t>UT-01, IT-01</w:t>
            </w:r>
          </w:p>
        </w:tc>
        <w:tc>
          <w:tcPr>
            <w:tcW w:type="dxa" w:w="3456"/>
          </w:tcPr>
          <w:p>
            <w:pPr>
              <w:spacing w:after="40"/>
            </w:pPr>
            <w:r/>
            <w:r>
              <w:rPr>
                <w:sz w:val="15"/>
              </w:rPr>
              <w:t>ST-01</w:t>
            </w:r>
          </w:p>
        </w:tc>
      </w:tr>
      <w:tr>
        <w:tc>
          <w:tcPr>
            <w:tcW w:type="dxa" w:w="3456"/>
          </w:tcPr>
          <w:p>
            <w:pPr>
              <w:spacing w:after="40"/>
            </w:pPr>
            <w:r/>
            <w:r>
              <w:rPr>
                <w:sz w:val="15"/>
              </w:rPr>
              <w:t>REQ-2</w:t>
            </w:r>
          </w:p>
        </w:tc>
        <w:tc>
          <w:tcPr>
            <w:tcW w:type="dxa" w:w="3456"/>
          </w:tcPr>
          <w:p>
            <w:pPr>
              <w:spacing w:after="40"/>
            </w:pPr>
            <w:r/>
            <w:r>
              <w:rPr>
                <w:sz w:val="15"/>
              </w:rPr>
              <w:t>Unique immutable donor identifier DNR + 8 digits</w:t>
            </w:r>
          </w:p>
        </w:tc>
        <w:tc>
          <w:tcPr>
            <w:tcW w:type="dxa" w:w="3456"/>
          </w:tcPr>
          <w:p>
            <w:pPr>
              <w:spacing w:after="40"/>
            </w:pPr>
            <w:r/>
            <w:r>
              <w:rPr>
                <w:sz w:val="15"/>
              </w:rPr>
              <w:t>UT-02</w:t>
            </w:r>
          </w:p>
        </w:tc>
        <w:tc>
          <w:tcPr>
            <w:tcW w:type="dxa" w:w="3456"/>
          </w:tcPr>
          <w:p>
            <w:pPr>
              <w:spacing w:after="40"/>
            </w:pPr>
            <w:r/>
            <w:r>
              <w:rPr>
                <w:sz w:val="15"/>
              </w:rPr>
              <w:t>ST-01</w:t>
            </w:r>
          </w:p>
        </w:tc>
      </w:tr>
      <w:tr>
        <w:tc>
          <w:tcPr>
            <w:tcW w:type="dxa" w:w="3456"/>
          </w:tcPr>
          <w:p>
            <w:pPr>
              <w:spacing w:after="40"/>
            </w:pPr>
            <w:r/>
            <w:r>
              <w:rPr>
                <w:sz w:val="15"/>
              </w:rPr>
              <w:t>REQ-3</w:t>
            </w:r>
          </w:p>
        </w:tc>
        <w:tc>
          <w:tcPr>
            <w:tcW w:type="dxa" w:w="3456"/>
          </w:tcPr>
          <w:p>
            <w:pPr>
              <w:spacing w:after="40"/>
            </w:pPr>
            <w:r/>
            <w:r>
              <w:rPr>
                <w:sz w:val="15"/>
              </w:rPr>
              <w:t>Reject duplicate mobile number or email</w:t>
            </w:r>
          </w:p>
        </w:tc>
        <w:tc>
          <w:tcPr>
            <w:tcW w:type="dxa" w:w="3456"/>
          </w:tcPr>
          <w:p>
            <w:pPr>
              <w:spacing w:after="40"/>
            </w:pPr>
            <w:r/>
            <w:r>
              <w:rPr>
                <w:sz w:val="15"/>
              </w:rPr>
              <w:t>UT-03, IT-01</w:t>
            </w:r>
          </w:p>
        </w:tc>
        <w:tc>
          <w:tcPr>
            <w:tcW w:type="dxa" w:w="3456"/>
          </w:tcPr>
          <w:p>
            <w:pPr>
              <w:spacing w:after="40"/>
            </w:pPr>
            <w:r/>
            <w:r>
              <w:rPr>
                <w:sz w:val="15"/>
              </w:rPr>
              <w:t>ST-02</w:t>
            </w:r>
          </w:p>
        </w:tc>
      </w:tr>
      <w:tr>
        <w:tc>
          <w:tcPr>
            <w:tcW w:type="dxa" w:w="3456"/>
          </w:tcPr>
          <w:p>
            <w:pPr>
              <w:spacing w:after="40"/>
            </w:pPr>
            <w:r/>
            <w:r>
              <w:rPr>
                <w:sz w:val="15"/>
              </w:rPr>
              <w:t>REQ-4</w:t>
            </w:r>
          </w:p>
        </w:tc>
        <w:tc>
          <w:tcPr>
            <w:tcW w:type="dxa" w:w="3456"/>
          </w:tcPr>
          <w:p>
            <w:pPr>
              <w:spacing w:after="40"/>
            </w:pPr>
            <w:r/>
            <w:r>
              <w:rPr>
                <w:sz w:val="15"/>
              </w:rPr>
              <w:t>Age between 18 and 65 validated from date of birth</w:t>
            </w:r>
          </w:p>
        </w:tc>
        <w:tc>
          <w:tcPr>
            <w:tcW w:type="dxa" w:w="3456"/>
          </w:tcPr>
          <w:p>
            <w:pPr>
              <w:spacing w:after="40"/>
            </w:pPr>
            <w:r/>
            <w:r>
              <w:rPr>
                <w:sz w:val="15"/>
              </w:rPr>
              <w:t>UT-04</w:t>
            </w:r>
          </w:p>
        </w:tc>
        <w:tc>
          <w:tcPr>
            <w:tcW w:type="dxa" w:w="3456"/>
          </w:tcPr>
          <w:p>
            <w:pPr>
              <w:spacing w:after="40"/>
            </w:pPr>
            <w:r/>
            <w:r>
              <w:rPr>
                <w:sz w:val="15"/>
              </w:rPr>
              <w:t>ST-02</w:t>
            </w:r>
          </w:p>
        </w:tc>
      </w:tr>
      <w:tr>
        <w:tc>
          <w:tcPr>
            <w:tcW w:type="dxa" w:w="3456"/>
          </w:tcPr>
          <w:p>
            <w:pPr>
              <w:spacing w:after="40"/>
            </w:pPr>
            <w:r/>
            <w:r>
              <w:rPr>
                <w:sz w:val="15"/>
              </w:rPr>
              <w:t>REQ-5</w:t>
            </w:r>
          </w:p>
        </w:tc>
        <w:tc>
          <w:tcPr>
            <w:tcW w:type="dxa" w:w="3456"/>
          </w:tcPr>
          <w:p>
            <w:pPr>
              <w:spacing w:after="40"/>
            </w:pPr>
            <w:r/>
            <w:r>
              <w:rPr>
                <w:sz w:val="15"/>
              </w:rPr>
              <w:t>Record medical history and apply permanent deferral</w:t>
            </w:r>
          </w:p>
        </w:tc>
        <w:tc>
          <w:tcPr>
            <w:tcW w:type="dxa" w:w="3456"/>
          </w:tcPr>
          <w:p>
            <w:pPr>
              <w:spacing w:after="40"/>
            </w:pPr>
            <w:r/>
            <w:r>
              <w:rPr>
                <w:sz w:val="15"/>
              </w:rPr>
              <w:t>UT-05, IT-02</w:t>
            </w:r>
          </w:p>
        </w:tc>
        <w:tc>
          <w:tcPr>
            <w:tcW w:type="dxa" w:w="3456"/>
          </w:tcPr>
          <w:p>
            <w:pPr>
              <w:spacing w:after="40"/>
            </w:pPr>
            <w:r/>
            <w:r>
              <w:rPr>
                <w:sz w:val="15"/>
              </w:rPr>
              <w:t>ST-03</w:t>
            </w:r>
          </w:p>
        </w:tc>
      </w:tr>
      <w:tr>
        <w:tc>
          <w:tcPr>
            <w:tcW w:type="dxa" w:w="3456"/>
          </w:tcPr>
          <w:p>
            <w:pPr>
              <w:spacing w:after="40"/>
            </w:pPr>
            <w:r/>
            <w:r>
              <w:rPr>
                <w:sz w:val="15"/>
              </w:rPr>
              <w:t>REQ-6</w:t>
            </w:r>
          </w:p>
        </w:tc>
        <w:tc>
          <w:tcPr>
            <w:tcW w:type="dxa" w:w="3456"/>
          </w:tcPr>
          <w:p>
            <w:pPr>
              <w:spacing w:after="40"/>
            </w:pPr>
            <w:r/>
            <w:r>
              <w:rPr>
                <w:sz w:val="15"/>
              </w:rPr>
              <w:t>Evaluate all eligibility criteria and report every failure</w:t>
            </w:r>
          </w:p>
        </w:tc>
        <w:tc>
          <w:tcPr>
            <w:tcW w:type="dxa" w:w="3456"/>
          </w:tcPr>
          <w:p>
            <w:pPr>
              <w:spacing w:after="40"/>
            </w:pPr>
            <w:r/>
            <w:r>
              <w:rPr>
                <w:sz w:val="15"/>
              </w:rPr>
              <w:t>UT-06, UT-07, IT-02</w:t>
            </w:r>
          </w:p>
        </w:tc>
        <w:tc>
          <w:tcPr>
            <w:tcW w:type="dxa" w:w="3456"/>
          </w:tcPr>
          <w:p>
            <w:pPr>
              <w:spacing w:after="40"/>
            </w:pPr>
            <w:r/>
            <w:r>
              <w:rPr>
                <w:sz w:val="15"/>
              </w:rPr>
              <w:t>ST-03</w:t>
            </w:r>
          </w:p>
        </w:tc>
      </w:tr>
      <w:tr>
        <w:tc>
          <w:tcPr>
            <w:tcW w:type="dxa" w:w="3456"/>
          </w:tcPr>
          <w:p>
            <w:pPr>
              <w:spacing w:after="40"/>
            </w:pPr>
            <w:r/>
            <w:r>
              <w:rPr>
                <w:sz w:val="15"/>
              </w:rPr>
              <w:t>REQ-7</w:t>
            </w:r>
          </w:p>
        </w:tc>
        <w:tc>
          <w:tcPr>
            <w:tcW w:type="dxa" w:w="3456"/>
          </w:tcPr>
          <w:p>
            <w:pPr>
              <w:spacing w:after="40"/>
            </w:pPr>
            <w:r/>
            <w:r>
              <w:rPr>
                <w:sz w:val="15"/>
              </w:rPr>
              <w:t>Block collection against a non-eligible donor</w:t>
            </w:r>
          </w:p>
        </w:tc>
        <w:tc>
          <w:tcPr>
            <w:tcW w:type="dxa" w:w="3456"/>
          </w:tcPr>
          <w:p>
            <w:pPr>
              <w:spacing w:after="40"/>
            </w:pPr>
            <w:r/>
            <w:r>
              <w:rPr>
                <w:sz w:val="15"/>
              </w:rPr>
              <w:t>UT-08, IT-03</w:t>
            </w:r>
          </w:p>
        </w:tc>
        <w:tc>
          <w:tcPr>
            <w:tcW w:type="dxa" w:w="3456"/>
          </w:tcPr>
          <w:p>
            <w:pPr>
              <w:spacing w:after="40"/>
            </w:pPr>
            <w:r/>
            <w:r>
              <w:rPr>
                <w:sz w:val="15"/>
              </w:rPr>
              <w:t>ST-04</w:t>
            </w:r>
          </w:p>
        </w:tc>
      </w:tr>
      <w:tr>
        <w:tc>
          <w:tcPr>
            <w:tcW w:type="dxa" w:w="3456"/>
          </w:tcPr>
          <w:p>
            <w:pPr>
              <w:spacing w:after="40"/>
            </w:pPr>
            <w:r/>
            <w:r>
              <w:rPr>
                <w:sz w:val="15"/>
              </w:rPr>
              <w:t>REQ-8</w:t>
            </w:r>
          </w:p>
        </w:tc>
        <w:tc>
          <w:tcPr>
            <w:tcW w:type="dxa" w:w="3456"/>
          </w:tcPr>
          <w:p>
            <w:pPr>
              <w:spacing w:after="40"/>
            </w:pPr>
            <w:r/>
            <w:r>
              <w:rPr>
                <w:sz w:val="15"/>
              </w:rPr>
              <w:t>Compute next eligible date and auto-clear deferral</w:t>
            </w:r>
          </w:p>
        </w:tc>
        <w:tc>
          <w:tcPr>
            <w:tcW w:type="dxa" w:w="3456"/>
          </w:tcPr>
          <w:p>
            <w:pPr>
              <w:spacing w:after="40"/>
            </w:pPr>
            <w:r/>
            <w:r>
              <w:rPr>
                <w:sz w:val="15"/>
              </w:rPr>
              <w:t>UT-09, IT-04</w:t>
            </w:r>
          </w:p>
        </w:tc>
        <w:tc>
          <w:tcPr>
            <w:tcW w:type="dxa" w:w="3456"/>
          </w:tcPr>
          <w:p>
            <w:pPr>
              <w:spacing w:after="40"/>
            </w:pPr>
            <w:r/>
            <w:r>
              <w:rPr>
                <w:sz w:val="15"/>
              </w:rPr>
              <w:t>ST-04</w:t>
            </w:r>
          </w:p>
        </w:tc>
      </w:tr>
      <w:tr>
        <w:tc>
          <w:tcPr>
            <w:tcW w:type="dxa" w:w="3456"/>
          </w:tcPr>
          <w:p>
            <w:pPr>
              <w:spacing w:after="40"/>
            </w:pPr>
            <w:r/>
            <w:r>
              <w:rPr>
                <w:sz w:val="15"/>
              </w:rPr>
              <w:t>REQ-9</w:t>
            </w:r>
          </w:p>
        </w:tc>
        <w:tc>
          <w:tcPr>
            <w:tcW w:type="dxa" w:w="3456"/>
          </w:tcPr>
          <w:p>
            <w:pPr>
              <w:spacing w:after="40"/>
            </w:pPr>
            <w:r/>
            <w:r>
              <w:rPr>
                <w:sz w:val="15"/>
              </w:rPr>
              <w:t>Record donation event with site and staff</w:t>
            </w:r>
          </w:p>
        </w:tc>
        <w:tc>
          <w:tcPr>
            <w:tcW w:type="dxa" w:w="3456"/>
          </w:tcPr>
          <w:p>
            <w:pPr>
              <w:spacing w:after="40"/>
            </w:pPr>
            <w:r/>
            <w:r>
              <w:rPr>
                <w:sz w:val="15"/>
              </w:rPr>
              <w:t>UT-10, IT-05</w:t>
            </w:r>
          </w:p>
        </w:tc>
        <w:tc>
          <w:tcPr>
            <w:tcW w:type="dxa" w:w="3456"/>
          </w:tcPr>
          <w:p>
            <w:pPr>
              <w:spacing w:after="40"/>
            </w:pPr>
            <w:r/>
            <w:r>
              <w:rPr>
                <w:sz w:val="15"/>
              </w:rPr>
              <w:t>ST-05</w:t>
            </w:r>
          </w:p>
        </w:tc>
      </w:tr>
      <w:tr>
        <w:tc>
          <w:tcPr>
            <w:tcW w:type="dxa" w:w="3456"/>
          </w:tcPr>
          <w:p>
            <w:pPr>
              <w:spacing w:after="40"/>
            </w:pPr>
            <w:r/>
            <w:r>
              <w:rPr>
                <w:sz w:val="15"/>
              </w:rPr>
              <w:t>REQ-10</w:t>
            </w:r>
          </w:p>
        </w:tc>
        <w:tc>
          <w:tcPr>
            <w:tcW w:type="dxa" w:w="3456"/>
          </w:tcPr>
          <w:p>
            <w:pPr>
              <w:spacing w:after="40"/>
            </w:pPr>
            <w:r/>
            <w:r>
              <w:rPr>
                <w:sz w:val="15"/>
              </w:rPr>
              <w:t>Unique immutable unit identifier BU + 10 digits with barcode</w:t>
            </w:r>
          </w:p>
        </w:tc>
        <w:tc>
          <w:tcPr>
            <w:tcW w:type="dxa" w:w="3456"/>
          </w:tcPr>
          <w:p>
            <w:pPr>
              <w:spacing w:after="40"/>
            </w:pPr>
            <w:r/>
            <w:r>
              <w:rPr>
                <w:sz w:val="15"/>
              </w:rPr>
              <w:t>UT-11</w:t>
            </w:r>
          </w:p>
        </w:tc>
        <w:tc>
          <w:tcPr>
            <w:tcW w:type="dxa" w:w="3456"/>
          </w:tcPr>
          <w:p>
            <w:pPr>
              <w:spacing w:after="40"/>
            </w:pPr>
            <w:r/>
            <w:r>
              <w:rPr>
                <w:sz w:val="15"/>
              </w:rPr>
              <w:t>ST-05</w:t>
            </w:r>
          </w:p>
        </w:tc>
      </w:tr>
      <w:tr>
        <w:tc>
          <w:tcPr>
            <w:tcW w:type="dxa" w:w="3456"/>
          </w:tcPr>
          <w:p>
            <w:pPr>
              <w:spacing w:after="40"/>
            </w:pPr>
            <w:r/>
            <w:r>
              <w:rPr>
                <w:sz w:val="15"/>
              </w:rPr>
              <w:t>REQ-11</w:t>
            </w:r>
          </w:p>
        </w:tc>
        <w:tc>
          <w:tcPr>
            <w:tcW w:type="dxa" w:w="3456"/>
          </w:tcPr>
          <w:p>
            <w:pPr>
              <w:spacing w:after="40"/>
            </w:pPr>
            <w:r/>
            <w:r>
              <w:rPr>
                <w:sz w:val="15"/>
              </w:rPr>
              <w:t>New units created Quarantined and not issuable</w:t>
            </w:r>
          </w:p>
        </w:tc>
        <w:tc>
          <w:tcPr>
            <w:tcW w:type="dxa" w:w="3456"/>
          </w:tcPr>
          <w:p>
            <w:pPr>
              <w:spacing w:after="40"/>
            </w:pPr>
            <w:r/>
            <w:r>
              <w:rPr>
                <w:sz w:val="15"/>
              </w:rPr>
              <w:t>UT-12, IT-06</w:t>
            </w:r>
          </w:p>
        </w:tc>
        <w:tc>
          <w:tcPr>
            <w:tcW w:type="dxa" w:w="3456"/>
          </w:tcPr>
          <w:p>
            <w:pPr>
              <w:spacing w:after="40"/>
            </w:pPr>
            <w:r/>
            <w:r>
              <w:rPr>
                <w:sz w:val="15"/>
              </w:rPr>
              <w:t>ST-06</w:t>
            </w:r>
          </w:p>
        </w:tc>
      </w:tr>
      <w:tr>
        <w:tc>
          <w:tcPr>
            <w:tcW w:type="dxa" w:w="3456"/>
          </w:tcPr>
          <w:p>
            <w:pPr>
              <w:spacing w:after="40"/>
            </w:pPr>
            <w:r/>
            <w:r>
              <w:rPr>
                <w:sz w:val="15"/>
              </w:rPr>
              <w:t>REQ-12</w:t>
            </w:r>
          </w:p>
        </w:tc>
        <w:tc>
          <w:tcPr>
            <w:tcW w:type="dxa" w:w="3456"/>
          </w:tcPr>
          <w:p>
            <w:pPr>
              <w:spacing w:after="40"/>
            </w:pPr>
            <w:r/>
            <w:r>
              <w:rPr>
                <w:sz w:val="15"/>
              </w:rPr>
              <w:t>Mandatory screening panel complete before release</w:t>
            </w:r>
          </w:p>
        </w:tc>
        <w:tc>
          <w:tcPr>
            <w:tcW w:type="dxa" w:w="3456"/>
          </w:tcPr>
          <w:p>
            <w:pPr>
              <w:spacing w:after="40"/>
            </w:pPr>
            <w:r/>
            <w:r>
              <w:rPr>
                <w:sz w:val="15"/>
              </w:rPr>
              <w:t>UT-13, IT-07</w:t>
            </w:r>
          </w:p>
        </w:tc>
        <w:tc>
          <w:tcPr>
            <w:tcW w:type="dxa" w:w="3456"/>
          </w:tcPr>
          <w:p>
            <w:pPr>
              <w:spacing w:after="40"/>
            </w:pPr>
            <w:r/>
            <w:r>
              <w:rPr>
                <w:sz w:val="15"/>
              </w:rPr>
              <w:t>ST-06</w:t>
            </w:r>
          </w:p>
        </w:tc>
      </w:tr>
      <w:tr>
        <w:tc>
          <w:tcPr>
            <w:tcW w:type="dxa" w:w="3456"/>
          </w:tcPr>
          <w:p>
            <w:pPr>
              <w:spacing w:after="40"/>
            </w:pPr>
            <w:r/>
            <w:r>
              <w:rPr>
                <w:sz w:val="15"/>
              </w:rPr>
              <w:t>REQ-13</w:t>
            </w:r>
          </w:p>
        </w:tc>
        <w:tc>
          <w:tcPr>
            <w:tcW w:type="dxa" w:w="3456"/>
          </w:tcPr>
          <w:p>
            <w:pPr>
              <w:spacing w:after="40"/>
            </w:pPr>
            <w:r/>
            <w:r>
              <w:rPr>
                <w:sz w:val="15"/>
              </w:rPr>
              <w:t>Release to Available only when all results Non-Reactive</w:t>
            </w:r>
          </w:p>
        </w:tc>
        <w:tc>
          <w:tcPr>
            <w:tcW w:type="dxa" w:w="3456"/>
          </w:tcPr>
          <w:p>
            <w:pPr>
              <w:spacing w:after="40"/>
            </w:pPr>
            <w:r/>
            <w:r>
              <w:rPr>
                <w:sz w:val="15"/>
              </w:rPr>
              <w:t>UT-14, IT-07</w:t>
            </w:r>
          </w:p>
        </w:tc>
        <w:tc>
          <w:tcPr>
            <w:tcW w:type="dxa" w:w="3456"/>
          </w:tcPr>
          <w:p>
            <w:pPr>
              <w:spacing w:after="40"/>
            </w:pPr>
            <w:r/>
            <w:r>
              <w:rPr>
                <w:sz w:val="15"/>
              </w:rPr>
              <w:t>ST-07</w:t>
            </w:r>
          </w:p>
        </w:tc>
      </w:tr>
      <w:tr>
        <w:tc>
          <w:tcPr>
            <w:tcW w:type="dxa" w:w="3456"/>
          </w:tcPr>
          <w:p>
            <w:pPr>
              <w:spacing w:after="40"/>
            </w:pPr>
            <w:r/>
            <w:r>
              <w:rPr>
                <w:sz w:val="15"/>
              </w:rPr>
              <w:t>REQ-14</w:t>
            </w:r>
          </w:p>
        </w:tc>
        <w:tc>
          <w:tcPr>
            <w:tcW w:type="dxa" w:w="3456"/>
          </w:tcPr>
          <w:p>
            <w:pPr>
              <w:spacing w:after="40"/>
            </w:pPr>
            <w:r/>
            <w:r>
              <w:rPr>
                <w:sz w:val="15"/>
              </w:rPr>
              <w:t>Discard on reactive result and alert administrator</w:t>
            </w:r>
          </w:p>
        </w:tc>
        <w:tc>
          <w:tcPr>
            <w:tcW w:type="dxa" w:w="3456"/>
          </w:tcPr>
          <w:p>
            <w:pPr>
              <w:spacing w:after="40"/>
            </w:pPr>
            <w:r/>
            <w:r>
              <w:rPr>
                <w:sz w:val="15"/>
              </w:rPr>
              <w:t>UT-15, IT-08</w:t>
            </w:r>
          </w:p>
        </w:tc>
        <w:tc>
          <w:tcPr>
            <w:tcW w:type="dxa" w:w="3456"/>
          </w:tcPr>
          <w:p>
            <w:pPr>
              <w:spacing w:after="40"/>
            </w:pPr>
            <w:r/>
            <w:r>
              <w:rPr>
                <w:sz w:val="15"/>
              </w:rPr>
              <w:t>ST-07</w:t>
            </w:r>
          </w:p>
        </w:tc>
      </w:tr>
      <w:tr>
        <w:tc>
          <w:tcPr>
            <w:tcW w:type="dxa" w:w="3456"/>
          </w:tcPr>
          <w:p>
            <w:pPr>
              <w:spacing w:after="40"/>
            </w:pPr>
            <w:r/>
            <w:r>
              <w:rPr>
                <w:sz w:val="15"/>
              </w:rPr>
              <w:t>REQ-15</w:t>
            </w:r>
          </w:p>
        </w:tc>
        <w:tc>
          <w:tcPr>
            <w:tcW w:type="dxa" w:w="3456"/>
          </w:tcPr>
          <w:p>
            <w:pPr>
              <w:spacing w:after="40"/>
            </w:pPr>
            <w:r/>
            <w:r>
              <w:rPr>
                <w:sz w:val="15"/>
              </w:rPr>
              <w:t>Component separation with per-component expiry and linkage</w:t>
            </w:r>
          </w:p>
        </w:tc>
        <w:tc>
          <w:tcPr>
            <w:tcW w:type="dxa" w:w="3456"/>
          </w:tcPr>
          <w:p>
            <w:pPr>
              <w:spacing w:after="40"/>
            </w:pPr>
            <w:r/>
            <w:r>
              <w:rPr>
                <w:sz w:val="15"/>
              </w:rPr>
              <w:t>UT-16, IT-09</w:t>
            </w:r>
          </w:p>
        </w:tc>
        <w:tc>
          <w:tcPr>
            <w:tcW w:type="dxa" w:w="3456"/>
          </w:tcPr>
          <w:p>
            <w:pPr>
              <w:spacing w:after="40"/>
            </w:pPr>
            <w:r/>
            <w:r>
              <w:rPr>
                <w:sz w:val="15"/>
              </w:rPr>
              <w:t>ST-08</w:t>
            </w:r>
          </w:p>
        </w:tc>
      </w:tr>
      <w:tr>
        <w:tc>
          <w:tcPr>
            <w:tcW w:type="dxa" w:w="3456"/>
          </w:tcPr>
          <w:p>
            <w:pPr>
              <w:spacing w:after="40"/>
            </w:pPr>
            <w:r/>
            <w:r>
              <w:rPr>
                <w:sz w:val="15"/>
              </w:rPr>
              <w:t>REQ-16</w:t>
            </w:r>
          </w:p>
        </w:tc>
        <w:tc>
          <w:tcPr>
            <w:tcW w:type="dxa" w:w="3456"/>
          </w:tcPr>
          <w:p>
            <w:pPr>
              <w:spacing w:after="40"/>
            </w:pPr>
            <w:r/>
            <w:r>
              <w:rPr>
                <w:sz w:val="15"/>
              </w:rPr>
              <w:t>Maintain full unit attribute set and status</w:t>
            </w:r>
          </w:p>
        </w:tc>
        <w:tc>
          <w:tcPr>
            <w:tcW w:type="dxa" w:w="3456"/>
          </w:tcPr>
          <w:p>
            <w:pPr>
              <w:spacing w:after="40"/>
            </w:pPr>
            <w:r/>
            <w:r>
              <w:rPr>
                <w:sz w:val="15"/>
              </w:rPr>
              <w:t>UT-17</w:t>
            </w:r>
          </w:p>
        </w:tc>
        <w:tc>
          <w:tcPr>
            <w:tcW w:type="dxa" w:w="3456"/>
          </w:tcPr>
          <w:p>
            <w:pPr>
              <w:spacing w:after="40"/>
            </w:pPr>
            <w:r/>
            <w:r>
              <w:rPr>
                <w:sz w:val="15"/>
              </w:rPr>
              <w:t>ST-09</w:t>
            </w:r>
          </w:p>
        </w:tc>
      </w:tr>
      <w:tr>
        <w:tc>
          <w:tcPr>
            <w:tcW w:type="dxa" w:w="3456"/>
          </w:tcPr>
          <w:p>
            <w:pPr>
              <w:spacing w:after="40"/>
            </w:pPr>
            <w:r/>
            <w:r>
              <w:rPr>
                <w:sz w:val="15"/>
              </w:rPr>
              <w:t>REQ-17</w:t>
            </w:r>
          </w:p>
        </w:tc>
        <w:tc>
          <w:tcPr>
            <w:tcW w:type="dxa" w:w="3456"/>
          </w:tcPr>
          <w:p>
            <w:pPr>
              <w:spacing w:after="40"/>
            </w:pPr>
            <w:r/>
            <w:r>
              <w:rPr>
                <w:sz w:val="15"/>
              </w:rPr>
              <w:t>Stock counts by group and component refreshed within 5 seconds</w:t>
            </w:r>
          </w:p>
        </w:tc>
        <w:tc>
          <w:tcPr>
            <w:tcW w:type="dxa" w:w="3456"/>
          </w:tcPr>
          <w:p>
            <w:pPr>
              <w:spacing w:after="40"/>
            </w:pPr>
            <w:r/>
            <w:r>
              <w:rPr>
                <w:sz w:val="15"/>
              </w:rPr>
              <w:t>UT-18, IT-10</w:t>
            </w:r>
          </w:p>
        </w:tc>
        <w:tc>
          <w:tcPr>
            <w:tcW w:type="dxa" w:w="3456"/>
          </w:tcPr>
          <w:p>
            <w:pPr>
              <w:spacing w:after="40"/>
            </w:pPr>
            <w:r/>
            <w:r>
              <w:rPr>
                <w:sz w:val="15"/>
              </w:rPr>
              <w:t>ST-09</w:t>
            </w:r>
          </w:p>
        </w:tc>
      </w:tr>
      <w:tr>
        <w:tc>
          <w:tcPr>
            <w:tcW w:type="dxa" w:w="3456"/>
          </w:tcPr>
          <w:p>
            <w:pPr>
              <w:spacing w:after="40"/>
            </w:pPr>
            <w:r/>
            <w:r>
              <w:rPr>
                <w:sz w:val="15"/>
              </w:rPr>
              <w:t>REQ-18</w:t>
            </w:r>
          </w:p>
        </w:tc>
        <w:tc>
          <w:tcPr>
            <w:tcW w:type="dxa" w:w="3456"/>
          </w:tcPr>
          <w:p>
            <w:pPr>
              <w:spacing w:after="40"/>
            </w:pPr>
            <w:r/>
            <w:r>
              <w:rPr>
                <w:sz w:val="15"/>
              </w:rPr>
              <w:t>Filter and search inventory on combined criteria</w:t>
            </w:r>
          </w:p>
        </w:tc>
        <w:tc>
          <w:tcPr>
            <w:tcW w:type="dxa" w:w="3456"/>
          </w:tcPr>
          <w:p>
            <w:pPr>
              <w:spacing w:after="40"/>
            </w:pPr>
            <w:r/>
            <w:r>
              <w:rPr>
                <w:sz w:val="15"/>
              </w:rPr>
              <w:t>UT-19, IT-10</w:t>
            </w:r>
          </w:p>
        </w:tc>
        <w:tc>
          <w:tcPr>
            <w:tcW w:type="dxa" w:w="3456"/>
          </w:tcPr>
          <w:p>
            <w:pPr>
              <w:spacing w:after="40"/>
            </w:pPr>
            <w:r/>
            <w:r>
              <w:rPr>
                <w:sz w:val="15"/>
              </w:rPr>
              <w:t>ST-10</w:t>
            </w:r>
          </w:p>
        </w:tc>
      </w:tr>
      <w:tr>
        <w:tc>
          <w:tcPr>
            <w:tcW w:type="dxa" w:w="3456"/>
          </w:tcPr>
          <w:p>
            <w:pPr>
              <w:spacing w:after="40"/>
            </w:pPr>
            <w:r/>
            <w:r>
              <w:rPr>
                <w:sz w:val="15"/>
              </w:rPr>
              <w:t>REQ-19</w:t>
            </w:r>
          </w:p>
        </w:tc>
        <w:tc>
          <w:tcPr>
            <w:tcW w:type="dxa" w:w="3456"/>
          </w:tcPr>
          <w:p>
            <w:pPr>
              <w:spacing w:after="40"/>
            </w:pPr>
            <w:r/>
            <w:r>
              <w:rPr>
                <w:sz w:val="15"/>
              </w:rPr>
              <w:t>Auto-expire units and exclude from availability</w:t>
            </w:r>
          </w:p>
        </w:tc>
        <w:tc>
          <w:tcPr>
            <w:tcW w:type="dxa" w:w="3456"/>
          </w:tcPr>
          <w:p>
            <w:pPr>
              <w:spacing w:after="40"/>
            </w:pPr>
            <w:r/>
            <w:r>
              <w:rPr>
                <w:sz w:val="15"/>
              </w:rPr>
              <w:t>UT-20, IT-11</w:t>
            </w:r>
          </w:p>
        </w:tc>
        <w:tc>
          <w:tcPr>
            <w:tcW w:type="dxa" w:w="3456"/>
          </w:tcPr>
          <w:p>
            <w:pPr>
              <w:spacing w:after="40"/>
            </w:pPr>
            <w:r/>
            <w:r>
              <w:rPr>
                <w:sz w:val="15"/>
              </w:rPr>
              <w:t>ST-10</w:t>
            </w:r>
          </w:p>
        </w:tc>
      </w:tr>
      <w:tr>
        <w:tc>
          <w:tcPr>
            <w:tcW w:type="dxa" w:w="3456"/>
          </w:tcPr>
          <w:p>
            <w:pPr>
              <w:spacing w:after="40"/>
            </w:pPr>
            <w:r/>
            <w:r>
              <w:rPr>
                <w:sz w:val="15"/>
              </w:rPr>
              <w:t>REQ-20</w:t>
            </w:r>
          </w:p>
        </w:tc>
        <w:tc>
          <w:tcPr>
            <w:tcW w:type="dxa" w:w="3456"/>
          </w:tcPr>
          <w:p>
            <w:pPr>
              <w:spacing w:after="40"/>
            </w:pPr>
            <w:r/>
            <w:r>
              <w:rPr>
                <w:sz w:val="15"/>
              </w:rPr>
              <w:t>Flag near-expiry units and send daily digest</w:t>
            </w:r>
          </w:p>
        </w:tc>
        <w:tc>
          <w:tcPr>
            <w:tcW w:type="dxa" w:w="3456"/>
          </w:tcPr>
          <w:p>
            <w:pPr>
              <w:spacing w:after="40"/>
            </w:pPr>
            <w:r/>
            <w:r>
              <w:rPr>
                <w:sz w:val="15"/>
              </w:rPr>
              <w:t>UT-21, IT-11</w:t>
            </w:r>
          </w:p>
        </w:tc>
        <w:tc>
          <w:tcPr>
            <w:tcW w:type="dxa" w:w="3456"/>
          </w:tcPr>
          <w:p>
            <w:pPr>
              <w:spacing w:after="40"/>
            </w:pPr>
            <w:r/>
            <w:r>
              <w:rPr>
                <w:sz w:val="15"/>
              </w:rPr>
              <w:t>ST-11</w:t>
            </w:r>
          </w:p>
        </w:tc>
      </w:tr>
      <w:tr>
        <w:tc>
          <w:tcPr>
            <w:tcW w:type="dxa" w:w="3456"/>
          </w:tcPr>
          <w:p>
            <w:pPr>
              <w:spacing w:after="40"/>
            </w:pPr>
            <w:r/>
            <w:r>
              <w:rPr>
                <w:sz w:val="15"/>
              </w:rPr>
              <w:t>REQ-21</w:t>
            </w:r>
          </w:p>
        </w:tc>
        <w:tc>
          <w:tcPr>
            <w:tcW w:type="dxa" w:w="3456"/>
          </w:tcPr>
          <w:p>
            <w:pPr>
              <w:spacing w:after="40"/>
            </w:pPr>
            <w:r/>
            <w:r>
              <w:rPr>
                <w:sz w:val="15"/>
              </w:rPr>
              <w:t>Record inter-location transfer without status change</w:t>
            </w:r>
          </w:p>
        </w:tc>
        <w:tc>
          <w:tcPr>
            <w:tcW w:type="dxa" w:w="3456"/>
          </w:tcPr>
          <w:p>
            <w:pPr>
              <w:spacing w:after="40"/>
            </w:pPr>
            <w:r/>
            <w:r>
              <w:rPr>
                <w:sz w:val="15"/>
              </w:rPr>
              <w:t>UT-22, IT-12</w:t>
            </w:r>
          </w:p>
        </w:tc>
        <w:tc>
          <w:tcPr>
            <w:tcW w:type="dxa" w:w="3456"/>
          </w:tcPr>
          <w:p>
            <w:pPr>
              <w:spacing w:after="40"/>
            </w:pPr>
            <w:r/>
            <w:r>
              <w:rPr>
                <w:sz w:val="15"/>
              </w:rPr>
              <w:t>ST-11</w:t>
            </w:r>
          </w:p>
        </w:tc>
      </w:tr>
      <w:tr>
        <w:tc>
          <w:tcPr>
            <w:tcW w:type="dxa" w:w="3456"/>
          </w:tcPr>
          <w:p>
            <w:pPr>
              <w:spacing w:after="40"/>
            </w:pPr>
            <w:r/>
            <w:r>
              <w:rPr>
                <w:sz w:val="15"/>
              </w:rPr>
              <w:t>REQ-22</w:t>
            </w:r>
          </w:p>
        </w:tc>
        <w:tc>
          <w:tcPr>
            <w:tcW w:type="dxa" w:w="3456"/>
          </w:tcPr>
          <w:p>
            <w:pPr>
              <w:spacing w:after="40"/>
            </w:pPr>
            <w:r/>
            <w:r>
              <w:rPr>
                <w:sz w:val="15"/>
              </w:rPr>
              <w:t>Require reason and confirmation for manual discard</w:t>
            </w:r>
          </w:p>
        </w:tc>
        <w:tc>
          <w:tcPr>
            <w:tcW w:type="dxa" w:w="3456"/>
          </w:tcPr>
          <w:p>
            <w:pPr>
              <w:spacing w:after="40"/>
            </w:pPr>
            <w:r/>
            <w:r>
              <w:rPr>
                <w:sz w:val="15"/>
              </w:rPr>
              <w:t>UT-23, IT-12</w:t>
            </w:r>
          </w:p>
        </w:tc>
        <w:tc>
          <w:tcPr>
            <w:tcW w:type="dxa" w:w="3456"/>
          </w:tcPr>
          <w:p>
            <w:pPr>
              <w:spacing w:after="40"/>
            </w:pPr>
            <w:r/>
            <w:r>
              <w:rPr>
                <w:sz w:val="15"/>
              </w:rPr>
              <w:t>ST-12</w:t>
            </w:r>
          </w:p>
        </w:tc>
      </w:tr>
      <w:tr>
        <w:tc>
          <w:tcPr>
            <w:tcW w:type="dxa" w:w="3456"/>
          </w:tcPr>
          <w:p>
            <w:pPr>
              <w:spacing w:after="40"/>
            </w:pPr>
            <w:r/>
            <w:r>
              <w:rPr>
                <w:sz w:val="15"/>
              </w:rPr>
              <w:t>REQ-23</w:t>
            </w:r>
          </w:p>
        </w:tc>
        <w:tc>
          <w:tcPr>
            <w:tcW w:type="dxa" w:w="3456"/>
          </w:tcPr>
          <w:p>
            <w:pPr>
              <w:spacing w:after="40"/>
            </w:pPr>
            <w:r/>
            <w:r>
              <w:rPr>
                <w:sz w:val="15"/>
              </w:rPr>
              <w:t>Immutable audit record for every status transition</w:t>
            </w:r>
          </w:p>
        </w:tc>
        <w:tc>
          <w:tcPr>
            <w:tcW w:type="dxa" w:w="3456"/>
          </w:tcPr>
          <w:p>
            <w:pPr>
              <w:spacing w:after="40"/>
            </w:pPr>
            <w:r/>
            <w:r>
              <w:rPr>
                <w:sz w:val="15"/>
              </w:rPr>
              <w:t>UT-24, IT-13</w:t>
            </w:r>
          </w:p>
        </w:tc>
        <w:tc>
          <w:tcPr>
            <w:tcW w:type="dxa" w:w="3456"/>
          </w:tcPr>
          <w:p>
            <w:pPr>
              <w:spacing w:after="40"/>
            </w:pPr>
            <w:r/>
            <w:r>
              <w:rPr>
                <w:sz w:val="15"/>
              </w:rPr>
              <w:t>ST-12</w:t>
            </w:r>
          </w:p>
        </w:tc>
      </w:tr>
      <w:tr>
        <w:tc>
          <w:tcPr>
            <w:tcW w:type="dxa" w:w="3456"/>
          </w:tcPr>
          <w:p>
            <w:pPr>
              <w:spacing w:after="40"/>
            </w:pPr>
            <w:r/>
            <w:r>
              <w:rPr>
                <w:sz w:val="15"/>
              </w:rPr>
              <w:t>REQ-24</w:t>
            </w:r>
          </w:p>
        </w:tc>
        <w:tc>
          <w:tcPr>
            <w:tcW w:type="dxa" w:w="3456"/>
          </w:tcPr>
          <w:p>
            <w:pPr>
              <w:spacing w:after="40"/>
            </w:pPr>
            <w:r/>
            <w:r>
              <w:rPr>
                <w:sz w:val="15"/>
              </w:rPr>
              <w:t>Hospital raises request with unique identifier</w:t>
            </w:r>
          </w:p>
        </w:tc>
        <w:tc>
          <w:tcPr>
            <w:tcW w:type="dxa" w:w="3456"/>
          </w:tcPr>
          <w:p>
            <w:pPr>
              <w:spacing w:after="40"/>
            </w:pPr>
            <w:r/>
            <w:r>
              <w:rPr>
                <w:sz w:val="15"/>
              </w:rPr>
              <w:t>UT-25, IT-14</w:t>
            </w:r>
          </w:p>
        </w:tc>
        <w:tc>
          <w:tcPr>
            <w:tcW w:type="dxa" w:w="3456"/>
          </w:tcPr>
          <w:p>
            <w:pPr>
              <w:spacing w:after="40"/>
            </w:pPr>
            <w:r/>
            <w:r>
              <w:rPr>
                <w:sz w:val="15"/>
              </w:rPr>
              <w:t>ST-13</w:t>
            </w:r>
          </w:p>
        </w:tc>
      </w:tr>
      <w:tr>
        <w:tc>
          <w:tcPr>
            <w:tcW w:type="dxa" w:w="3456"/>
          </w:tcPr>
          <w:p>
            <w:pPr>
              <w:spacing w:after="40"/>
            </w:pPr>
            <w:r/>
            <w:r>
              <w:rPr>
                <w:sz w:val="15"/>
              </w:rPr>
              <w:t>REQ-25</w:t>
            </w:r>
          </w:p>
        </w:tc>
        <w:tc>
          <w:tcPr>
            <w:tcW w:type="dxa" w:w="3456"/>
          </w:tcPr>
          <w:p>
            <w:pPr>
              <w:spacing w:after="40"/>
            </w:pPr>
            <w:r/>
            <w:r>
              <w:rPr>
                <w:sz w:val="15"/>
              </w:rPr>
              <w:t>Reject non-positive quantity and past required-by date</w:t>
            </w:r>
          </w:p>
        </w:tc>
        <w:tc>
          <w:tcPr>
            <w:tcW w:type="dxa" w:w="3456"/>
          </w:tcPr>
          <w:p>
            <w:pPr>
              <w:spacing w:after="40"/>
            </w:pPr>
            <w:r/>
            <w:r>
              <w:rPr>
                <w:sz w:val="15"/>
              </w:rPr>
              <w:t>UT-26</w:t>
            </w:r>
          </w:p>
        </w:tc>
        <w:tc>
          <w:tcPr>
            <w:tcW w:type="dxa" w:w="3456"/>
          </w:tcPr>
          <w:p>
            <w:pPr>
              <w:spacing w:after="40"/>
            </w:pPr>
            <w:r/>
            <w:r>
              <w:rPr>
                <w:sz w:val="15"/>
              </w:rPr>
              <w:t>ST-13</w:t>
            </w:r>
          </w:p>
        </w:tc>
      </w:tr>
      <w:tr>
        <w:tc>
          <w:tcPr>
            <w:tcW w:type="dxa" w:w="3456"/>
          </w:tcPr>
          <w:p>
            <w:pPr>
              <w:spacing w:after="40"/>
            </w:pPr>
            <w:r/>
            <w:r>
              <w:rPr>
                <w:sz w:val="15"/>
              </w:rPr>
              <w:t>REQ-26</w:t>
            </w:r>
          </w:p>
        </w:tc>
        <w:tc>
          <w:tcPr>
            <w:tcW w:type="dxa" w:w="3456"/>
          </w:tcPr>
          <w:p>
            <w:pPr>
              <w:spacing w:after="40"/>
            </w:pPr>
            <w:r/>
            <w:r>
              <w:rPr>
                <w:sz w:val="15"/>
              </w:rPr>
              <w:t>Queue ordered by urgency then required-by</w:t>
            </w:r>
          </w:p>
        </w:tc>
        <w:tc>
          <w:tcPr>
            <w:tcW w:type="dxa" w:w="3456"/>
          </w:tcPr>
          <w:p>
            <w:pPr>
              <w:spacing w:after="40"/>
            </w:pPr>
            <w:r/>
            <w:r>
              <w:rPr>
                <w:sz w:val="15"/>
              </w:rPr>
              <w:t>UT-27, IT-15</w:t>
            </w:r>
          </w:p>
        </w:tc>
        <w:tc>
          <w:tcPr>
            <w:tcW w:type="dxa" w:w="3456"/>
          </w:tcPr>
          <w:p>
            <w:pPr>
              <w:spacing w:after="40"/>
            </w:pPr>
            <w:r/>
            <w:r>
              <w:rPr>
                <w:sz w:val="15"/>
              </w:rPr>
              <w:t>ST-14</w:t>
            </w:r>
          </w:p>
        </w:tc>
      </w:tr>
      <w:tr>
        <w:tc>
          <w:tcPr>
            <w:tcW w:type="dxa" w:w="3456"/>
          </w:tcPr>
          <w:p>
            <w:pPr>
              <w:spacing w:after="40"/>
            </w:pPr>
            <w:r/>
            <w:r>
              <w:rPr>
                <w:sz w:val="15"/>
              </w:rPr>
              <w:t>REQ-27</w:t>
            </w:r>
          </w:p>
        </w:tc>
        <w:tc>
          <w:tcPr>
            <w:tcW w:type="dxa" w:w="3456"/>
          </w:tcPr>
          <w:p>
            <w:pPr>
              <w:spacing w:after="40"/>
            </w:pPr>
            <w:r/>
            <w:r>
              <w:rPr>
                <w:sz w:val="15"/>
              </w:rPr>
              <w:t>Approve, reject or partially fulfil with reason</w:t>
            </w:r>
          </w:p>
        </w:tc>
        <w:tc>
          <w:tcPr>
            <w:tcW w:type="dxa" w:w="3456"/>
          </w:tcPr>
          <w:p>
            <w:pPr>
              <w:spacing w:after="40"/>
            </w:pPr>
            <w:r/>
            <w:r>
              <w:rPr>
                <w:sz w:val="15"/>
              </w:rPr>
              <w:t>UT-28, IT-15</w:t>
            </w:r>
          </w:p>
        </w:tc>
        <w:tc>
          <w:tcPr>
            <w:tcW w:type="dxa" w:w="3456"/>
          </w:tcPr>
          <w:p>
            <w:pPr>
              <w:spacing w:after="40"/>
            </w:pPr>
            <w:r/>
            <w:r>
              <w:rPr>
                <w:sz w:val="15"/>
              </w:rPr>
              <w:t>ST-14</w:t>
            </w:r>
          </w:p>
        </w:tc>
      </w:tr>
      <w:tr>
        <w:tc>
          <w:tcPr>
            <w:tcW w:type="dxa" w:w="3456"/>
          </w:tcPr>
          <w:p>
            <w:pPr>
              <w:spacing w:after="40"/>
            </w:pPr>
            <w:r/>
            <w:r>
              <w:rPr>
                <w:sz w:val="15"/>
              </w:rPr>
              <w:t>REQ-28</w:t>
            </w:r>
          </w:p>
        </w:tc>
        <w:tc>
          <w:tcPr>
            <w:tcW w:type="dxa" w:w="3456"/>
          </w:tcPr>
          <w:p>
            <w:pPr>
              <w:spacing w:after="40"/>
            </w:pPr>
            <w:r/>
            <w:r>
              <w:rPr>
                <w:sz w:val="15"/>
              </w:rPr>
              <w:t>Allocate only matching, Available, unexpired units</w:t>
            </w:r>
          </w:p>
        </w:tc>
        <w:tc>
          <w:tcPr>
            <w:tcW w:type="dxa" w:w="3456"/>
          </w:tcPr>
          <w:p>
            <w:pPr>
              <w:spacing w:after="40"/>
            </w:pPr>
            <w:r/>
            <w:r>
              <w:rPr>
                <w:sz w:val="15"/>
              </w:rPr>
              <w:t>UT-29, UT-30, IT-16</w:t>
            </w:r>
          </w:p>
        </w:tc>
        <w:tc>
          <w:tcPr>
            <w:tcW w:type="dxa" w:w="3456"/>
          </w:tcPr>
          <w:p>
            <w:pPr>
              <w:spacing w:after="40"/>
            </w:pPr>
            <w:r/>
            <w:r>
              <w:rPr>
                <w:sz w:val="15"/>
              </w:rPr>
              <w:t>ST-15</w:t>
            </w:r>
          </w:p>
        </w:tc>
      </w:tr>
      <w:tr>
        <w:tc>
          <w:tcPr>
            <w:tcW w:type="dxa" w:w="3456"/>
          </w:tcPr>
          <w:p>
            <w:pPr>
              <w:spacing w:after="40"/>
            </w:pPr>
            <w:r/>
            <w:r>
              <w:rPr>
                <w:sz w:val="15"/>
              </w:rPr>
              <w:t>REQ-29</w:t>
            </w:r>
          </w:p>
        </w:tc>
        <w:tc>
          <w:tcPr>
            <w:tcW w:type="dxa" w:w="3456"/>
          </w:tcPr>
          <w:p>
            <w:pPr>
              <w:spacing w:after="40"/>
            </w:pPr>
            <w:r/>
            <w:r>
              <w:rPr>
                <w:sz w:val="15"/>
              </w:rPr>
              <w:t>Reserve then issue, recording full issue detail</w:t>
            </w:r>
          </w:p>
        </w:tc>
        <w:tc>
          <w:tcPr>
            <w:tcW w:type="dxa" w:w="3456"/>
          </w:tcPr>
          <w:p>
            <w:pPr>
              <w:spacing w:after="40"/>
            </w:pPr>
            <w:r/>
            <w:r>
              <w:rPr>
                <w:sz w:val="15"/>
              </w:rPr>
              <w:t>UT-31, IT-16</w:t>
            </w:r>
          </w:p>
        </w:tc>
        <w:tc>
          <w:tcPr>
            <w:tcW w:type="dxa" w:w="3456"/>
          </w:tcPr>
          <w:p>
            <w:pPr>
              <w:spacing w:after="40"/>
            </w:pPr>
            <w:r/>
            <w:r>
              <w:rPr>
                <w:sz w:val="15"/>
              </w:rPr>
              <w:t>ST-15</w:t>
            </w:r>
          </w:p>
        </w:tc>
      </w:tr>
      <w:tr>
        <w:tc>
          <w:tcPr>
            <w:tcW w:type="dxa" w:w="3456"/>
          </w:tcPr>
          <w:p>
            <w:pPr>
              <w:spacing w:after="40"/>
            </w:pPr>
            <w:r/>
            <w:r>
              <w:rPr>
                <w:sz w:val="15"/>
              </w:rPr>
              <w:t>REQ-30</w:t>
            </w:r>
          </w:p>
        </w:tc>
        <w:tc>
          <w:tcPr>
            <w:tcW w:type="dxa" w:w="3456"/>
          </w:tcPr>
          <w:p>
            <w:pPr>
              <w:spacing w:after="40"/>
            </w:pPr>
            <w:r/>
            <w:r>
              <w:rPr>
                <w:sz w:val="15"/>
              </w:rPr>
              <w:t>Set Fulfilled or Partially Fulfilled and record shortfall</w:t>
            </w:r>
          </w:p>
        </w:tc>
        <w:tc>
          <w:tcPr>
            <w:tcW w:type="dxa" w:w="3456"/>
          </w:tcPr>
          <w:p>
            <w:pPr>
              <w:spacing w:after="40"/>
            </w:pPr>
            <w:r/>
            <w:r>
              <w:rPr>
                <w:sz w:val="15"/>
              </w:rPr>
              <w:t>UT-32, IT-17</w:t>
            </w:r>
          </w:p>
        </w:tc>
        <w:tc>
          <w:tcPr>
            <w:tcW w:type="dxa" w:w="3456"/>
          </w:tcPr>
          <w:p>
            <w:pPr>
              <w:spacing w:after="40"/>
            </w:pPr>
            <w:r/>
            <w:r>
              <w:rPr>
                <w:sz w:val="15"/>
              </w:rPr>
              <w:t>ST-16</w:t>
            </w:r>
          </w:p>
        </w:tc>
      </w:tr>
      <w:tr>
        <w:tc>
          <w:tcPr>
            <w:tcW w:type="dxa" w:w="3456"/>
          </w:tcPr>
          <w:p>
            <w:pPr>
              <w:spacing w:after="40"/>
            </w:pPr>
            <w:r/>
            <w:r>
              <w:rPr>
                <w:sz w:val="15"/>
              </w:rPr>
              <w:t>REQ-31</w:t>
            </w:r>
          </w:p>
        </w:tc>
        <w:tc>
          <w:tcPr>
            <w:tcW w:type="dxa" w:w="3456"/>
          </w:tcPr>
          <w:p>
            <w:pPr>
              <w:spacing w:after="40"/>
            </w:pPr>
            <w:r/>
            <w:r>
              <w:rPr>
                <w:sz w:val="15"/>
              </w:rPr>
              <w:t>Hospital cancels own request and reservations released</w:t>
            </w:r>
          </w:p>
        </w:tc>
        <w:tc>
          <w:tcPr>
            <w:tcW w:type="dxa" w:w="3456"/>
          </w:tcPr>
          <w:p>
            <w:pPr>
              <w:spacing w:after="40"/>
            </w:pPr>
            <w:r/>
            <w:r>
              <w:rPr>
                <w:sz w:val="15"/>
              </w:rPr>
              <w:t>UT-33, IT-17</w:t>
            </w:r>
          </w:p>
        </w:tc>
        <w:tc>
          <w:tcPr>
            <w:tcW w:type="dxa" w:w="3456"/>
          </w:tcPr>
          <w:p>
            <w:pPr>
              <w:spacing w:after="40"/>
            </w:pPr>
            <w:r/>
            <w:r>
              <w:rPr>
                <w:sz w:val="15"/>
              </w:rPr>
              <w:t>ST-16</w:t>
            </w:r>
          </w:p>
        </w:tc>
      </w:tr>
      <w:tr>
        <w:tc>
          <w:tcPr>
            <w:tcW w:type="dxa" w:w="3456"/>
          </w:tcPr>
          <w:p>
            <w:pPr>
              <w:spacing w:after="40"/>
            </w:pPr>
            <w:r/>
            <w:r>
              <w:rPr>
                <w:sz w:val="15"/>
              </w:rPr>
              <w:t>REQ-32</w:t>
            </w:r>
          </w:p>
        </w:tc>
        <w:tc>
          <w:tcPr>
            <w:tcW w:type="dxa" w:w="3456"/>
          </w:tcPr>
          <w:p>
            <w:pPr>
              <w:spacing w:after="40"/>
            </w:pPr>
            <w:r/>
            <w:r>
              <w:rPr>
                <w:sz w:val="15"/>
              </w:rPr>
              <w:t>Create camp with venue, schedule, organiser and target</w:t>
            </w:r>
          </w:p>
        </w:tc>
        <w:tc>
          <w:tcPr>
            <w:tcW w:type="dxa" w:w="3456"/>
          </w:tcPr>
          <w:p>
            <w:pPr>
              <w:spacing w:after="40"/>
            </w:pPr>
            <w:r/>
            <w:r>
              <w:rPr>
                <w:sz w:val="15"/>
              </w:rPr>
              <w:t>UT-34, IT-18</w:t>
            </w:r>
          </w:p>
        </w:tc>
        <w:tc>
          <w:tcPr>
            <w:tcW w:type="dxa" w:w="3456"/>
          </w:tcPr>
          <w:p>
            <w:pPr>
              <w:spacing w:after="40"/>
            </w:pPr>
            <w:r/>
            <w:r>
              <w:rPr>
                <w:sz w:val="15"/>
              </w:rPr>
              <w:t>ST-17</w:t>
            </w:r>
          </w:p>
        </w:tc>
      </w:tr>
      <w:tr>
        <w:tc>
          <w:tcPr>
            <w:tcW w:type="dxa" w:w="3456"/>
          </w:tcPr>
          <w:p>
            <w:pPr>
              <w:spacing w:after="40"/>
            </w:pPr>
            <w:r/>
            <w:r>
              <w:rPr>
                <w:sz w:val="15"/>
              </w:rPr>
              <w:t>REQ-33</w:t>
            </w:r>
          </w:p>
        </w:tc>
        <w:tc>
          <w:tcPr>
            <w:tcW w:type="dxa" w:w="3456"/>
          </w:tcPr>
          <w:p>
            <w:pPr>
              <w:spacing w:after="40"/>
            </w:pPr>
            <w:r/>
            <w:r>
              <w:rPr>
                <w:sz w:val="15"/>
              </w:rPr>
              <w:t>Reject past camp date and invalid time range</w:t>
            </w:r>
          </w:p>
        </w:tc>
        <w:tc>
          <w:tcPr>
            <w:tcW w:type="dxa" w:w="3456"/>
          </w:tcPr>
          <w:p>
            <w:pPr>
              <w:spacing w:after="40"/>
            </w:pPr>
            <w:r/>
            <w:r>
              <w:rPr>
                <w:sz w:val="15"/>
              </w:rPr>
              <w:t>UT-35</w:t>
            </w:r>
          </w:p>
        </w:tc>
        <w:tc>
          <w:tcPr>
            <w:tcW w:type="dxa" w:w="3456"/>
          </w:tcPr>
          <w:p>
            <w:pPr>
              <w:spacing w:after="40"/>
            </w:pPr>
            <w:r/>
            <w:r>
              <w:rPr>
                <w:sz w:val="15"/>
              </w:rPr>
              <w:t>ST-17</w:t>
            </w:r>
          </w:p>
        </w:tc>
      </w:tr>
      <w:tr>
        <w:tc>
          <w:tcPr>
            <w:tcW w:type="dxa" w:w="3456"/>
          </w:tcPr>
          <w:p>
            <w:pPr>
              <w:spacing w:after="40"/>
            </w:pPr>
            <w:r/>
            <w:r>
              <w:rPr>
                <w:sz w:val="15"/>
              </w:rPr>
              <w:t>REQ-34</w:t>
            </w:r>
          </w:p>
        </w:tc>
        <w:tc>
          <w:tcPr>
            <w:tcW w:type="dxa" w:w="3456"/>
          </w:tcPr>
          <w:p>
            <w:pPr>
              <w:spacing w:after="40"/>
            </w:pPr>
            <w:r/>
            <w:r>
              <w:rPr>
                <w:sz w:val="15"/>
              </w:rPr>
              <w:t>Publish scheduled camps and permit donor enrolment</w:t>
            </w:r>
          </w:p>
        </w:tc>
        <w:tc>
          <w:tcPr>
            <w:tcW w:type="dxa" w:w="3456"/>
          </w:tcPr>
          <w:p>
            <w:pPr>
              <w:spacing w:after="40"/>
            </w:pPr>
            <w:r/>
            <w:r>
              <w:rPr>
                <w:sz w:val="15"/>
              </w:rPr>
              <w:t>UT-36, IT-19</w:t>
            </w:r>
          </w:p>
        </w:tc>
        <w:tc>
          <w:tcPr>
            <w:tcW w:type="dxa" w:w="3456"/>
          </w:tcPr>
          <w:p>
            <w:pPr>
              <w:spacing w:after="40"/>
            </w:pPr>
            <w:r/>
            <w:r>
              <w:rPr>
                <w:sz w:val="15"/>
              </w:rPr>
              <w:t>ST-18</w:t>
            </w:r>
          </w:p>
        </w:tc>
      </w:tr>
      <w:tr>
        <w:tc>
          <w:tcPr>
            <w:tcW w:type="dxa" w:w="3456"/>
          </w:tcPr>
          <w:p>
            <w:pPr>
              <w:spacing w:after="40"/>
            </w:pPr>
            <w:r/>
            <w:r>
              <w:rPr>
                <w:sz w:val="15"/>
              </w:rPr>
              <w:t>REQ-35</w:t>
            </w:r>
          </w:p>
        </w:tc>
        <w:tc>
          <w:tcPr>
            <w:tcW w:type="dxa" w:w="3456"/>
          </w:tcPr>
          <w:p>
            <w:pPr>
              <w:spacing w:after="40"/>
            </w:pPr>
            <w:r/>
            <w:r>
              <w:rPr>
                <w:sz w:val="15"/>
              </w:rPr>
              <w:t>Refuse enrolment when donor not eligible on camp date</w:t>
            </w:r>
          </w:p>
        </w:tc>
        <w:tc>
          <w:tcPr>
            <w:tcW w:type="dxa" w:w="3456"/>
          </w:tcPr>
          <w:p>
            <w:pPr>
              <w:spacing w:after="40"/>
            </w:pPr>
            <w:r/>
            <w:r>
              <w:rPr>
                <w:sz w:val="15"/>
              </w:rPr>
              <w:t>UT-37, IT-19</w:t>
            </w:r>
          </w:p>
        </w:tc>
        <w:tc>
          <w:tcPr>
            <w:tcW w:type="dxa" w:w="3456"/>
          </w:tcPr>
          <w:p>
            <w:pPr>
              <w:spacing w:after="40"/>
            </w:pPr>
            <w:r/>
            <w:r>
              <w:rPr>
                <w:sz w:val="15"/>
              </w:rPr>
              <w:t>ST-18</w:t>
            </w:r>
          </w:p>
        </w:tc>
      </w:tr>
      <w:tr>
        <w:tc>
          <w:tcPr>
            <w:tcW w:type="dxa" w:w="3456"/>
          </w:tcPr>
          <w:p>
            <w:pPr>
              <w:spacing w:after="40"/>
            </w:pPr>
            <w:r/>
            <w:r>
              <w:rPr>
                <w:sz w:val="15"/>
              </w:rPr>
              <w:t>REQ-36</w:t>
            </w:r>
          </w:p>
        </w:tc>
        <w:tc>
          <w:tcPr>
            <w:tcW w:type="dxa" w:w="3456"/>
          </w:tcPr>
          <w:p>
            <w:pPr>
              <w:spacing w:after="40"/>
            </w:pPr>
            <w:r/>
            <w:r>
              <w:rPr>
                <w:sz w:val="15"/>
              </w:rPr>
              <w:t>Record camp as collection site on collected units</w:t>
            </w:r>
          </w:p>
        </w:tc>
        <w:tc>
          <w:tcPr>
            <w:tcW w:type="dxa" w:w="3456"/>
          </w:tcPr>
          <w:p>
            <w:pPr>
              <w:spacing w:after="40"/>
            </w:pPr>
            <w:r/>
            <w:r>
              <w:rPr>
                <w:sz w:val="15"/>
              </w:rPr>
              <w:t>UT-38, IT-20</w:t>
            </w:r>
          </w:p>
        </w:tc>
        <w:tc>
          <w:tcPr>
            <w:tcW w:type="dxa" w:w="3456"/>
          </w:tcPr>
          <w:p>
            <w:pPr>
              <w:spacing w:after="40"/>
            </w:pPr>
            <w:r/>
            <w:r>
              <w:rPr>
                <w:sz w:val="15"/>
              </w:rPr>
              <w:t>ST-19</w:t>
            </w:r>
          </w:p>
        </w:tc>
      </w:tr>
      <w:tr>
        <w:tc>
          <w:tcPr>
            <w:tcW w:type="dxa" w:w="3456"/>
          </w:tcPr>
          <w:p>
            <w:pPr>
              <w:spacing w:after="40"/>
            </w:pPr>
            <w:r/>
            <w:r>
              <w:rPr>
                <w:sz w:val="15"/>
              </w:rPr>
              <w:t>REQ-37</w:t>
            </w:r>
          </w:p>
        </w:tc>
        <w:tc>
          <w:tcPr>
            <w:tcW w:type="dxa" w:w="3456"/>
          </w:tcPr>
          <w:p>
            <w:pPr>
              <w:spacing w:after="40"/>
            </w:pPr>
            <w:r/>
            <w:r>
              <w:rPr>
                <w:sz w:val="15"/>
              </w:rPr>
              <w:t>Close camp, report actual against target, block further entry</w:t>
            </w:r>
          </w:p>
        </w:tc>
        <w:tc>
          <w:tcPr>
            <w:tcW w:type="dxa" w:w="3456"/>
          </w:tcPr>
          <w:p>
            <w:pPr>
              <w:spacing w:after="40"/>
            </w:pPr>
            <w:r/>
            <w:r>
              <w:rPr>
                <w:sz w:val="15"/>
              </w:rPr>
              <w:t>UT-39, IT-20</w:t>
            </w:r>
          </w:p>
        </w:tc>
        <w:tc>
          <w:tcPr>
            <w:tcW w:type="dxa" w:w="3456"/>
          </w:tcPr>
          <w:p>
            <w:pPr>
              <w:spacing w:after="40"/>
            </w:pPr>
            <w:r/>
            <w:r>
              <w:rPr>
                <w:sz w:val="15"/>
              </w:rPr>
              <w:t>ST-19</w:t>
            </w:r>
          </w:p>
        </w:tc>
      </w:tr>
      <w:tr>
        <w:tc>
          <w:tcPr>
            <w:tcW w:type="dxa" w:w="3456"/>
          </w:tcPr>
          <w:p>
            <w:pPr>
              <w:spacing w:after="40"/>
            </w:pPr>
            <w:r/>
            <w:r>
              <w:rPr>
                <w:sz w:val="15"/>
              </w:rPr>
              <w:t>REQ-38</w:t>
            </w:r>
          </w:p>
        </w:tc>
        <w:tc>
          <w:tcPr>
            <w:tcW w:type="dxa" w:w="3456"/>
          </w:tcPr>
          <w:p>
            <w:pPr>
              <w:spacing w:after="40"/>
            </w:pPr>
            <w:r/>
            <w:r>
              <w:rPr>
                <w:sz w:val="15"/>
              </w:rPr>
              <w:t>Availability search returning counts without donor data</w:t>
            </w:r>
          </w:p>
        </w:tc>
        <w:tc>
          <w:tcPr>
            <w:tcW w:type="dxa" w:w="3456"/>
          </w:tcPr>
          <w:p>
            <w:pPr>
              <w:spacing w:after="40"/>
            </w:pPr>
            <w:r/>
            <w:r>
              <w:rPr>
                <w:sz w:val="15"/>
              </w:rPr>
              <w:t>UT-40, IT-21</w:t>
            </w:r>
          </w:p>
        </w:tc>
        <w:tc>
          <w:tcPr>
            <w:tcW w:type="dxa" w:w="3456"/>
          </w:tcPr>
          <w:p>
            <w:pPr>
              <w:spacing w:after="40"/>
            </w:pPr>
            <w:r/>
            <w:r>
              <w:rPr>
                <w:sz w:val="15"/>
              </w:rPr>
              <w:t>ST-20</w:t>
            </w:r>
          </w:p>
        </w:tc>
      </w:tr>
      <w:tr>
        <w:tc>
          <w:tcPr>
            <w:tcW w:type="dxa" w:w="3456"/>
          </w:tcPr>
          <w:p>
            <w:pPr>
              <w:spacing w:after="40"/>
            </w:pPr>
            <w:r/>
            <w:r>
              <w:rPr>
                <w:sz w:val="15"/>
              </w:rPr>
              <w:t>REQ-39</w:t>
            </w:r>
          </w:p>
        </w:tc>
        <w:tc>
          <w:tcPr>
            <w:tcW w:type="dxa" w:w="3456"/>
          </w:tcPr>
          <w:p>
            <w:pPr>
              <w:spacing w:after="40"/>
            </w:pPr>
            <w:r/>
            <w:r>
              <w:rPr>
                <w:sz w:val="15"/>
              </w:rPr>
              <w:t>Asynchronous dispatch with retry and email fallback</w:t>
            </w:r>
          </w:p>
        </w:tc>
        <w:tc>
          <w:tcPr>
            <w:tcW w:type="dxa" w:w="3456"/>
          </w:tcPr>
          <w:p>
            <w:pPr>
              <w:spacing w:after="40"/>
            </w:pPr>
            <w:r/>
            <w:r>
              <w:rPr>
                <w:sz w:val="15"/>
              </w:rPr>
              <w:t>UT-41, IT-22</w:t>
            </w:r>
          </w:p>
        </w:tc>
        <w:tc>
          <w:tcPr>
            <w:tcW w:type="dxa" w:w="3456"/>
          </w:tcPr>
          <w:p>
            <w:pPr>
              <w:spacing w:after="40"/>
            </w:pPr>
            <w:r/>
            <w:r>
              <w:rPr>
                <w:sz w:val="15"/>
              </w:rPr>
              <w:t>ST-21</w:t>
            </w:r>
          </w:p>
        </w:tc>
      </w:tr>
      <w:tr>
        <w:tc>
          <w:tcPr>
            <w:tcW w:type="dxa" w:w="3456"/>
          </w:tcPr>
          <w:p>
            <w:pPr>
              <w:spacing w:after="40"/>
            </w:pPr>
            <w:r/>
            <w:r>
              <w:rPr>
                <w:sz w:val="15"/>
              </w:rPr>
              <w:t>REQ-40</w:t>
            </w:r>
          </w:p>
        </w:tc>
        <w:tc>
          <w:tcPr>
            <w:tcW w:type="dxa" w:w="3456"/>
          </w:tcPr>
          <w:p>
            <w:pPr>
              <w:spacing w:after="40"/>
            </w:pPr>
            <w:r/>
            <w:r>
              <w:rPr>
                <w:sz w:val="15"/>
              </w:rPr>
              <w:t>Eligibility and camp reminder notifications</w:t>
            </w:r>
          </w:p>
        </w:tc>
        <w:tc>
          <w:tcPr>
            <w:tcW w:type="dxa" w:w="3456"/>
          </w:tcPr>
          <w:p>
            <w:pPr>
              <w:spacing w:after="40"/>
            </w:pPr>
            <w:r/>
            <w:r>
              <w:rPr>
                <w:sz w:val="15"/>
              </w:rPr>
              <w:t>UT-42, IT-22</w:t>
            </w:r>
          </w:p>
        </w:tc>
        <w:tc>
          <w:tcPr>
            <w:tcW w:type="dxa" w:w="3456"/>
          </w:tcPr>
          <w:p>
            <w:pPr>
              <w:spacing w:after="40"/>
            </w:pPr>
            <w:r/>
            <w:r>
              <w:rPr>
                <w:sz w:val="15"/>
              </w:rPr>
              <w:t>ST-21</w:t>
            </w:r>
          </w:p>
        </w:tc>
      </w:tr>
      <w:tr>
        <w:tc>
          <w:tcPr>
            <w:tcW w:type="dxa" w:w="3456"/>
          </w:tcPr>
          <w:p>
            <w:pPr>
              <w:spacing w:after="40"/>
            </w:pPr>
            <w:r/>
            <w:r>
              <w:rPr>
                <w:sz w:val="15"/>
              </w:rPr>
              <w:t>REQ-41</w:t>
            </w:r>
          </w:p>
        </w:tc>
        <w:tc>
          <w:tcPr>
            <w:tcW w:type="dxa" w:w="3456"/>
          </w:tcPr>
          <w:p>
            <w:pPr>
              <w:spacing w:after="40"/>
            </w:pPr>
            <w:r/>
            <w:r>
              <w:rPr>
                <w:sz w:val="15"/>
              </w:rPr>
              <w:t>Shortage appeal with 30-day per-donor suppression</w:t>
            </w:r>
          </w:p>
        </w:tc>
        <w:tc>
          <w:tcPr>
            <w:tcW w:type="dxa" w:w="3456"/>
          </w:tcPr>
          <w:p>
            <w:pPr>
              <w:spacing w:after="40"/>
            </w:pPr>
            <w:r/>
            <w:r>
              <w:rPr>
                <w:sz w:val="15"/>
              </w:rPr>
              <w:t>UT-43, IT-23</w:t>
            </w:r>
          </w:p>
        </w:tc>
        <w:tc>
          <w:tcPr>
            <w:tcW w:type="dxa" w:w="3456"/>
          </w:tcPr>
          <w:p>
            <w:pPr>
              <w:spacing w:after="40"/>
            </w:pPr>
            <w:r/>
            <w:r>
              <w:rPr>
                <w:sz w:val="15"/>
              </w:rPr>
              <w:t>ST-22</w:t>
            </w:r>
          </w:p>
        </w:tc>
      </w:tr>
      <w:tr>
        <w:tc>
          <w:tcPr>
            <w:tcW w:type="dxa" w:w="3456"/>
          </w:tcPr>
          <w:p>
            <w:pPr>
              <w:spacing w:after="40"/>
            </w:pPr>
            <w:r/>
            <w:r>
              <w:rPr>
                <w:sz w:val="15"/>
              </w:rPr>
              <w:t>REQ-42</w:t>
            </w:r>
          </w:p>
        </w:tc>
        <w:tc>
          <w:tcPr>
            <w:tcW w:type="dxa" w:w="3456"/>
          </w:tcPr>
          <w:p>
            <w:pPr>
              <w:spacing w:after="40"/>
            </w:pPr>
            <w:r/>
            <w:r>
              <w:rPr>
                <w:sz w:val="15"/>
              </w:rPr>
              <w:t>Generate the six specified reports over a date range</w:t>
            </w:r>
          </w:p>
        </w:tc>
        <w:tc>
          <w:tcPr>
            <w:tcW w:type="dxa" w:w="3456"/>
          </w:tcPr>
          <w:p>
            <w:pPr>
              <w:spacing w:after="40"/>
            </w:pPr>
            <w:r/>
            <w:r>
              <w:rPr>
                <w:sz w:val="15"/>
              </w:rPr>
              <w:t>UT-44, IT-24</w:t>
            </w:r>
          </w:p>
        </w:tc>
        <w:tc>
          <w:tcPr>
            <w:tcW w:type="dxa" w:w="3456"/>
          </w:tcPr>
          <w:p>
            <w:pPr>
              <w:spacing w:after="40"/>
            </w:pPr>
            <w:r/>
            <w:r>
              <w:rPr>
                <w:sz w:val="15"/>
              </w:rPr>
              <w:t>ST-22</w:t>
            </w:r>
          </w:p>
        </w:tc>
      </w:tr>
      <w:tr>
        <w:tc>
          <w:tcPr>
            <w:tcW w:type="dxa" w:w="3456"/>
          </w:tcPr>
          <w:p>
            <w:pPr>
              <w:spacing w:after="40"/>
            </w:pPr>
            <w:r/>
            <w:r>
              <w:rPr>
                <w:sz w:val="15"/>
              </w:rPr>
              <w:t>REQ-43</w:t>
            </w:r>
          </w:p>
        </w:tc>
        <w:tc>
          <w:tcPr>
            <w:tcW w:type="dxa" w:w="3456"/>
          </w:tcPr>
          <w:p>
            <w:pPr>
              <w:spacing w:after="40"/>
            </w:pPr>
            <w:r/>
            <w:r>
              <w:rPr>
                <w:sz w:val="15"/>
              </w:rPr>
              <w:t>Export every report as PDF and CSV with provenance header</w:t>
            </w:r>
          </w:p>
        </w:tc>
        <w:tc>
          <w:tcPr>
            <w:tcW w:type="dxa" w:w="3456"/>
          </w:tcPr>
          <w:p>
            <w:pPr>
              <w:spacing w:after="40"/>
            </w:pPr>
            <w:r/>
            <w:r>
              <w:rPr>
                <w:sz w:val="15"/>
              </w:rPr>
              <w:t>UT-45, IT-24</w:t>
            </w:r>
          </w:p>
        </w:tc>
        <w:tc>
          <w:tcPr>
            <w:tcW w:type="dxa" w:w="3456"/>
          </w:tcPr>
          <w:p>
            <w:pPr>
              <w:spacing w:after="40"/>
            </w:pPr>
            <w:r/>
            <w:r>
              <w:rPr>
                <w:sz w:val="15"/>
              </w:rPr>
              <w:t>ST-23</w:t>
            </w:r>
          </w:p>
        </w:tc>
      </w:tr>
      <w:tr>
        <w:tc>
          <w:tcPr>
            <w:tcW w:type="dxa" w:w="3456"/>
          </w:tcPr>
          <w:p>
            <w:pPr>
              <w:spacing w:after="40"/>
            </w:pPr>
            <w:r/>
            <w:r>
              <w:rPr>
                <w:sz w:val="15"/>
              </w:rPr>
              <w:t>REQ-44</w:t>
            </w:r>
          </w:p>
        </w:tc>
        <w:tc>
          <w:tcPr>
            <w:tcW w:type="dxa" w:w="3456"/>
          </w:tcPr>
          <w:p>
            <w:pPr>
              <w:spacing w:after="40"/>
            </w:pPr>
            <w:r/>
            <w:r>
              <w:rPr>
                <w:sz w:val="15"/>
              </w:rPr>
              <w:t>Scope every report and search to the user's authorisation</w:t>
            </w:r>
          </w:p>
        </w:tc>
        <w:tc>
          <w:tcPr>
            <w:tcW w:type="dxa" w:w="3456"/>
          </w:tcPr>
          <w:p>
            <w:pPr>
              <w:spacing w:after="40"/>
            </w:pPr>
            <w:r/>
            <w:r>
              <w:rPr>
                <w:sz w:val="15"/>
              </w:rPr>
              <w:t>UT-46, IT-25</w:t>
            </w:r>
          </w:p>
        </w:tc>
        <w:tc>
          <w:tcPr>
            <w:tcW w:type="dxa" w:w="3456"/>
          </w:tcPr>
          <w:p>
            <w:pPr>
              <w:spacing w:after="40"/>
            </w:pPr>
            <w:r/>
            <w:r>
              <w:rPr>
                <w:sz w:val="15"/>
              </w:rPr>
              <w:t>ST-23</w:t>
            </w:r>
          </w:p>
        </w:tc>
      </w:tr>
      <w:tr>
        <w:tc>
          <w:tcPr>
            <w:tcW w:type="dxa" w:w="3456"/>
          </w:tcPr>
          <w:p>
            <w:pPr>
              <w:spacing w:after="40"/>
            </w:pPr>
            <w:r/>
            <w:r>
              <w:rPr>
                <w:sz w:val="15"/>
              </w:rPr>
              <w:t>REQ-45</w:t>
            </w:r>
          </w:p>
        </w:tc>
        <w:tc>
          <w:tcPr>
            <w:tcW w:type="dxa" w:w="3456"/>
          </w:tcPr>
          <w:p>
            <w:pPr>
              <w:spacing w:after="40"/>
            </w:pPr>
            <w:r/>
            <w:r>
              <w:rPr>
                <w:sz w:val="15"/>
              </w:rPr>
              <w:t>Administer users, roles and hospital registration</w:t>
            </w:r>
          </w:p>
        </w:tc>
        <w:tc>
          <w:tcPr>
            <w:tcW w:type="dxa" w:w="3456"/>
          </w:tcPr>
          <w:p>
            <w:pPr>
              <w:spacing w:after="40"/>
            </w:pPr>
            <w:r/>
            <w:r>
              <w:rPr>
                <w:sz w:val="15"/>
              </w:rPr>
              <w:t>UT-47, IT-26</w:t>
            </w:r>
          </w:p>
        </w:tc>
        <w:tc>
          <w:tcPr>
            <w:tcW w:type="dxa" w:w="3456"/>
          </w:tcPr>
          <w:p>
            <w:pPr>
              <w:spacing w:after="40"/>
            </w:pPr>
            <w:r/>
            <w:r>
              <w:rPr>
                <w:sz w:val="15"/>
              </w:rPr>
              <w:t>ST-24</w:t>
            </w:r>
          </w:p>
        </w:tc>
      </w:tr>
      <w:tr>
        <w:tc>
          <w:tcPr>
            <w:tcW w:type="dxa" w:w="3456"/>
          </w:tcPr>
          <w:p>
            <w:pPr>
              <w:spacing w:after="40"/>
            </w:pPr>
            <w:r/>
            <w:r>
              <w:rPr>
                <w:sz w:val="15"/>
              </w:rPr>
              <w:t>REQ-46</w:t>
            </w:r>
          </w:p>
        </w:tc>
        <w:tc>
          <w:tcPr>
            <w:tcW w:type="dxa" w:w="3456"/>
          </w:tcPr>
          <w:p>
            <w:pPr>
              <w:spacing w:after="40"/>
            </w:pPr>
            <w:r/>
            <w:r>
              <w:rPr>
                <w:sz w:val="15"/>
              </w:rPr>
              <w:t>Configure operational parameters without code change</w:t>
            </w:r>
          </w:p>
        </w:tc>
        <w:tc>
          <w:tcPr>
            <w:tcW w:type="dxa" w:w="3456"/>
          </w:tcPr>
          <w:p>
            <w:pPr>
              <w:spacing w:after="40"/>
            </w:pPr>
            <w:r/>
            <w:r>
              <w:rPr>
                <w:sz w:val="15"/>
              </w:rPr>
              <w:t>UT-48, IT-26</w:t>
            </w:r>
          </w:p>
        </w:tc>
        <w:tc>
          <w:tcPr>
            <w:tcW w:type="dxa" w:w="3456"/>
          </w:tcPr>
          <w:p>
            <w:pPr>
              <w:spacing w:after="40"/>
            </w:pPr>
            <w:r/>
            <w:r>
              <w:rPr>
                <w:sz w:val="15"/>
              </w:rPr>
              <w:t>ST-24</w:t>
            </w:r>
          </w:p>
        </w:tc>
      </w:tr>
    </w:tbl>
    <w:p/>
    <w:p>
      <w:pPr>
        <w:pStyle w:val="Heading2"/>
      </w:pPr>
      <w:r>
        <w:t>13.2 Nonfunctional requirements</w:t>
      </w:r>
    </w:p>
    <w:tbl>
      <w:tblPr>
        <w:tblStyle w:val="TableGrid"/>
        <w:tblW w:type="auto" w:w="0"/>
        <w:tblLayout w:type="autofit"/>
        <w:tblLook w:firstColumn="1" w:firstRow="1" w:lastColumn="0" w:lastRow="0" w:noHBand="0" w:noVBand="1" w:val="04A0"/>
      </w:tblPr>
      <w:tblGrid>
        <w:gridCol w:w="3456"/>
        <w:gridCol w:w="3456"/>
        <w:gridCol w:w="3456"/>
        <w:gridCol w:w="3456"/>
      </w:tblGrid>
      <w:tr>
        <w:trPr>
          <w:tblHeader w:val="true"/>
        </w:trPr>
        <w:tc>
          <w:tcPr>
            <w:tcW w:type="dxa" w:w="3456"/>
            <w:shd w:val="clear" w:fill="DCE6F1"/>
          </w:tcPr>
          <w:p>
            <w:pPr>
              <w:spacing w:after="40"/>
            </w:pPr>
            <w:r>
              <w:rPr>
                <w:b/>
              </w:rPr>
            </w:r>
            <w:r>
              <w:rPr>
                <w:b/>
                <w:sz w:val="15"/>
              </w:rPr>
              <w:t>Requirement</w:t>
            </w:r>
          </w:p>
        </w:tc>
        <w:tc>
          <w:tcPr>
            <w:tcW w:type="dxa" w:w="3456"/>
            <w:shd w:val="clear" w:fill="DCE6F1"/>
          </w:tcPr>
          <w:p>
            <w:pPr>
              <w:spacing w:after="40"/>
            </w:pPr>
            <w:r>
              <w:rPr>
                <w:b/>
              </w:rPr>
            </w:r>
            <w:r>
              <w:rPr>
                <w:b/>
                <w:sz w:val="15"/>
              </w:rPr>
              <w:t>Description</w:t>
            </w:r>
          </w:p>
        </w:tc>
        <w:tc>
          <w:tcPr>
            <w:tcW w:type="dxa" w:w="3456"/>
            <w:shd w:val="clear" w:fill="DCE6F1"/>
          </w:tcPr>
          <w:p>
            <w:pPr>
              <w:spacing w:after="40"/>
            </w:pPr>
            <w:r>
              <w:rPr>
                <w:b/>
              </w:rPr>
            </w:r>
            <w:r>
              <w:rPr>
                <w:b/>
                <w:sz w:val="15"/>
              </w:rPr>
              <w:t>Verification Method</w:t>
            </w:r>
          </w:p>
        </w:tc>
        <w:tc>
          <w:tcPr>
            <w:tcW w:type="dxa" w:w="3456"/>
            <w:shd w:val="clear" w:fill="DCE6F1"/>
          </w:tcPr>
          <w:p>
            <w:pPr>
              <w:spacing w:after="40"/>
            </w:pPr>
            <w:r>
              <w:rPr>
                <w:b/>
              </w:rPr>
            </w:r>
            <w:r>
              <w:rPr>
                <w:b/>
                <w:sz w:val="15"/>
              </w:rPr>
              <w:t>Test Cases</w:t>
            </w:r>
          </w:p>
        </w:tc>
      </w:tr>
      <w:tr>
        <w:tc>
          <w:tcPr>
            <w:tcW w:type="dxa" w:w="3456"/>
          </w:tcPr>
          <w:p>
            <w:pPr>
              <w:spacing w:after="40"/>
            </w:pPr>
            <w:r/>
            <w:r>
              <w:rPr>
                <w:sz w:val="15"/>
              </w:rPr>
              <w:t>NFR-P1</w:t>
            </w:r>
          </w:p>
        </w:tc>
        <w:tc>
          <w:tcPr>
            <w:tcW w:type="dxa" w:w="3456"/>
          </w:tcPr>
          <w:p>
            <w:pPr>
              <w:spacing w:after="40"/>
            </w:pPr>
            <w:r/>
            <w:r>
              <w:rPr>
                <w:sz w:val="15"/>
              </w:rPr>
              <w:t>Screen render within 3 seconds at 50 concurrent users</w:t>
            </w:r>
          </w:p>
        </w:tc>
        <w:tc>
          <w:tcPr>
            <w:tcW w:type="dxa" w:w="3456"/>
          </w:tcPr>
          <w:p>
            <w:pPr>
              <w:spacing w:after="40"/>
            </w:pPr>
            <w:r/>
            <w:r>
              <w:rPr>
                <w:sz w:val="15"/>
              </w:rPr>
              <w:t>Load test</w:t>
            </w:r>
          </w:p>
        </w:tc>
        <w:tc>
          <w:tcPr>
            <w:tcW w:type="dxa" w:w="3456"/>
          </w:tcPr>
          <w:p>
            <w:pPr>
              <w:spacing w:after="40"/>
            </w:pPr>
            <w:r/>
            <w:r>
              <w:rPr>
                <w:sz w:val="15"/>
              </w:rPr>
              <w:t>ST-25</w:t>
            </w:r>
          </w:p>
        </w:tc>
      </w:tr>
      <w:tr>
        <w:tc>
          <w:tcPr>
            <w:tcW w:type="dxa" w:w="3456"/>
          </w:tcPr>
          <w:p>
            <w:pPr>
              <w:spacing w:after="40"/>
            </w:pPr>
            <w:r/>
            <w:r>
              <w:rPr>
                <w:sz w:val="15"/>
              </w:rPr>
              <w:t>NFR-P2</w:t>
            </w:r>
          </w:p>
        </w:tc>
        <w:tc>
          <w:tcPr>
            <w:tcW w:type="dxa" w:w="3456"/>
          </w:tcPr>
          <w:p>
            <w:pPr>
              <w:spacing w:after="40"/>
            </w:pPr>
            <w:r/>
            <w:r>
              <w:rPr>
                <w:sz w:val="15"/>
              </w:rPr>
              <w:t>Availability search within 2 seconds at 50,000 units</w:t>
            </w:r>
          </w:p>
        </w:tc>
        <w:tc>
          <w:tcPr>
            <w:tcW w:type="dxa" w:w="3456"/>
          </w:tcPr>
          <w:p>
            <w:pPr>
              <w:spacing w:after="40"/>
            </w:pPr>
            <w:r/>
            <w:r>
              <w:rPr>
                <w:sz w:val="15"/>
              </w:rPr>
              <w:t>Load test</w:t>
            </w:r>
          </w:p>
        </w:tc>
        <w:tc>
          <w:tcPr>
            <w:tcW w:type="dxa" w:w="3456"/>
          </w:tcPr>
          <w:p>
            <w:pPr>
              <w:spacing w:after="40"/>
            </w:pPr>
            <w:r/>
            <w:r>
              <w:rPr>
                <w:sz w:val="15"/>
              </w:rPr>
              <w:t>ST-25</w:t>
            </w:r>
          </w:p>
        </w:tc>
      </w:tr>
      <w:tr>
        <w:tc>
          <w:tcPr>
            <w:tcW w:type="dxa" w:w="3456"/>
          </w:tcPr>
          <w:p>
            <w:pPr>
              <w:spacing w:after="40"/>
            </w:pPr>
            <w:r/>
            <w:r>
              <w:rPr>
                <w:sz w:val="15"/>
              </w:rPr>
              <w:t>NFR-S1</w:t>
            </w:r>
          </w:p>
        </w:tc>
        <w:tc>
          <w:tcPr>
            <w:tcW w:type="dxa" w:w="3456"/>
          </w:tcPr>
          <w:p>
            <w:pPr>
              <w:spacing w:after="40"/>
            </w:pPr>
            <w:r/>
            <w:r>
              <w:rPr>
                <w:sz w:val="15"/>
              </w:rPr>
              <w:t>Untested unit can never be issued</w:t>
            </w:r>
          </w:p>
        </w:tc>
        <w:tc>
          <w:tcPr>
            <w:tcW w:type="dxa" w:w="3456"/>
          </w:tcPr>
          <w:p>
            <w:pPr>
              <w:spacing w:after="40"/>
            </w:pPr>
            <w:r/>
            <w:r>
              <w:rPr>
                <w:sz w:val="15"/>
              </w:rPr>
              <w:t>Negative test</w:t>
            </w:r>
          </w:p>
        </w:tc>
        <w:tc>
          <w:tcPr>
            <w:tcW w:type="dxa" w:w="3456"/>
          </w:tcPr>
          <w:p>
            <w:pPr>
              <w:spacing w:after="40"/>
            </w:pPr>
            <w:r/>
            <w:r>
              <w:rPr>
                <w:sz w:val="15"/>
              </w:rPr>
              <w:t>ST-26</w:t>
            </w:r>
          </w:p>
        </w:tc>
      </w:tr>
      <w:tr>
        <w:tc>
          <w:tcPr>
            <w:tcW w:type="dxa" w:w="3456"/>
          </w:tcPr>
          <w:p>
            <w:pPr>
              <w:spacing w:after="40"/>
            </w:pPr>
            <w:r/>
            <w:r>
              <w:rPr>
                <w:sz w:val="15"/>
              </w:rPr>
              <w:t>NFR-S2</w:t>
            </w:r>
          </w:p>
        </w:tc>
        <w:tc>
          <w:tcPr>
            <w:tcW w:type="dxa" w:w="3456"/>
          </w:tcPr>
          <w:p>
            <w:pPr>
              <w:spacing w:after="40"/>
            </w:pPr>
            <w:r/>
            <w:r>
              <w:rPr>
                <w:sz w:val="15"/>
              </w:rPr>
              <w:t>Expired unit can never be issued</w:t>
            </w:r>
          </w:p>
        </w:tc>
        <w:tc>
          <w:tcPr>
            <w:tcW w:type="dxa" w:w="3456"/>
          </w:tcPr>
          <w:p>
            <w:pPr>
              <w:spacing w:after="40"/>
            </w:pPr>
            <w:r/>
            <w:r>
              <w:rPr>
                <w:sz w:val="15"/>
              </w:rPr>
              <w:t>Negative test</w:t>
            </w:r>
          </w:p>
        </w:tc>
        <w:tc>
          <w:tcPr>
            <w:tcW w:type="dxa" w:w="3456"/>
          </w:tcPr>
          <w:p>
            <w:pPr>
              <w:spacing w:after="40"/>
            </w:pPr>
            <w:r/>
            <w:r>
              <w:rPr>
                <w:sz w:val="15"/>
              </w:rPr>
              <w:t>ST-26</w:t>
            </w:r>
          </w:p>
        </w:tc>
      </w:tr>
      <w:tr>
        <w:tc>
          <w:tcPr>
            <w:tcW w:type="dxa" w:w="3456"/>
          </w:tcPr>
          <w:p>
            <w:pPr>
              <w:spacing w:after="40"/>
            </w:pPr>
            <w:r/>
            <w:r>
              <w:rPr>
                <w:sz w:val="15"/>
              </w:rPr>
              <w:t>NFR-S3</w:t>
            </w:r>
          </w:p>
        </w:tc>
        <w:tc>
          <w:tcPr>
            <w:tcW w:type="dxa" w:w="3456"/>
          </w:tcPr>
          <w:p>
            <w:pPr>
              <w:spacing w:after="40"/>
            </w:pPr>
            <w:r/>
            <w:r>
              <w:rPr>
                <w:sz w:val="15"/>
              </w:rPr>
              <w:t>Group mismatch allocation prevented</w:t>
            </w:r>
          </w:p>
        </w:tc>
        <w:tc>
          <w:tcPr>
            <w:tcW w:type="dxa" w:w="3456"/>
          </w:tcPr>
          <w:p>
            <w:pPr>
              <w:spacing w:after="40"/>
            </w:pPr>
            <w:r/>
            <w:r>
              <w:rPr>
                <w:sz w:val="15"/>
              </w:rPr>
              <w:t>Negative test</w:t>
            </w:r>
          </w:p>
        </w:tc>
        <w:tc>
          <w:tcPr>
            <w:tcW w:type="dxa" w:w="3456"/>
          </w:tcPr>
          <w:p>
            <w:pPr>
              <w:spacing w:after="40"/>
            </w:pPr>
            <w:r/>
            <w:r>
              <w:rPr>
                <w:sz w:val="15"/>
              </w:rPr>
              <w:t>ST-27</w:t>
            </w:r>
          </w:p>
        </w:tc>
      </w:tr>
      <w:tr>
        <w:tc>
          <w:tcPr>
            <w:tcW w:type="dxa" w:w="3456"/>
          </w:tcPr>
          <w:p>
            <w:pPr>
              <w:spacing w:after="40"/>
            </w:pPr>
            <w:r/>
            <w:r>
              <w:rPr>
                <w:sz w:val="15"/>
              </w:rPr>
              <w:t>NFR-S4</w:t>
            </w:r>
          </w:p>
        </w:tc>
        <w:tc>
          <w:tcPr>
            <w:tcW w:type="dxa" w:w="3456"/>
          </w:tcPr>
          <w:p>
            <w:pPr>
              <w:spacing w:after="40"/>
            </w:pPr>
            <w:r/>
            <w:r>
              <w:rPr>
                <w:sz w:val="15"/>
              </w:rPr>
              <w:t>Concurrent double allocation prevented</w:t>
            </w:r>
          </w:p>
        </w:tc>
        <w:tc>
          <w:tcPr>
            <w:tcW w:type="dxa" w:w="3456"/>
          </w:tcPr>
          <w:p>
            <w:pPr>
              <w:spacing w:after="40"/>
            </w:pPr>
            <w:r/>
            <w:r>
              <w:rPr>
                <w:sz w:val="15"/>
              </w:rPr>
              <w:t>Concurrency test</w:t>
            </w:r>
          </w:p>
        </w:tc>
        <w:tc>
          <w:tcPr>
            <w:tcW w:type="dxa" w:w="3456"/>
          </w:tcPr>
          <w:p>
            <w:pPr>
              <w:spacing w:after="40"/>
            </w:pPr>
            <w:r/>
            <w:r>
              <w:rPr>
                <w:sz w:val="15"/>
              </w:rPr>
              <w:t>ST-27</w:t>
            </w:r>
          </w:p>
        </w:tc>
      </w:tr>
      <w:tr>
        <w:tc>
          <w:tcPr>
            <w:tcW w:type="dxa" w:w="3456"/>
          </w:tcPr>
          <w:p>
            <w:pPr>
              <w:spacing w:after="40"/>
            </w:pPr>
            <w:r/>
            <w:r>
              <w:rPr>
                <w:sz w:val="15"/>
              </w:rPr>
              <w:t>NFR-SEC5</w:t>
            </w:r>
          </w:p>
        </w:tc>
        <w:tc>
          <w:tcPr>
            <w:tcW w:type="dxa" w:w="3456"/>
          </w:tcPr>
          <w:p>
            <w:pPr>
              <w:spacing w:after="40"/>
            </w:pPr>
            <w:r/>
            <w:r>
              <w:rPr>
                <w:sz w:val="15"/>
              </w:rPr>
              <w:t>Server-side role enforcement on every request</w:t>
            </w:r>
          </w:p>
        </w:tc>
        <w:tc>
          <w:tcPr>
            <w:tcW w:type="dxa" w:w="3456"/>
          </w:tcPr>
          <w:p>
            <w:pPr>
              <w:spacing w:after="40"/>
            </w:pPr>
            <w:r/>
            <w:r>
              <w:rPr>
                <w:sz w:val="15"/>
              </w:rPr>
              <w:t>Security test</w:t>
            </w:r>
          </w:p>
        </w:tc>
        <w:tc>
          <w:tcPr>
            <w:tcW w:type="dxa" w:w="3456"/>
          </w:tcPr>
          <w:p>
            <w:pPr>
              <w:spacing w:after="40"/>
            </w:pPr>
            <w:r/>
            <w:r>
              <w:rPr>
                <w:sz w:val="15"/>
              </w:rPr>
              <w:t>ST-28</w:t>
            </w:r>
          </w:p>
        </w:tc>
      </w:tr>
      <w:tr>
        <w:tc>
          <w:tcPr>
            <w:tcW w:type="dxa" w:w="3456"/>
          </w:tcPr>
          <w:p>
            <w:pPr>
              <w:spacing w:after="40"/>
            </w:pPr>
            <w:r/>
            <w:r>
              <w:rPr>
                <w:sz w:val="15"/>
              </w:rPr>
              <w:t>NFR-SEC6</w:t>
            </w:r>
          </w:p>
        </w:tc>
        <w:tc>
          <w:tcPr>
            <w:tcW w:type="dxa" w:w="3456"/>
          </w:tcPr>
          <w:p>
            <w:pPr>
              <w:spacing w:after="40"/>
            </w:pPr>
            <w:r/>
            <w:r>
              <w:rPr>
                <w:sz w:val="15"/>
              </w:rPr>
              <w:t>Hospital and donor data isolation</w:t>
            </w:r>
          </w:p>
        </w:tc>
        <w:tc>
          <w:tcPr>
            <w:tcW w:type="dxa" w:w="3456"/>
          </w:tcPr>
          <w:p>
            <w:pPr>
              <w:spacing w:after="40"/>
            </w:pPr>
            <w:r/>
            <w:r>
              <w:rPr>
                <w:sz w:val="15"/>
              </w:rPr>
              <w:t>Security test</w:t>
            </w:r>
          </w:p>
        </w:tc>
        <w:tc>
          <w:tcPr>
            <w:tcW w:type="dxa" w:w="3456"/>
          </w:tcPr>
          <w:p>
            <w:pPr>
              <w:spacing w:after="40"/>
            </w:pPr>
            <w:r/>
            <w:r>
              <w:rPr>
                <w:sz w:val="15"/>
              </w:rPr>
              <w:t>ST-28</w:t>
            </w:r>
          </w:p>
        </w:tc>
      </w:tr>
      <w:tr>
        <w:tc>
          <w:tcPr>
            <w:tcW w:type="dxa" w:w="3456"/>
          </w:tcPr>
          <w:p>
            <w:pPr>
              <w:spacing w:after="40"/>
            </w:pPr>
            <w:r/>
            <w:r>
              <w:rPr>
                <w:sz w:val="15"/>
              </w:rPr>
              <w:t>NFR-SEC7</w:t>
            </w:r>
          </w:p>
        </w:tc>
        <w:tc>
          <w:tcPr>
            <w:tcW w:type="dxa" w:w="3456"/>
          </w:tcPr>
          <w:p>
            <w:pPr>
              <w:spacing w:after="40"/>
            </w:pPr>
            <w:r/>
            <w:r>
              <w:rPr>
                <w:sz w:val="15"/>
              </w:rPr>
              <w:t>Donor identity never exposed to hospital users</w:t>
            </w:r>
          </w:p>
        </w:tc>
        <w:tc>
          <w:tcPr>
            <w:tcW w:type="dxa" w:w="3456"/>
          </w:tcPr>
          <w:p>
            <w:pPr>
              <w:spacing w:after="40"/>
            </w:pPr>
            <w:r/>
            <w:r>
              <w:rPr>
                <w:sz w:val="15"/>
              </w:rPr>
              <w:t>Security test</w:t>
            </w:r>
          </w:p>
        </w:tc>
        <w:tc>
          <w:tcPr>
            <w:tcW w:type="dxa" w:w="3456"/>
          </w:tcPr>
          <w:p>
            <w:pPr>
              <w:spacing w:after="40"/>
            </w:pPr>
            <w:r/>
            <w:r>
              <w:rPr>
                <w:sz w:val="15"/>
              </w:rPr>
              <w:t>ST-29</w:t>
            </w:r>
          </w:p>
        </w:tc>
      </w:tr>
      <w:tr>
        <w:tc>
          <w:tcPr>
            <w:tcW w:type="dxa" w:w="3456"/>
          </w:tcPr>
          <w:p>
            <w:pPr>
              <w:spacing w:after="40"/>
            </w:pPr>
            <w:r/>
            <w:r>
              <w:rPr>
                <w:sz w:val="15"/>
              </w:rPr>
              <w:t>NFR-SEC9</w:t>
            </w:r>
          </w:p>
        </w:tc>
        <w:tc>
          <w:tcPr>
            <w:tcW w:type="dxa" w:w="3456"/>
          </w:tcPr>
          <w:p>
            <w:pPr>
              <w:spacing w:after="40"/>
            </w:pPr>
            <w:r/>
            <w:r>
              <w:rPr>
                <w:sz w:val="15"/>
              </w:rPr>
              <w:t>No OWASP Top Ten vulnerability classes present</w:t>
            </w:r>
          </w:p>
        </w:tc>
        <w:tc>
          <w:tcPr>
            <w:tcW w:type="dxa" w:w="3456"/>
          </w:tcPr>
          <w:p>
            <w:pPr>
              <w:spacing w:after="40"/>
            </w:pPr>
            <w:r/>
            <w:r>
              <w:rPr>
                <w:sz w:val="15"/>
              </w:rPr>
              <w:t>Security scan and manual test</w:t>
            </w:r>
          </w:p>
        </w:tc>
        <w:tc>
          <w:tcPr>
            <w:tcW w:type="dxa" w:w="3456"/>
          </w:tcPr>
          <w:p>
            <w:pPr>
              <w:spacing w:after="40"/>
            </w:pPr>
            <w:r/>
            <w:r>
              <w:rPr>
                <w:sz w:val="15"/>
              </w:rPr>
              <w:t>ST-29</w:t>
            </w:r>
          </w:p>
        </w:tc>
      </w:tr>
      <w:tr>
        <w:tc>
          <w:tcPr>
            <w:tcW w:type="dxa" w:w="3456"/>
          </w:tcPr>
          <w:p>
            <w:pPr>
              <w:spacing w:after="40"/>
            </w:pPr>
            <w:r/>
            <w:r>
              <w:rPr>
                <w:sz w:val="15"/>
              </w:rPr>
              <w:t>NFR-Q5</w:t>
            </w:r>
          </w:p>
        </w:tc>
        <w:tc>
          <w:tcPr>
            <w:tcW w:type="dxa" w:w="3456"/>
          </w:tcPr>
          <w:p>
            <w:pPr>
              <w:spacing w:after="40"/>
            </w:pPr>
            <w:r/>
            <w:r>
              <w:rPr>
                <w:sz w:val="15"/>
              </w:rPr>
              <w:t>Unit test line coverage at least 70 percent</w:t>
            </w:r>
          </w:p>
        </w:tc>
        <w:tc>
          <w:tcPr>
            <w:tcW w:type="dxa" w:w="3456"/>
          </w:tcPr>
          <w:p>
            <w:pPr>
              <w:spacing w:after="40"/>
            </w:pPr>
            <w:r/>
            <w:r>
              <w:rPr>
                <w:sz w:val="15"/>
              </w:rPr>
              <w:t>Coverage report</w:t>
            </w:r>
          </w:p>
        </w:tc>
        <w:tc>
          <w:tcPr>
            <w:tcW w:type="dxa" w:w="3456"/>
          </w:tcPr>
          <w:p>
            <w:pPr>
              <w:spacing w:after="40"/>
            </w:pPr>
            <w:r/>
            <w:r>
              <w:rPr>
                <w:sz w:val="15"/>
              </w:rPr>
              <w:t>ST-30</w:t>
            </w:r>
          </w:p>
        </w:tc>
      </w:tr>
      <w:tr>
        <w:tc>
          <w:tcPr>
            <w:tcW w:type="dxa" w:w="3456"/>
          </w:tcPr>
          <w:p>
            <w:pPr>
              <w:spacing w:after="40"/>
            </w:pPr>
            <w:r/>
            <w:r>
              <w:rPr>
                <w:sz w:val="15"/>
              </w:rPr>
              <w:t>NFR-Q6</w:t>
            </w:r>
          </w:p>
        </w:tc>
        <w:tc>
          <w:tcPr>
            <w:tcW w:type="dxa" w:w="3456"/>
          </w:tcPr>
          <w:p>
            <w:pPr>
              <w:spacing w:after="40"/>
            </w:pPr>
            <w:r/>
            <w:r>
              <w:rPr>
                <w:sz w:val="15"/>
              </w:rPr>
              <w:t>Every functional requirement covered by a test case</w:t>
            </w:r>
          </w:p>
        </w:tc>
        <w:tc>
          <w:tcPr>
            <w:tcW w:type="dxa" w:w="3456"/>
          </w:tcPr>
          <w:p>
            <w:pPr>
              <w:spacing w:after="40"/>
            </w:pPr>
            <w:r/>
            <w:r>
              <w:rPr>
                <w:sz w:val="15"/>
              </w:rPr>
              <w:t>Traceability review</w:t>
            </w:r>
          </w:p>
        </w:tc>
        <w:tc>
          <w:tcPr>
            <w:tcW w:type="dxa" w:w="3456"/>
          </w:tcPr>
          <w:p>
            <w:pPr>
              <w:spacing w:after="40"/>
            </w:pPr>
            <w:r/>
            <w:r>
              <w:rPr>
                <w:sz w:val="15"/>
              </w:rPr>
              <w:t>ST-30</w:t>
            </w:r>
          </w:p>
        </w:tc>
      </w:tr>
      <w:tr>
        <w:tc>
          <w:tcPr>
            <w:tcW w:type="dxa" w:w="3456"/>
          </w:tcPr>
          <w:p>
            <w:pPr>
              <w:spacing w:after="40"/>
            </w:pPr>
            <w:r/>
            <w:r>
              <w:rPr>
                <w:sz w:val="15"/>
              </w:rPr>
              <w:t>NFR-SEC1</w:t>
            </w:r>
          </w:p>
        </w:tc>
        <w:tc>
          <w:tcPr>
            <w:tcW w:type="dxa" w:w="3456"/>
          </w:tcPr>
          <w:p>
            <w:pPr>
              <w:spacing w:after="40"/>
            </w:pPr>
            <w:r/>
            <w:r>
              <w:rPr>
                <w:sz w:val="15"/>
              </w:rPr>
              <w:t>Authentication required for every non-public function</w:t>
            </w:r>
          </w:p>
        </w:tc>
        <w:tc>
          <w:tcPr>
            <w:tcW w:type="dxa" w:w="3456"/>
          </w:tcPr>
          <w:p>
            <w:pPr>
              <w:spacing w:after="40"/>
            </w:pPr>
            <w:r/>
            <w:r>
              <w:rPr>
                <w:sz w:val="15"/>
              </w:rPr>
              <w:t>Security test</w:t>
            </w:r>
          </w:p>
        </w:tc>
        <w:tc>
          <w:tcPr>
            <w:tcW w:type="dxa" w:w="3456"/>
          </w:tcPr>
          <w:p>
            <w:pPr>
              <w:spacing w:after="40"/>
            </w:pPr>
            <w:r/>
            <w:r>
              <w:rPr>
                <w:sz w:val="15"/>
              </w:rPr>
              <w:t>ST-28, SV-08</w:t>
            </w:r>
          </w:p>
        </w:tc>
      </w:tr>
      <w:tr>
        <w:tc>
          <w:tcPr>
            <w:tcW w:type="dxa" w:w="3456"/>
          </w:tcPr>
          <w:p>
            <w:pPr>
              <w:spacing w:after="40"/>
            </w:pPr>
            <w:r/>
            <w:r>
              <w:rPr>
                <w:sz w:val="15"/>
              </w:rPr>
              <w:t>NFR-SEC2</w:t>
            </w:r>
          </w:p>
        </w:tc>
        <w:tc>
          <w:tcPr>
            <w:tcW w:type="dxa" w:w="3456"/>
          </w:tcPr>
          <w:p>
            <w:pPr>
              <w:spacing w:after="40"/>
            </w:pPr>
            <w:r/>
            <w:r>
              <w:rPr>
                <w:sz w:val="15"/>
              </w:rPr>
              <w:t>Passwords stored only as salted slow hashes</w:t>
            </w:r>
          </w:p>
        </w:tc>
        <w:tc>
          <w:tcPr>
            <w:tcW w:type="dxa" w:w="3456"/>
          </w:tcPr>
          <w:p>
            <w:pPr>
              <w:spacing w:after="40"/>
            </w:pPr>
            <w:r/>
            <w:r>
              <w:rPr>
                <w:sz w:val="15"/>
              </w:rPr>
              <w:t>Inspection test</w:t>
            </w:r>
          </w:p>
        </w:tc>
        <w:tc>
          <w:tcPr>
            <w:tcW w:type="dxa" w:w="3456"/>
          </w:tcPr>
          <w:p>
            <w:pPr>
              <w:spacing w:after="40"/>
            </w:pPr>
            <w:r/>
            <w:r>
              <w:rPr>
                <w:sz w:val="15"/>
              </w:rPr>
              <w:t>SV-05</w:t>
            </w:r>
          </w:p>
        </w:tc>
      </w:tr>
      <w:tr>
        <w:tc>
          <w:tcPr>
            <w:tcW w:type="dxa" w:w="3456"/>
          </w:tcPr>
          <w:p>
            <w:pPr>
              <w:spacing w:after="40"/>
            </w:pPr>
            <w:r/>
            <w:r>
              <w:rPr>
                <w:sz w:val="15"/>
              </w:rPr>
              <w:t>NFR-SEC3</w:t>
            </w:r>
          </w:p>
        </w:tc>
        <w:tc>
          <w:tcPr>
            <w:tcW w:type="dxa" w:w="3456"/>
          </w:tcPr>
          <w:p>
            <w:pPr>
              <w:spacing w:after="40"/>
            </w:pPr>
            <w:r/>
            <w:r>
              <w:rPr>
                <w:sz w:val="15"/>
              </w:rPr>
              <w:t>Password policy and compromised-password rejection</w:t>
            </w:r>
          </w:p>
        </w:tc>
        <w:tc>
          <w:tcPr>
            <w:tcW w:type="dxa" w:w="3456"/>
          </w:tcPr>
          <w:p>
            <w:pPr>
              <w:spacing w:after="40"/>
            </w:pPr>
            <w:r/>
            <w:r>
              <w:rPr>
                <w:sz w:val="15"/>
              </w:rPr>
              <w:t>Security test</w:t>
            </w:r>
          </w:p>
        </w:tc>
        <w:tc>
          <w:tcPr>
            <w:tcW w:type="dxa" w:w="3456"/>
          </w:tcPr>
          <w:p>
            <w:pPr>
              <w:spacing w:after="40"/>
            </w:pPr>
            <w:r/>
            <w:r>
              <w:rPr>
                <w:sz w:val="15"/>
              </w:rPr>
              <w:t>SV-01</w:t>
            </w:r>
          </w:p>
        </w:tc>
      </w:tr>
      <w:tr>
        <w:tc>
          <w:tcPr>
            <w:tcW w:type="dxa" w:w="3456"/>
          </w:tcPr>
          <w:p>
            <w:pPr>
              <w:spacing w:after="40"/>
            </w:pPr>
            <w:r/>
            <w:r>
              <w:rPr>
                <w:sz w:val="15"/>
              </w:rPr>
              <w:t>NFR-SEC4</w:t>
            </w:r>
          </w:p>
        </w:tc>
        <w:tc>
          <w:tcPr>
            <w:tcW w:type="dxa" w:w="3456"/>
          </w:tcPr>
          <w:p>
            <w:pPr>
              <w:spacing w:after="40"/>
            </w:pPr>
            <w:r/>
            <w:r>
              <w:rPr>
                <w:sz w:val="15"/>
              </w:rPr>
              <w:t>Lockout after 5 failures for 15 minutes</w:t>
            </w:r>
          </w:p>
        </w:tc>
        <w:tc>
          <w:tcPr>
            <w:tcW w:type="dxa" w:w="3456"/>
          </w:tcPr>
          <w:p>
            <w:pPr>
              <w:spacing w:after="40"/>
            </w:pPr>
            <w:r/>
            <w:r>
              <w:rPr>
                <w:sz w:val="15"/>
              </w:rPr>
              <w:t>Security test</w:t>
            </w:r>
          </w:p>
        </w:tc>
        <w:tc>
          <w:tcPr>
            <w:tcW w:type="dxa" w:w="3456"/>
          </w:tcPr>
          <w:p>
            <w:pPr>
              <w:spacing w:after="40"/>
            </w:pPr>
            <w:r/>
            <w:r>
              <w:rPr>
                <w:sz w:val="15"/>
              </w:rPr>
              <w:t>SV-02</w:t>
            </w:r>
          </w:p>
        </w:tc>
      </w:tr>
      <w:tr>
        <w:tc>
          <w:tcPr>
            <w:tcW w:type="dxa" w:w="3456"/>
          </w:tcPr>
          <w:p>
            <w:pPr>
              <w:spacing w:after="40"/>
            </w:pPr>
            <w:r/>
            <w:r>
              <w:rPr>
                <w:sz w:val="15"/>
              </w:rPr>
              <w:t>NFR-SEC8</w:t>
            </w:r>
          </w:p>
        </w:tc>
        <w:tc>
          <w:tcPr>
            <w:tcW w:type="dxa" w:w="3456"/>
          </w:tcPr>
          <w:p>
            <w:pPr>
              <w:spacing w:after="40"/>
            </w:pPr>
            <w:r/>
            <w:r>
              <w:rPr>
                <w:sz w:val="15"/>
              </w:rPr>
              <w:t>TLS 1.2+ for all data in transit</w:t>
            </w:r>
          </w:p>
        </w:tc>
        <w:tc>
          <w:tcPr>
            <w:tcW w:type="dxa" w:w="3456"/>
          </w:tcPr>
          <w:p>
            <w:pPr>
              <w:spacing w:after="40"/>
            </w:pPr>
            <w:r/>
            <w:r>
              <w:rPr>
                <w:sz w:val="15"/>
              </w:rPr>
              <w:t>Configuration scan</w:t>
            </w:r>
          </w:p>
        </w:tc>
        <w:tc>
          <w:tcPr>
            <w:tcW w:type="dxa" w:w="3456"/>
          </w:tcPr>
          <w:p>
            <w:pPr>
              <w:spacing w:after="40"/>
            </w:pPr>
            <w:r/>
            <w:r>
              <w:rPr>
                <w:sz w:val="15"/>
              </w:rPr>
              <w:t>SV-04</w:t>
            </w:r>
          </w:p>
        </w:tc>
      </w:tr>
      <w:tr>
        <w:tc>
          <w:tcPr>
            <w:tcW w:type="dxa" w:w="3456"/>
          </w:tcPr>
          <w:p>
            <w:pPr>
              <w:spacing w:after="40"/>
            </w:pPr>
            <w:r/>
            <w:r>
              <w:rPr>
                <w:sz w:val="15"/>
              </w:rPr>
              <w:t>NFR-SEC10</w:t>
            </w:r>
          </w:p>
        </w:tc>
        <w:tc>
          <w:tcPr>
            <w:tcW w:type="dxa" w:w="3456"/>
          </w:tcPr>
          <w:p>
            <w:pPr>
              <w:spacing w:after="40"/>
            </w:pPr>
            <w:r/>
            <w:r>
              <w:rPr>
                <w:sz w:val="15"/>
              </w:rPr>
              <w:t>Audit record for auth events and config changes</w:t>
            </w:r>
          </w:p>
        </w:tc>
        <w:tc>
          <w:tcPr>
            <w:tcW w:type="dxa" w:w="3456"/>
          </w:tcPr>
          <w:p>
            <w:pPr>
              <w:spacing w:after="40"/>
            </w:pPr>
            <w:r/>
            <w:r>
              <w:rPr>
                <w:sz w:val="15"/>
              </w:rPr>
              <w:t>Security test</w:t>
            </w:r>
          </w:p>
        </w:tc>
        <w:tc>
          <w:tcPr>
            <w:tcW w:type="dxa" w:w="3456"/>
          </w:tcPr>
          <w:p>
            <w:pPr>
              <w:spacing w:after="40"/>
            </w:pPr>
            <w:r/>
            <w:r>
              <w:rPr>
                <w:sz w:val="15"/>
              </w:rPr>
              <w:t>SV-06, SV-08</w:t>
            </w:r>
          </w:p>
        </w:tc>
      </w:tr>
      <w:tr>
        <w:tc>
          <w:tcPr>
            <w:tcW w:type="dxa" w:w="3456"/>
          </w:tcPr>
          <w:p>
            <w:pPr>
              <w:spacing w:after="40"/>
            </w:pPr>
            <w:r/>
            <w:r>
              <w:rPr>
                <w:sz w:val="15"/>
              </w:rPr>
              <w:t>NFR-SEC11</w:t>
            </w:r>
          </w:p>
        </w:tc>
        <w:tc>
          <w:tcPr>
            <w:tcW w:type="dxa" w:w="3456"/>
          </w:tcPr>
          <w:p>
            <w:pPr>
              <w:spacing w:after="40"/>
            </w:pPr>
            <w:r/>
            <w:r>
              <w:rPr>
                <w:sz w:val="15"/>
              </w:rPr>
              <w:t>Session expiry and invalidation</w:t>
            </w:r>
          </w:p>
        </w:tc>
        <w:tc>
          <w:tcPr>
            <w:tcW w:type="dxa" w:w="3456"/>
          </w:tcPr>
          <w:p>
            <w:pPr>
              <w:spacing w:after="40"/>
            </w:pPr>
            <w:r/>
            <w:r>
              <w:rPr>
                <w:sz w:val="15"/>
              </w:rPr>
              <w:t>Security test</w:t>
            </w:r>
          </w:p>
        </w:tc>
        <w:tc>
          <w:tcPr>
            <w:tcW w:type="dxa" w:w="3456"/>
          </w:tcPr>
          <w:p>
            <w:pPr>
              <w:spacing w:after="40"/>
            </w:pPr>
            <w:r/>
            <w:r>
              <w:rPr>
                <w:sz w:val="15"/>
              </w:rPr>
              <w:t>SV-03</w:t>
            </w:r>
          </w:p>
        </w:tc>
      </w:tr>
      <w:tr>
        <w:tc>
          <w:tcPr>
            <w:tcW w:type="dxa" w:w="3456"/>
          </w:tcPr>
          <w:p>
            <w:pPr>
              <w:spacing w:after="40"/>
            </w:pPr>
            <w:r/>
            <w:r>
              <w:rPr>
                <w:sz w:val="15"/>
              </w:rPr>
              <w:t>NFR-Q9</w:t>
            </w:r>
          </w:p>
        </w:tc>
        <w:tc>
          <w:tcPr>
            <w:tcW w:type="dxa" w:w="3456"/>
          </w:tcPr>
          <w:p>
            <w:pPr>
              <w:spacing w:after="40"/>
            </w:pPr>
            <w:r/>
            <w:r>
              <w:rPr>
                <w:sz w:val="15"/>
              </w:rPr>
              <w:t>Server-side validation, no unhandled errors on bad input</w:t>
            </w:r>
          </w:p>
        </w:tc>
        <w:tc>
          <w:tcPr>
            <w:tcW w:type="dxa" w:w="3456"/>
          </w:tcPr>
          <w:p>
            <w:pPr>
              <w:spacing w:after="40"/>
            </w:pPr>
            <w:r/>
            <w:r>
              <w:rPr>
                <w:sz w:val="15"/>
              </w:rPr>
              <w:t>Fuzz test</w:t>
            </w:r>
          </w:p>
        </w:tc>
        <w:tc>
          <w:tcPr>
            <w:tcW w:type="dxa" w:w="3456"/>
          </w:tcPr>
          <w:p>
            <w:pPr>
              <w:spacing w:after="40"/>
            </w:pPr>
            <w:r/>
            <w:r>
              <w:rPr>
                <w:sz w:val="15"/>
              </w:rPr>
              <w:t>SV-07</w:t>
            </w:r>
          </w:p>
        </w:tc>
      </w:tr>
    </w:tbl>
    <w:p/>
    <w:p>
      <w:pPr>
        <w:pStyle w:val="Heading1"/>
      </w:pPr>
      <w:r>
        <w:t>14. Test Metrics and Reporting</w:t>
      </w:r>
    </w:p>
    <w:p>
      <w:pPr>
        <w:spacing w:after="120"/>
      </w:pPr>
      <w:r>
        <w:rPr>
          <w:b/>
        </w:rPr>
        <w:t>Planned coverage.</w:t>
      </w:r>
    </w:p>
    <w:tbl>
      <w:tblPr>
        <w:tblStyle w:val="TableGrid"/>
        <w:tblW w:type="auto" w:w="0"/>
        <w:tblLayout w:type="autofit"/>
        <w:tblLook w:firstColumn="1" w:firstRow="1" w:lastColumn="0" w:lastRow="0" w:noHBand="0" w:noVBand="1" w:val="04A0"/>
      </w:tblPr>
      <w:tblGrid>
        <w:gridCol w:w="2304"/>
        <w:gridCol w:w="2304"/>
        <w:gridCol w:w="2304"/>
        <w:gridCol w:w="2304"/>
        <w:gridCol w:w="2304"/>
        <w:gridCol w:w="2304"/>
      </w:tblGrid>
      <w:tr>
        <w:trPr>
          <w:tblHeader w:val="true"/>
        </w:trPr>
        <w:tc>
          <w:tcPr>
            <w:tcW w:type="dxa" w:w="2304"/>
            <w:shd w:val="clear" w:fill="DCE6F1"/>
          </w:tcPr>
          <w:p>
            <w:pPr>
              <w:spacing w:after="40"/>
            </w:pPr>
            <w:r>
              <w:rPr>
                <w:b/>
              </w:rPr>
            </w:r>
            <w:r>
              <w:rPr>
                <w:b/>
                <w:sz w:val="15"/>
              </w:rPr>
              <w:t>Level</w:t>
            </w:r>
          </w:p>
        </w:tc>
        <w:tc>
          <w:tcPr>
            <w:tcW w:type="dxa" w:w="2304"/>
            <w:shd w:val="clear" w:fill="DCE6F1"/>
          </w:tcPr>
          <w:p>
            <w:pPr>
              <w:spacing w:after="40"/>
            </w:pPr>
            <w:r>
              <w:rPr>
                <w:b/>
              </w:rPr>
            </w:r>
            <w:r>
              <w:rPr>
                <w:b/>
                <w:sz w:val="15"/>
              </w:rPr>
              <w:t>Planned</w:t>
            </w:r>
          </w:p>
        </w:tc>
        <w:tc>
          <w:tcPr>
            <w:tcW w:type="dxa" w:w="2304"/>
            <w:shd w:val="clear" w:fill="DCE6F1"/>
          </w:tcPr>
          <w:p>
            <w:pPr>
              <w:spacing w:after="40"/>
            </w:pPr>
            <w:r>
              <w:rPr>
                <w:b/>
              </w:rPr>
            </w:r>
            <w:r>
              <w:rPr>
                <w:b/>
                <w:sz w:val="15"/>
              </w:rPr>
              <w:t>Executed</w:t>
            </w:r>
          </w:p>
        </w:tc>
        <w:tc>
          <w:tcPr>
            <w:tcW w:type="dxa" w:w="2304"/>
            <w:shd w:val="clear" w:fill="DCE6F1"/>
          </w:tcPr>
          <w:p>
            <w:pPr>
              <w:spacing w:after="40"/>
            </w:pPr>
            <w:r>
              <w:rPr>
                <w:b/>
              </w:rPr>
            </w:r>
            <w:r>
              <w:rPr>
                <w:b/>
                <w:sz w:val="15"/>
              </w:rPr>
              <w:t>Passed</w:t>
            </w:r>
          </w:p>
        </w:tc>
        <w:tc>
          <w:tcPr>
            <w:tcW w:type="dxa" w:w="2304"/>
            <w:shd w:val="clear" w:fill="DCE6F1"/>
          </w:tcPr>
          <w:p>
            <w:pPr>
              <w:spacing w:after="40"/>
            </w:pPr>
            <w:r>
              <w:rPr>
                <w:b/>
              </w:rPr>
            </w:r>
            <w:r>
              <w:rPr>
                <w:b/>
                <w:sz w:val="15"/>
              </w:rPr>
              <w:t>Failed</w:t>
            </w:r>
          </w:p>
        </w:tc>
        <w:tc>
          <w:tcPr>
            <w:tcW w:type="dxa" w:w="2304"/>
            <w:shd w:val="clear" w:fill="DCE6F1"/>
          </w:tcPr>
          <w:p>
            <w:pPr>
              <w:spacing w:after="40"/>
            </w:pPr>
            <w:r>
              <w:rPr>
                <w:b/>
              </w:rPr>
            </w:r>
            <w:r>
              <w:rPr>
                <w:b/>
                <w:sz w:val="15"/>
              </w:rPr>
              <w:t>Pending</w:t>
            </w:r>
          </w:p>
        </w:tc>
      </w:tr>
      <w:tr>
        <w:tc>
          <w:tcPr>
            <w:tcW w:type="dxa" w:w="2304"/>
          </w:tcPr>
          <w:p>
            <w:pPr>
              <w:spacing w:after="40"/>
            </w:pPr>
            <w:r/>
            <w:r>
              <w:rPr>
                <w:sz w:val="15"/>
              </w:rPr>
              <w:t>Unit</w:t>
            </w:r>
          </w:p>
        </w:tc>
        <w:tc>
          <w:tcPr>
            <w:tcW w:type="dxa" w:w="2304"/>
          </w:tcPr>
          <w:p>
            <w:pPr>
              <w:spacing w:after="40"/>
            </w:pPr>
            <w:r/>
            <w:r>
              <w:rPr>
                <w:sz w:val="15"/>
              </w:rPr>
              <w:t>48</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48</w:t>
            </w:r>
          </w:p>
        </w:tc>
      </w:tr>
      <w:tr>
        <w:tc>
          <w:tcPr>
            <w:tcW w:type="dxa" w:w="2304"/>
          </w:tcPr>
          <w:p>
            <w:pPr>
              <w:spacing w:after="40"/>
            </w:pPr>
            <w:r/>
            <w:r>
              <w:rPr>
                <w:sz w:val="15"/>
              </w:rPr>
              <w:t>Integration</w:t>
            </w:r>
          </w:p>
        </w:tc>
        <w:tc>
          <w:tcPr>
            <w:tcW w:type="dxa" w:w="2304"/>
          </w:tcPr>
          <w:p>
            <w:pPr>
              <w:spacing w:after="40"/>
            </w:pPr>
            <w:r/>
            <w:r>
              <w:rPr>
                <w:sz w:val="15"/>
              </w:rPr>
              <w:t>26</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26</w:t>
            </w:r>
          </w:p>
        </w:tc>
      </w:tr>
      <w:tr>
        <w:tc>
          <w:tcPr>
            <w:tcW w:type="dxa" w:w="2304"/>
          </w:tcPr>
          <w:p>
            <w:pPr>
              <w:spacing w:after="40"/>
            </w:pPr>
            <w:r/>
            <w:r>
              <w:rPr>
                <w:sz w:val="15"/>
              </w:rPr>
              <w:t>System</w:t>
            </w:r>
          </w:p>
        </w:tc>
        <w:tc>
          <w:tcPr>
            <w:tcW w:type="dxa" w:w="2304"/>
          </w:tcPr>
          <w:p>
            <w:pPr>
              <w:spacing w:after="40"/>
            </w:pPr>
            <w:r/>
            <w:r>
              <w:rPr>
                <w:sz w:val="15"/>
              </w:rPr>
              <w:t>30</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30</w:t>
            </w:r>
          </w:p>
        </w:tc>
      </w:tr>
      <w:tr>
        <w:tc>
          <w:tcPr>
            <w:tcW w:type="dxa" w:w="2304"/>
          </w:tcPr>
          <w:p>
            <w:pPr>
              <w:spacing w:after="40"/>
            </w:pPr>
            <w:r/>
            <w:r>
              <w:rPr>
                <w:sz w:val="15"/>
              </w:rPr>
              <w:t>Security validation</w:t>
            </w:r>
          </w:p>
        </w:tc>
        <w:tc>
          <w:tcPr>
            <w:tcW w:type="dxa" w:w="2304"/>
          </w:tcPr>
          <w:p>
            <w:pPr>
              <w:spacing w:after="40"/>
            </w:pPr>
            <w:r/>
            <w:r>
              <w:rPr>
                <w:sz w:val="15"/>
              </w:rPr>
              <w:t>8</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0</w:t>
            </w:r>
          </w:p>
        </w:tc>
        <w:tc>
          <w:tcPr>
            <w:tcW w:type="dxa" w:w="2304"/>
          </w:tcPr>
          <w:p>
            <w:pPr>
              <w:spacing w:after="40"/>
            </w:pPr>
            <w:r/>
            <w:r>
              <w:rPr>
                <w:sz w:val="15"/>
              </w:rPr>
              <w:t>8</w:t>
            </w:r>
          </w:p>
        </w:tc>
      </w:tr>
      <w:tr>
        <w:tc>
          <w:tcPr>
            <w:tcW w:type="dxa" w:w="2304"/>
          </w:tcPr>
          <w:p>
            <w:pPr>
              <w:spacing w:after="40"/>
            </w:pPr>
            <w:r/>
            <w:r>
              <w:rPr>
                <w:b/>
                <w:sz w:val="15"/>
              </w:rPr>
              <w:t>Total</w:t>
            </w:r>
          </w:p>
        </w:tc>
        <w:tc>
          <w:tcPr>
            <w:tcW w:type="dxa" w:w="2304"/>
          </w:tcPr>
          <w:p>
            <w:pPr>
              <w:spacing w:after="40"/>
            </w:pPr>
            <w:r/>
            <w:r>
              <w:rPr>
                <w:b/>
                <w:sz w:val="15"/>
              </w:rPr>
              <w:t>112</w:t>
            </w:r>
          </w:p>
        </w:tc>
        <w:tc>
          <w:tcPr>
            <w:tcW w:type="dxa" w:w="2304"/>
          </w:tcPr>
          <w:p>
            <w:pPr>
              <w:spacing w:after="40"/>
            </w:pPr>
            <w:r/>
            <w:r>
              <w:rPr>
                <w:b/>
                <w:sz w:val="15"/>
              </w:rPr>
              <w:t>0</w:t>
            </w:r>
          </w:p>
        </w:tc>
        <w:tc>
          <w:tcPr>
            <w:tcW w:type="dxa" w:w="2304"/>
          </w:tcPr>
          <w:p>
            <w:pPr>
              <w:spacing w:after="40"/>
            </w:pPr>
            <w:r/>
            <w:r>
              <w:rPr>
                <w:b/>
                <w:sz w:val="15"/>
              </w:rPr>
              <w:t>0</w:t>
            </w:r>
          </w:p>
        </w:tc>
        <w:tc>
          <w:tcPr>
            <w:tcW w:type="dxa" w:w="2304"/>
          </w:tcPr>
          <w:p>
            <w:pPr>
              <w:spacing w:after="40"/>
            </w:pPr>
            <w:r/>
            <w:r>
              <w:rPr>
                <w:b/>
                <w:sz w:val="15"/>
              </w:rPr>
              <w:t>0</w:t>
            </w:r>
          </w:p>
        </w:tc>
        <w:tc>
          <w:tcPr>
            <w:tcW w:type="dxa" w:w="2304"/>
          </w:tcPr>
          <w:p>
            <w:pPr>
              <w:spacing w:after="40"/>
            </w:pPr>
            <w:r/>
            <w:r>
              <w:rPr>
                <w:b/>
                <w:sz w:val="15"/>
              </w:rPr>
              <w:t>112</w:t>
            </w:r>
          </w:p>
        </w:tc>
      </w:tr>
    </w:tbl>
    <w:p/>
    <w:p>
      <w:pPr>
        <w:spacing w:after="120"/>
      </w:pPr>
      <w:r>
        <w:rPr>
          <w:b/>
        </w:rPr>
        <w:t>Metrics collected.</w:t>
      </w:r>
      <w:r>
        <w:t xml:space="preserve"> Percentage of cases executed, percentage passed and failed, defect density, defect ageing and requirement coverage (currently 46 of 46 functional requirements and 20 nonfunctional requirements have at least one case).</w:t>
      </w:r>
    </w:p>
    <w:p>
      <w:pPr>
        <w:spacing w:after="120"/>
      </w:pPr>
      <w:r>
        <w:rPr>
          <w:b/>
        </w:rPr>
        <w:t>Reports.</w:t>
      </w:r>
      <w:r>
        <w:t xml:space="preserve"> Daily execution status during the execution window and a final Test Summary Report.</w:t>
      </w:r>
    </w:p>
    <w:p>
      <w:pPr>
        <w:pStyle w:val="Heading1"/>
      </w:pPr>
      <w:r>
        <w:t>15. Approvals</w:t>
      </w:r>
    </w:p>
    <w:tbl>
      <w:tblPr>
        <w:tblStyle w:val="TableGrid"/>
        <w:tblW w:type="auto" w:w="0"/>
        <w:tblLayout w:type="autofit"/>
        <w:tblLook w:firstColumn="1" w:firstRow="1" w:lastColumn="0" w:lastRow="0" w:noHBand="0" w:noVBand="1" w:val="04A0"/>
      </w:tblPr>
      <w:tblGrid>
        <w:gridCol w:w="4608"/>
        <w:gridCol w:w="4608"/>
        <w:gridCol w:w="4608"/>
      </w:tblGrid>
      <w:tr>
        <w:trPr>
          <w:tblHeader w:val="true"/>
        </w:trPr>
        <w:tc>
          <w:tcPr>
            <w:tcW w:type="dxa" w:w="4608"/>
            <w:shd w:val="clear" w:fill="DCE6F1"/>
          </w:tcPr>
          <w:p>
            <w:pPr>
              <w:spacing w:after="40"/>
            </w:pPr>
            <w:r>
              <w:rPr>
                <w:b/>
              </w:rPr>
            </w:r>
            <w:r>
              <w:rPr>
                <w:b/>
                <w:sz w:val="15"/>
              </w:rPr>
              <w:t>Role</w:t>
            </w:r>
          </w:p>
        </w:tc>
        <w:tc>
          <w:tcPr>
            <w:tcW w:type="dxa" w:w="4608"/>
            <w:shd w:val="clear" w:fill="DCE6F1"/>
          </w:tcPr>
          <w:p>
            <w:pPr>
              <w:spacing w:after="40"/>
            </w:pPr>
            <w:r>
              <w:rPr>
                <w:b/>
              </w:rPr>
            </w:r>
            <w:r>
              <w:rPr>
                <w:b/>
                <w:sz w:val="15"/>
              </w:rPr>
              <w:t>Name</w:t>
            </w:r>
          </w:p>
        </w:tc>
        <w:tc>
          <w:tcPr>
            <w:tcW w:type="dxa" w:w="4608"/>
            <w:shd w:val="clear" w:fill="DCE6F1"/>
          </w:tcPr>
          <w:p>
            <w:pPr>
              <w:spacing w:after="40"/>
            </w:pPr>
            <w:r>
              <w:rPr>
                <w:b/>
              </w:rPr>
            </w:r>
            <w:r>
              <w:rPr>
                <w:b/>
                <w:sz w:val="15"/>
              </w:rPr>
              <w:t>Signature / Date</w:t>
            </w:r>
          </w:p>
        </w:tc>
      </w:tr>
      <w:tr>
        <w:tc>
          <w:tcPr>
            <w:tcW w:type="dxa" w:w="4608"/>
          </w:tcPr>
          <w:p>
            <w:pPr>
              <w:spacing w:after="40"/>
            </w:pPr>
            <w:r/>
            <w:r>
              <w:rPr>
                <w:sz w:val="15"/>
              </w:rPr>
              <w:t>QA Lead</w:t>
            </w:r>
          </w:p>
        </w:tc>
        <w:tc>
          <w:tcPr>
            <w:tcW w:type="dxa" w:w="4608"/>
          </w:tcPr>
          <w:p>
            <w:pPr>
              <w:spacing w:after="40"/>
            </w:pPr>
            <w:r/>
            <w:r>
              <w:rPr>
                <w:sz w:val="15"/>
              </w:rPr>
              <w:t>Balaraj R</w:t>
            </w:r>
          </w:p>
        </w:tc>
        <w:tc>
          <w:tcPr>
            <w:tcW w:type="dxa" w:w="4608"/>
          </w:tcPr>
          <w:p>
            <w:pPr>
              <w:spacing w:after="40"/>
            </w:pPr>
            <w:r/>
          </w:p>
        </w:tc>
      </w:tr>
      <w:tr>
        <w:tc>
          <w:tcPr>
            <w:tcW w:type="dxa" w:w="4608"/>
          </w:tcPr>
          <w:p>
            <w:pPr>
              <w:spacing w:after="40"/>
            </w:pPr>
            <w:r/>
            <w:r>
              <w:rPr>
                <w:sz w:val="15"/>
              </w:rPr>
              <w:t>Project Lead</w:t>
            </w:r>
          </w:p>
        </w:tc>
        <w:tc>
          <w:tcPr>
            <w:tcW w:type="dxa" w:w="4608"/>
          </w:tcPr>
          <w:p>
            <w:pPr>
              <w:spacing w:after="40"/>
            </w:pPr>
            <w:r/>
            <w:r>
              <w:rPr>
                <w:sz w:val="15"/>
              </w:rPr>
              <w:t>G A Aadish</w:t>
            </w:r>
          </w:p>
        </w:tc>
        <w:tc>
          <w:tcPr>
            <w:tcW w:type="dxa" w:w="4608"/>
          </w:tcPr>
          <w:p>
            <w:pPr>
              <w:spacing w:after="40"/>
            </w:pPr>
            <w:r/>
          </w:p>
        </w:tc>
      </w:tr>
      <w:tr>
        <w:tc>
          <w:tcPr>
            <w:tcW w:type="dxa" w:w="4608"/>
          </w:tcPr>
          <w:p>
            <w:pPr>
              <w:spacing w:after="40"/>
            </w:pPr>
            <w:r/>
            <w:r>
              <w:rPr>
                <w:sz w:val="15"/>
              </w:rPr>
              <w:t>Course faculty</w:t>
            </w:r>
          </w:p>
        </w:tc>
        <w:tc>
          <w:tcPr>
            <w:tcW w:type="dxa" w:w="4608"/>
          </w:tcPr>
          <w:p>
            <w:pPr>
              <w:spacing w:after="40"/>
            </w:pPr>
            <w:r/>
          </w:p>
        </w:tc>
        <w:tc>
          <w:tcPr>
            <w:tcW w:type="dxa" w:w="4608"/>
          </w:tcPr>
          <w:p>
            <w:pPr>
              <w:spacing w:after="40"/>
            </w:pPr>
            <w:r/>
          </w:p>
        </w:tc>
      </w:tr>
    </w:tbl>
    <w:p/>
    <w:p>
      <w:pPr>
        <w:pStyle w:val="Heading1"/>
      </w:pPr>
      <w:r>
        <w:t>Appendix A: Detailed Test Cases</w:t>
      </w:r>
    </w:p>
    <w:p>
      <w:pPr>
        <w:pStyle w:val="Heading2"/>
      </w:pPr>
      <w:r>
        <w:t>A.1 SF-1 Donor Registration and Eligibility Screening</w:t>
      </w:r>
    </w:p>
    <w:p>
      <w:pPr>
        <w:spacing w:after="120"/>
      </w:pPr>
      <w:r>
        <w:t>Covers REQ-1 to REQ-8.</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UT-01</w:t>
            </w:r>
          </w:p>
        </w:tc>
        <w:tc>
          <w:tcPr>
            <w:tcW w:type="dxa" w:w="1536"/>
          </w:tcPr>
          <w:p>
            <w:pPr>
              <w:spacing w:after="40"/>
            </w:pPr>
            <w:r/>
            <w:r>
              <w:rPr>
                <w:sz w:val="15"/>
              </w:rPr>
              <w:t>Donor Registration</w:t>
            </w:r>
          </w:p>
        </w:tc>
        <w:tc>
          <w:tcPr>
            <w:tcW w:type="dxa" w:w="1536"/>
          </w:tcPr>
          <w:p>
            <w:pPr>
              <w:spacing w:after="40"/>
            </w:pPr>
            <w:r/>
            <w:r>
              <w:rPr>
                <w:sz w:val="15"/>
              </w:rPr>
              <w:t>Verify the registration form accepts a fully valid donor record and persists it</w:t>
            </w:r>
          </w:p>
        </w:tc>
        <w:tc>
          <w:tcPr>
            <w:tcW w:type="dxa" w:w="1536"/>
          </w:tcPr>
          <w:p>
            <w:pPr>
              <w:spacing w:after="40"/>
            </w:pPr>
            <w:r/>
            <w:r>
              <w:rPr>
                <w:sz w:val="15"/>
              </w:rPr>
              <w:t>Donor model and form available</w:t>
            </w:r>
          </w:p>
        </w:tc>
        <w:tc>
          <w:tcPr>
            <w:tcW w:type="dxa" w:w="1536"/>
          </w:tcPr>
          <w:p>
            <w:pPr>
              <w:spacing w:after="40"/>
            </w:pPr>
            <w:r/>
            <w:r>
              <w:rPr>
                <w:sz w:val="15"/>
              </w:rPr>
              <w:t>1: Instantiate DonorRegistrationForm with a complete valid payload</w:t>
              <w:br/>
              <w:t>2: Call is_valid()</w:t>
              <w:br/>
              <w:t>3: Call save()</w:t>
              <w:br/>
              <w:t>4: Query the donor table</w:t>
            </w:r>
          </w:p>
        </w:tc>
        <w:tc>
          <w:tcPr>
            <w:tcW w:type="dxa" w:w="1536"/>
          </w:tcPr>
          <w:p>
            <w:pPr>
              <w:spacing w:after="40"/>
            </w:pPr>
            <w:r/>
            <w:r>
              <w:rPr>
                <w:sz w:val="15"/>
              </w:rPr>
              <w:t>Name: Ravi Kumar, DOB: 12-04-1998, Gender: Male, Group: O+, Mobile: 9880011223, Email: ravi.k@example.com, City: Bengaluru, PIN: 560085, Weight: 68</w:t>
            </w:r>
          </w:p>
        </w:tc>
        <w:tc>
          <w:tcPr>
            <w:tcW w:type="dxa" w:w="1536"/>
          </w:tcPr>
          <w:p>
            <w:pPr>
              <w:spacing w:after="40"/>
            </w:pPr>
            <w:r/>
            <w:r>
              <w:rPr>
                <w:sz w:val="15"/>
              </w:rPr>
              <w:t>is_valid() returns True and exactly one donor row is created with the submitted values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UT-02</w:t>
            </w:r>
          </w:p>
        </w:tc>
        <w:tc>
          <w:tcPr>
            <w:tcW w:type="dxa" w:w="1536"/>
          </w:tcPr>
          <w:p>
            <w:pPr>
              <w:spacing w:after="40"/>
            </w:pPr>
            <w:r/>
            <w:r>
              <w:rPr>
                <w:sz w:val="15"/>
              </w:rPr>
              <w:t>Donor Identifier</w:t>
            </w:r>
          </w:p>
        </w:tc>
        <w:tc>
          <w:tcPr>
            <w:tcW w:type="dxa" w:w="1536"/>
          </w:tcPr>
          <w:p>
            <w:pPr>
              <w:spacing w:after="40"/>
            </w:pPr>
            <w:r/>
            <w:r>
              <w:rPr>
                <w:sz w:val="15"/>
              </w:rPr>
              <w:t>Verify the donor identifier generator produces a unique DNR + 8 digit value</w:t>
            </w:r>
          </w:p>
        </w:tc>
        <w:tc>
          <w:tcPr>
            <w:tcW w:type="dxa" w:w="1536"/>
          </w:tcPr>
          <w:p>
            <w:pPr>
              <w:spacing w:after="40"/>
            </w:pPr>
            <w:r/>
            <w:r>
              <w:rPr>
                <w:sz w:val="15"/>
              </w:rPr>
              <w:t>Identifier generator available</w:t>
            </w:r>
          </w:p>
        </w:tc>
        <w:tc>
          <w:tcPr>
            <w:tcW w:type="dxa" w:w="1536"/>
          </w:tcPr>
          <w:p>
            <w:pPr>
              <w:spacing w:after="40"/>
            </w:pPr>
            <w:r/>
            <w:r>
              <w:rPr>
                <w:sz w:val="15"/>
              </w:rPr>
              <w:t>1: Call generate_donor_id() 1000 times</w:t>
              <w:br/>
              <w:t>2: Collect results into a set</w:t>
              <w:br/>
              <w:t>3: Assert format and uniqueness</w:t>
            </w:r>
          </w:p>
        </w:tc>
        <w:tc>
          <w:tcPr>
            <w:tcW w:type="dxa" w:w="1536"/>
          </w:tcPr>
          <w:p>
            <w:pPr>
              <w:spacing w:after="40"/>
            </w:pPr>
            <w:r/>
            <w:r>
              <w:rPr>
                <w:sz w:val="15"/>
              </w:rPr>
              <w:t>1000 successive invocations</w:t>
            </w:r>
          </w:p>
        </w:tc>
        <w:tc>
          <w:tcPr>
            <w:tcW w:type="dxa" w:w="1536"/>
          </w:tcPr>
          <w:p>
            <w:pPr>
              <w:spacing w:after="40"/>
            </w:pPr>
            <w:r/>
            <w:r>
              <w:rPr>
                <w:sz w:val="15"/>
              </w:rPr>
              <w:t>All 1000 values match the pattern DNR followed by 8 digits, and the set contains 1000 distinct values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UT-03</w:t>
            </w:r>
          </w:p>
        </w:tc>
        <w:tc>
          <w:tcPr>
            <w:tcW w:type="dxa" w:w="1536"/>
          </w:tcPr>
          <w:p>
            <w:pPr>
              <w:spacing w:after="40"/>
            </w:pPr>
            <w:r/>
            <w:r>
              <w:rPr>
                <w:sz w:val="15"/>
              </w:rPr>
              <w:t>Uniqueness Validator</w:t>
            </w:r>
          </w:p>
        </w:tc>
        <w:tc>
          <w:tcPr>
            <w:tcW w:type="dxa" w:w="1536"/>
          </w:tcPr>
          <w:p>
            <w:pPr>
              <w:spacing w:after="40"/>
            </w:pPr>
            <w:r/>
            <w:r>
              <w:rPr>
                <w:sz w:val="15"/>
              </w:rPr>
              <w:t>Verify registration is rejected when the mobile number already exists</w:t>
            </w:r>
          </w:p>
        </w:tc>
        <w:tc>
          <w:tcPr>
            <w:tcW w:type="dxa" w:w="1536"/>
          </w:tcPr>
          <w:p>
            <w:pPr>
              <w:spacing w:after="40"/>
            </w:pPr>
            <w:r/>
            <w:r>
              <w:rPr>
                <w:sz w:val="15"/>
              </w:rPr>
              <w:t>A donor with mobile 9880011223 exists</w:t>
            </w:r>
          </w:p>
        </w:tc>
        <w:tc>
          <w:tcPr>
            <w:tcW w:type="dxa" w:w="1536"/>
          </w:tcPr>
          <w:p>
            <w:pPr>
              <w:spacing w:after="40"/>
            </w:pPr>
            <w:r/>
            <w:r>
              <w:rPr>
                <w:sz w:val="15"/>
              </w:rPr>
              <w:t>1: Submit a registration with the same mobile number</w:t>
              <w:br/>
              <w:t>2: Inspect form errors</w:t>
              <w:br/>
              <w:t>3: Count donor rows</w:t>
            </w:r>
          </w:p>
        </w:tc>
        <w:tc>
          <w:tcPr>
            <w:tcW w:type="dxa" w:w="1536"/>
          </w:tcPr>
          <w:p>
            <w:pPr>
              <w:spacing w:after="40"/>
            </w:pPr>
            <w:r/>
            <w:r>
              <w:rPr>
                <w:sz w:val="15"/>
              </w:rPr>
              <w:t>Mobile: 9880011223, Email: different@example.com</w:t>
            </w:r>
          </w:p>
        </w:tc>
        <w:tc>
          <w:tcPr>
            <w:tcW w:type="dxa" w:w="1536"/>
          </w:tcPr>
          <w:p>
            <w:pPr>
              <w:spacing w:after="40"/>
            </w:pPr>
            <w:r/>
            <w:r>
              <w:rPr>
                <w:sz w:val="15"/>
              </w:rPr>
              <w:t>Validation fails with "This mobile number is already registered. Please sign in or reset your password." and the donor row count is unchanged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UT-04</w:t>
            </w:r>
          </w:p>
        </w:tc>
        <w:tc>
          <w:tcPr>
            <w:tcW w:type="dxa" w:w="1536"/>
          </w:tcPr>
          <w:p>
            <w:pPr>
              <w:spacing w:after="40"/>
            </w:pPr>
            <w:r/>
            <w:r>
              <w:rPr>
                <w:sz w:val="15"/>
              </w:rPr>
              <w:t>Age Rule</w:t>
            </w:r>
          </w:p>
        </w:tc>
        <w:tc>
          <w:tcPr>
            <w:tcW w:type="dxa" w:w="1536"/>
          </w:tcPr>
          <w:p>
            <w:pPr>
              <w:spacing w:after="40"/>
            </w:pPr>
            <w:r/>
            <w:r>
              <w:rPr>
                <w:sz w:val="15"/>
              </w:rPr>
              <w:t>Verify the age boundary rule at, inside and outside the permitted range</w:t>
            </w:r>
          </w:p>
        </w:tc>
        <w:tc>
          <w:tcPr>
            <w:tcW w:type="dxa" w:w="1536"/>
          </w:tcPr>
          <w:p>
            <w:pPr>
              <w:spacing w:after="40"/>
            </w:pPr>
            <w:r/>
            <w:r>
              <w:rPr>
                <w:sz w:val="15"/>
              </w:rPr>
              <w:t>Age validator available</w:t>
            </w:r>
          </w:p>
        </w:tc>
        <w:tc>
          <w:tcPr>
            <w:tcW w:type="dxa" w:w="1536"/>
          </w:tcPr>
          <w:p>
            <w:pPr>
              <w:spacing w:after="40"/>
            </w:pPr>
            <w:r/>
            <w:r>
              <w:rPr>
                <w:sz w:val="15"/>
              </w:rPr>
              <w:t>1: Call validate_age with each date of birth</w:t>
              <w:br/>
              <w:t>2: Record the outcome for each</w:t>
            </w:r>
          </w:p>
        </w:tc>
        <w:tc>
          <w:tcPr>
            <w:tcW w:type="dxa" w:w="1536"/>
          </w:tcPr>
          <w:p>
            <w:pPr>
              <w:spacing w:after="40"/>
            </w:pPr>
            <w:r/>
            <w:r>
              <w:rPr>
                <w:sz w:val="15"/>
              </w:rPr>
              <w:t>DOB giving ages 17, 18, 40, 65 and 66 on the test date</w:t>
            </w:r>
          </w:p>
        </w:tc>
        <w:tc>
          <w:tcPr>
            <w:tcW w:type="dxa" w:w="1536"/>
          </w:tcPr>
          <w:p>
            <w:pPr>
              <w:spacing w:after="40"/>
            </w:pPr>
            <w:r/>
            <w:r>
              <w:rPr>
                <w:sz w:val="15"/>
              </w:rPr>
              <w:t>Ages 17 and 66 rejected with "Donors must be between 18 and 65 years of age." Ages 18, 40 and 65 accepted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UT-05</w:t>
            </w:r>
          </w:p>
        </w:tc>
        <w:tc>
          <w:tcPr>
            <w:tcW w:type="dxa" w:w="1536"/>
          </w:tcPr>
          <w:p>
            <w:pPr>
              <w:spacing w:after="40"/>
            </w:pPr>
            <w:r/>
            <w:r>
              <w:rPr>
                <w:sz w:val="15"/>
              </w:rPr>
              <w:t>Deferral Rules</w:t>
            </w:r>
          </w:p>
        </w:tc>
        <w:tc>
          <w:tcPr>
            <w:tcW w:type="dxa" w:w="1536"/>
          </w:tcPr>
          <w:p>
            <w:pPr>
              <w:spacing w:after="40"/>
            </w:pPr>
            <w:r/>
            <w:r>
              <w:rPr>
                <w:sz w:val="15"/>
              </w:rPr>
              <w:t>Verify a declared permanent deferral condition marks the donor permanently ineligible</w:t>
            </w:r>
          </w:p>
        </w:tc>
        <w:tc>
          <w:tcPr>
            <w:tcW w:type="dxa" w:w="1536"/>
          </w:tcPr>
          <w:p>
            <w:pPr>
              <w:spacing w:after="40"/>
            </w:pPr>
            <w:r/>
            <w:r>
              <w:rPr>
                <w:sz w:val="15"/>
              </w:rPr>
              <w:t>Deferral condition list configured</w:t>
            </w:r>
          </w:p>
        </w:tc>
        <w:tc>
          <w:tcPr>
            <w:tcW w:type="dxa" w:w="1536"/>
          </w:tcPr>
          <w:p>
            <w:pPr>
              <w:spacing w:after="40"/>
            </w:pPr>
            <w:r/>
            <w:r>
              <w:rPr>
                <w:sz w:val="15"/>
              </w:rPr>
              <w:t>1: Register a donor declaring a permanent deferral condition</w:t>
              <w:br/>
              <w:t>2: Read the eligibility status field</w:t>
            </w:r>
          </w:p>
        </w:tc>
        <w:tc>
          <w:tcPr>
            <w:tcW w:type="dxa" w:w="1536"/>
          </w:tcPr>
          <w:p>
            <w:pPr>
              <w:spacing w:after="40"/>
            </w:pPr>
            <w:r/>
            <w:r>
              <w:rPr>
                <w:sz w:val="15"/>
              </w:rPr>
              <w:t>Declared condition: HIV positive</w:t>
            </w:r>
          </w:p>
        </w:tc>
        <w:tc>
          <w:tcPr>
            <w:tcW w:type="dxa" w:w="1536"/>
          </w:tcPr>
          <w:p>
            <w:pPr>
              <w:spacing w:after="40"/>
            </w:pPr>
            <w:r/>
            <w:r>
              <w:rPr>
                <w:sz w:val="15"/>
              </w:rPr>
              <w:t>Eligibility status is set to Permanently Deferred and no review date is set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UT-06</w:t>
            </w:r>
          </w:p>
        </w:tc>
        <w:tc>
          <w:tcPr>
            <w:tcW w:type="dxa" w:w="1536"/>
          </w:tcPr>
          <w:p>
            <w:pPr>
              <w:spacing w:after="40"/>
            </w:pPr>
            <w:r/>
            <w:r>
              <w:rPr>
                <w:sz w:val="15"/>
              </w:rPr>
              <w:t>Eligibility Engine</w:t>
            </w:r>
          </w:p>
        </w:tc>
        <w:tc>
          <w:tcPr>
            <w:tcW w:type="dxa" w:w="1536"/>
          </w:tcPr>
          <w:p>
            <w:pPr>
              <w:spacing w:after="40"/>
            </w:pPr>
            <w:r/>
            <w:r>
              <w:rPr>
                <w:sz w:val="15"/>
              </w:rPr>
              <w:t>Verify a donor meeting every criterion is reported Eligible</w:t>
            </w:r>
          </w:p>
        </w:tc>
        <w:tc>
          <w:tcPr>
            <w:tcW w:type="dxa" w:w="1536"/>
          </w:tcPr>
          <w:p>
            <w:pPr>
              <w:spacing w:after="40"/>
            </w:pPr>
            <w:r/>
            <w:r>
              <w:rPr>
                <w:sz w:val="15"/>
              </w:rPr>
              <w:t>Eligibility service available</w:t>
            </w:r>
          </w:p>
        </w:tc>
        <w:tc>
          <w:tcPr>
            <w:tcW w:type="dxa" w:w="1536"/>
          </w:tcPr>
          <w:p>
            <w:pPr>
              <w:spacing w:after="40"/>
            </w:pPr>
            <w:r/>
            <w:r>
              <w:rPr>
                <w:sz w:val="15"/>
              </w:rPr>
              <w:t>1: Build a donor meeting all five criteria</w:t>
              <w:br/>
              <w:t>2: Call evaluate_eligibility()</w:t>
              <w:br/>
              <w:t>3: Read status and failure list</w:t>
            </w:r>
          </w:p>
        </w:tc>
        <w:tc>
          <w:tcPr>
            <w:tcW w:type="dxa" w:w="1536"/>
          </w:tcPr>
          <w:p>
            <w:pPr>
              <w:spacing w:after="40"/>
            </w:pPr>
            <w:r/>
            <w:r>
              <w:rPr>
                <w:sz w:val="15"/>
              </w:rPr>
              <w:t>Age 30, weight 62 kg, Hb 13.8, BP 118/78, last donation 120 days ago</w:t>
            </w:r>
          </w:p>
        </w:tc>
        <w:tc>
          <w:tcPr>
            <w:tcW w:type="dxa" w:w="1536"/>
          </w:tcPr>
          <w:p>
            <w:pPr>
              <w:spacing w:after="40"/>
            </w:pPr>
            <w:r/>
            <w:r>
              <w:rPr>
                <w:sz w:val="15"/>
              </w:rPr>
              <w:t>Status is Eligible and the failure list is empty</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UT-07</w:t>
            </w:r>
          </w:p>
        </w:tc>
        <w:tc>
          <w:tcPr>
            <w:tcW w:type="dxa" w:w="1536"/>
          </w:tcPr>
          <w:p>
            <w:pPr>
              <w:spacing w:after="40"/>
            </w:pPr>
            <w:r/>
            <w:r>
              <w:rPr>
                <w:sz w:val="15"/>
              </w:rPr>
              <w:t>Eligibility Engine</w:t>
            </w:r>
          </w:p>
        </w:tc>
        <w:tc>
          <w:tcPr>
            <w:tcW w:type="dxa" w:w="1536"/>
          </w:tcPr>
          <w:p>
            <w:pPr>
              <w:spacing w:after="40"/>
            </w:pPr>
            <w:r/>
            <w:r>
              <w:rPr>
                <w:sz w:val="15"/>
              </w:rPr>
              <w:t>Verify every failing criterion is reported, not only the first</w:t>
            </w:r>
          </w:p>
        </w:tc>
        <w:tc>
          <w:tcPr>
            <w:tcW w:type="dxa" w:w="1536"/>
          </w:tcPr>
          <w:p>
            <w:pPr>
              <w:spacing w:after="40"/>
            </w:pPr>
            <w:r/>
            <w:r>
              <w:rPr>
                <w:sz w:val="15"/>
              </w:rPr>
              <w:t>Eligibility service available</w:t>
            </w:r>
          </w:p>
        </w:tc>
        <w:tc>
          <w:tcPr>
            <w:tcW w:type="dxa" w:w="1536"/>
          </w:tcPr>
          <w:p>
            <w:pPr>
              <w:spacing w:after="40"/>
            </w:pPr>
            <w:r/>
            <w:r>
              <w:rPr>
                <w:sz w:val="15"/>
              </w:rPr>
              <w:t>1: Build a donor failing three criteria simultaneously</w:t>
              <w:br/>
              <w:t>2: Call evaluate_eligibility()</w:t>
              <w:br/>
              <w:t>3: Read the failure list</w:t>
            </w:r>
          </w:p>
        </w:tc>
        <w:tc>
          <w:tcPr>
            <w:tcW w:type="dxa" w:w="1536"/>
          </w:tcPr>
          <w:p>
            <w:pPr>
              <w:spacing w:after="40"/>
            </w:pPr>
            <w:r/>
            <w:r>
              <w:rPr>
                <w:sz w:val="15"/>
              </w:rPr>
              <w:t>Weight 45 kg, Hb 10.2, last donation 30 days ago</w:t>
            </w:r>
          </w:p>
        </w:tc>
        <w:tc>
          <w:tcPr>
            <w:tcW w:type="dxa" w:w="1536"/>
          </w:tcPr>
          <w:p>
            <w:pPr>
              <w:spacing w:after="40"/>
            </w:pPr>
            <w:r/>
            <w:r>
              <w:rPr>
                <w:sz w:val="15"/>
              </w:rPr>
              <w:t>Status is Temporarily Deferred and the failure list contains all three reasons: underweight, low haemoglobin and interval not elapsed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UT-08</w:t>
            </w:r>
          </w:p>
        </w:tc>
        <w:tc>
          <w:tcPr>
            <w:tcW w:type="dxa" w:w="1536"/>
          </w:tcPr>
          <w:p>
            <w:pPr>
              <w:spacing w:after="40"/>
            </w:pPr>
            <w:r/>
            <w:r>
              <w:rPr>
                <w:sz w:val="15"/>
              </w:rPr>
              <w:t>Collection Guard</w:t>
            </w:r>
          </w:p>
        </w:tc>
        <w:tc>
          <w:tcPr>
            <w:tcW w:type="dxa" w:w="1536"/>
          </w:tcPr>
          <w:p>
            <w:pPr>
              <w:spacing w:after="40"/>
            </w:pPr>
            <w:r/>
            <w:r>
              <w:rPr>
                <w:sz w:val="15"/>
              </w:rPr>
              <w:t>Verify a collection cannot be recorded against a deferred donor</w:t>
            </w:r>
          </w:p>
        </w:tc>
        <w:tc>
          <w:tcPr>
            <w:tcW w:type="dxa" w:w="1536"/>
          </w:tcPr>
          <w:p>
            <w:pPr>
              <w:spacing w:after="40"/>
            </w:pPr>
            <w:r/>
            <w:r>
              <w:rPr>
                <w:sz w:val="15"/>
              </w:rPr>
              <w:t>A donor with status Temporarily Deferred exists</w:t>
            </w:r>
          </w:p>
        </w:tc>
        <w:tc>
          <w:tcPr>
            <w:tcW w:type="dxa" w:w="1536"/>
          </w:tcPr>
          <w:p>
            <w:pPr>
              <w:spacing w:after="40"/>
            </w:pPr>
            <w:r/>
            <w:r>
              <w:rPr>
                <w:sz w:val="15"/>
              </w:rPr>
              <w:t>1: Call record_collection() for that donor</w:t>
              <w:br/>
              <w:t>2: Inspect the raised exception</w:t>
              <w:br/>
              <w:t>3: Count unit rows</w:t>
            </w:r>
          </w:p>
        </w:tc>
        <w:tc>
          <w:tcPr>
            <w:tcW w:type="dxa" w:w="1536"/>
          </w:tcPr>
          <w:p>
            <w:pPr>
              <w:spacing w:after="40"/>
            </w:pPr>
            <w:r/>
            <w:r>
              <w:rPr>
                <w:sz w:val="15"/>
              </w:rPr>
              <w:t>Donor DNR10000042, status Temporarily Deferred, reason Low haemoglobin</w:t>
            </w:r>
          </w:p>
        </w:tc>
        <w:tc>
          <w:tcPr>
            <w:tcW w:type="dxa" w:w="1536"/>
          </w:tcPr>
          <w:p>
            <w:pPr>
              <w:spacing w:after="40"/>
            </w:pPr>
            <w:r/>
            <w:r>
              <w:rPr>
                <w:sz w:val="15"/>
              </w:rPr>
              <w:t>The call is refused, the deferral reason and review date are returned, and no blood unit row is created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UT-09</w:t>
            </w:r>
          </w:p>
        </w:tc>
        <w:tc>
          <w:tcPr>
            <w:tcW w:type="dxa" w:w="1536"/>
          </w:tcPr>
          <w:p>
            <w:pPr>
              <w:spacing w:after="40"/>
            </w:pPr>
            <w:r/>
            <w:r>
              <w:rPr>
                <w:sz w:val="15"/>
              </w:rPr>
              <w:t>Interval Calculator</w:t>
            </w:r>
          </w:p>
        </w:tc>
        <w:tc>
          <w:tcPr>
            <w:tcW w:type="dxa" w:w="1536"/>
          </w:tcPr>
          <w:p>
            <w:pPr>
              <w:spacing w:after="40"/>
            </w:pPr>
            <w:r/>
            <w:r>
              <w:rPr>
                <w:sz w:val="15"/>
              </w:rPr>
              <w:t>Verify the next eligible date is last donation date plus the configured interval</w:t>
            </w:r>
          </w:p>
        </w:tc>
        <w:tc>
          <w:tcPr>
            <w:tcW w:type="dxa" w:w="1536"/>
          </w:tcPr>
          <w:p>
            <w:pPr>
              <w:spacing w:after="40"/>
            </w:pPr>
            <w:r/>
            <w:r>
              <w:rPr>
                <w:sz w:val="15"/>
              </w:rPr>
              <w:t>Interval configured at 90 days</w:t>
            </w:r>
          </w:p>
        </w:tc>
        <w:tc>
          <w:tcPr>
            <w:tcW w:type="dxa" w:w="1536"/>
          </w:tcPr>
          <w:p>
            <w:pPr>
              <w:spacing w:after="40"/>
            </w:pPr>
            <w:r/>
            <w:r>
              <w:rPr>
                <w:sz w:val="15"/>
              </w:rPr>
              <w:t>1: Set last donation date</w:t>
              <w:br/>
              <w:t>2: Call next_eligible_date()</w:t>
              <w:br/>
              <w:t>3: Compare with expected</w:t>
            </w:r>
          </w:p>
        </w:tc>
        <w:tc>
          <w:tcPr>
            <w:tcW w:type="dxa" w:w="1536"/>
          </w:tcPr>
          <w:p>
            <w:pPr>
              <w:spacing w:after="40"/>
            </w:pPr>
            <w:r/>
            <w:r>
              <w:rPr>
                <w:sz w:val="15"/>
              </w:rPr>
              <w:t>Last donation 01-06-2026, interval 90 days</w:t>
            </w:r>
          </w:p>
        </w:tc>
        <w:tc>
          <w:tcPr>
            <w:tcW w:type="dxa" w:w="1536"/>
          </w:tcPr>
          <w:p>
            <w:pPr>
              <w:spacing w:after="40"/>
            </w:pPr>
            <w:r/>
            <w:r>
              <w:rPr>
                <w:sz w:val="15"/>
              </w:rPr>
              <w:t>Returns 30-08-2026</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IT-01</w:t>
            </w:r>
          </w:p>
        </w:tc>
        <w:tc>
          <w:tcPr>
            <w:tcW w:type="dxa" w:w="1536"/>
          </w:tcPr>
          <w:p>
            <w:pPr>
              <w:spacing w:after="40"/>
            </w:pPr>
            <w:r/>
            <w:r>
              <w:rPr>
                <w:sz w:val="15"/>
              </w:rPr>
              <w:t>Registration to Database</w:t>
            </w:r>
          </w:p>
        </w:tc>
        <w:tc>
          <w:tcPr>
            <w:tcW w:type="dxa" w:w="1536"/>
          </w:tcPr>
          <w:p>
            <w:pPr>
              <w:spacing w:after="40"/>
            </w:pPr>
            <w:r/>
            <w:r>
              <w:rPr>
                <w:sz w:val="15"/>
              </w:rPr>
              <w:t>Verify end-to-end registration writes donor, consent and audit rows in one transaction</w:t>
            </w:r>
          </w:p>
        </w:tc>
        <w:tc>
          <w:tcPr>
            <w:tcW w:type="dxa" w:w="1536"/>
          </w:tcPr>
          <w:p>
            <w:pPr>
              <w:spacing w:after="40"/>
            </w:pPr>
            <w:r/>
            <w:r>
              <w:rPr>
                <w:sz w:val="15"/>
              </w:rPr>
              <w:t>Empty donor table, database reachable</w:t>
            </w:r>
          </w:p>
        </w:tc>
        <w:tc>
          <w:tcPr>
            <w:tcW w:type="dxa" w:w="1536"/>
          </w:tcPr>
          <w:p>
            <w:pPr>
              <w:spacing w:after="40"/>
            </w:pPr>
            <w:r/>
            <w:r>
              <w:rPr>
                <w:sz w:val="15"/>
              </w:rPr>
              <w:t>1: POST a valid registration to the registration endpoint</w:t>
              <w:br/>
              <w:t>2: Query donor, consent and audit tables</w:t>
              <w:br/>
              <w:t>3: Repeat with a duplicate mobile and re-query</w:t>
            </w:r>
          </w:p>
        </w:tc>
        <w:tc>
          <w:tcPr>
            <w:tcW w:type="dxa" w:w="1536"/>
          </w:tcPr>
          <w:p>
            <w:pPr>
              <w:spacing w:after="40"/>
            </w:pPr>
            <w:r/>
            <w:r>
              <w:rPr>
                <w:sz w:val="15"/>
              </w:rPr>
              <w:t>Valid payload, then a duplicate-mobile payload</w:t>
            </w:r>
          </w:p>
        </w:tc>
        <w:tc>
          <w:tcPr>
            <w:tcW w:type="dxa" w:w="1536"/>
          </w:tcPr>
          <w:p>
            <w:pPr>
              <w:spacing w:after="40"/>
            </w:pPr>
            <w:r/>
            <w:r>
              <w:rPr>
                <w:sz w:val="15"/>
              </w:rPr>
              <w:t>First POST creates one donor row, one consent row and one audit row. Second POST creates no rows in any of the three tables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IT-02</w:t>
            </w:r>
          </w:p>
        </w:tc>
        <w:tc>
          <w:tcPr>
            <w:tcW w:type="dxa" w:w="1536"/>
          </w:tcPr>
          <w:p>
            <w:pPr>
              <w:spacing w:after="40"/>
            </w:pPr>
            <w:r/>
            <w:r>
              <w:rPr>
                <w:sz w:val="15"/>
              </w:rPr>
              <w:t>Screening to Eligibility</w:t>
            </w:r>
          </w:p>
        </w:tc>
        <w:tc>
          <w:tcPr>
            <w:tcW w:type="dxa" w:w="1536"/>
          </w:tcPr>
          <w:p>
            <w:pPr>
              <w:spacing w:after="40"/>
            </w:pPr>
            <w:r/>
            <w:r>
              <w:rPr>
                <w:sz w:val="15"/>
              </w:rPr>
              <w:t>Verify screening values entered by staff update donor eligibility in the database</w:t>
            </w:r>
          </w:p>
        </w:tc>
        <w:tc>
          <w:tcPr>
            <w:tcW w:type="dxa" w:w="1536"/>
          </w:tcPr>
          <w:p>
            <w:pPr>
              <w:spacing w:after="40"/>
            </w:pPr>
            <w:r/>
            <w:r>
              <w:rPr>
                <w:sz w:val="15"/>
              </w:rPr>
              <w:t>Staff signed in, donor DNR10000001 exists and is Eligible</w:t>
            </w:r>
          </w:p>
        </w:tc>
        <w:tc>
          <w:tcPr>
            <w:tcW w:type="dxa" w:w="1536"/>
          </w:tcPr>
          <w:p>
            <w:pPr>
              <w:spacing w:after="40"/>
            </w:pPr>
            <w:r/>
            <w:r>
              <w:rPr>
                <w:sz w:val="15"/>
              </w:rPr>
              <w:t>1: Open the screening screen for the donor</w:t>
              <w:br/>
              <w:t>2: Enter haemoglobin 11.0</w:t>
              <w:br/>
              <w:t>3: Save</w:t>
              <w:br/>
              <w:t>4: Reload the donor record</w:t>
            </w:r>
          </w:p>
        </w:tc>
        <w:tc>
          <w:tcPr>
            <w:tcW w:type="dxa" w:w="1536"/>
          </w:tcPr>
          <w:p>
            <w:pPr>
              <w:spacing w:after="40"/>
            </w:pPr>
            <w:r/>
            <w:r>
              <w:rPr>
                <w:sz w:val="15"/>
              </w:rPr>
              <w:t>Haemoglobin: 11.0 g/dL</w:t>
            </w:r>
          </w:p>
        </w:tc>
        <w:tc>
          <w:tcPr>
            <w:tcW w:type="dxa" w:w="1536"/>
          </w:tcPr>
          <w:p>
            <w:pPr>
              <w:spacing w:after="40"/>
            </w:pPr>
            <w:r/>
            <w:r>
              <w:rPr>
                <w:sz w:val="15"/>
              </w:rPr>
              <w:t>Donor status changes to Temporarily Deferred, reason is Low haemoglobin, and a review date is set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IT-03</w:t>
            </w:r>
          </w:p>
        </w:tc>
        <w:tc>
          <w:tcPr>
            <w:tcW w:type="dxa" w:w="1536"/>
          </w:tcPr>
          <w:p>
            <w:pPr>
              <w:spacing w:after="40"/>
            </w:pPr>
            <w:r/>
            <w:r>
              <w:rPr>
                <w:sz w:val="15"/>
              </w:rPr>
              <w:t>Eligibility to Collection</w:t>
            </w:r>
          </w:p>
        </w:tc>
        <w:tc>
          <w:tcPr>
            <w:tcW w:type="dxa" w:w="1536"/>
          </w:tcPr>
          <w:p>
            <w:pPr>
              <w:spacing w:after="40"/>
            </w:pPr>
            <w:r/>
            <w:r>
              <w:rPr>
                <w:sz w:val="15"/>
              </w:rPr>
              <w:t>Verify the collection screen refuses to open for a deferred donor</w:t>
            </w:r>
          </w:p>
        </w:tc>
        <w:tc>
          <w:tcPr>
            <w:tcW w:type="dxa" w:w="1536"/>
          </w:tcPr>
          <w:p>
            <w:pPr>
              <w:spacing w:after="40"/>
            </w:pPr>
            <w:r/>
            <w:r>
              <w:rPr>
                <w:sz w:val="15"/>
              </w:rPr>
              <w:t>Donor DNR10000042 is Temporarily Deferred</w:t>
            </w:r>
          </w:p>
        </w:tc>
        <w:tc>
          <w:tcPr>
            <w:tcW w:type="dxa" w:w="1536"/>
          </w:tcPr>
          <w:p>
            <w:pPr>
              <w:spacing w:after="40"/>
            </w:pPr>
            <w:r/>
            <w:r>
              <w:rPr>
                <w:sz w:val="15"/>
              </w:rPr>
              <w:t>1: Search the donor on the staff console</w:t>
              <w:br/>
              <w:t>2: Attempt to start a collection</w:t>
            </w:r>
          </w:p>
        </w:tc>
        <w:tc>
          <w:tcPr>
            <w:tcW w:type="dxa" w:w="1536"/>
          </w:tcPr>
          <w:p>
            <w:pPr>
              <w:spacing w:after="40"/>
            </w:pPr>
            <w:r/>
            <w:r>
              <w:rPr>
                <w:sz w:val="15"/>
              </w:rPr>
              <w:t>Donor DNR10000042</w:t>
            </w:r>
          </w:p>
        </w:tc>
        <w:tc>
          <w:tcPr>
            <w:tcW w:type="dxa" w:w="1536"/>
          </w:tcPr>
          <w:p>
            <w:pPr>
              <w:spacing w:after="40"/>
            </w:pPr>
            <w:r/>
            <w:r>
              <w:rPr>
                <w:sz w:val="15"/>
              </w:rPr>
              <w:t>The Start Collection control is disabled and the deferral reason is displayed beside it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IT-04</w:t>
            </w:r>
          </w:p>
        </w:tc>
        <w:tc>
          <w:tcPr>
            <w:tcW w:type="dxa" w:w="1536"/>
          </w:tcPr>
          <w:p>
            <w:pPr>
              <w:spacing w:after="40"/>
            </w:pPr>
            <w:r/>
            <w:r>
              <w:rPr>
                <w:sz w:val="15"/>
              </w:rPr>
              <w:t>Deferral Expiry</w:t>
            </w:r>
          </w:p>
        </w:tc>
        <w:tc>
          <w:tcPr>
            <w:tcW w:type="dxa" w:w="1536"/>
          </w:tcPr>
          <w:p>
            <w:pPr>
              <w:spacing w:after="40"/>
            </w:pPr>
            <w:r/>
            <w:r>
              <w:rPr>
                <w:sz w:val="15"/>
              </w:rPr>
              <w:t>Verify a temporary deferral clears automatically once the review date has passed</w:t>
            </w:r>
          </w:p>
        </w:tc>
        <w:tc>
          <w:tcPr>
            <w:tcW w:type="dxa" w:w="1536"/>
          </w:tcPr>
          <w:p>
            <w:pPr>
              <w:spacing w:after="40"/>
            </w:pPr>
            <w:r/>
            <w:r>
              <w:rPr>
                <w:sz w:val="15"/>
              </w:rPr>
              <w:t>Donor deferred with a review date of yesterday</w:t>
            </w:r>
          </w:p>
        </w:tc>
        <w:tc>
          <w:tcPr>
            <w:tcW w:type="dxa" w:w="1536"/>
          </w:tcPr>
          <w:p>
            <w:pPr>
              <w:spacing w:after="40"/>
            </w:pPr>
            <w:r/>
            <w:r>
              <w:rPr>
                <w:sz w:val="15"/>
              </w:rPr>
              <w:t>1: Run the nightly eligibility evaluation job</w:t>
              <w:br/>
              <w:t>2: Reload the donor record</w:t>
            </w:r>
          </w:p>
        </w:tc>
        <w:tc>
          <w:tcPr>
            <w:tcW w:type="dxa" w:w="1536"/>
          </w:tcPr>
          <w:p>
            <w:pPr>
              <w:spacing w:after="40"/>
            </w:pPr>
            <w:r/>
            <w:r>
              <w:rPr>
                <w:sz w:val="15"/>
              </w:rPr>
              <w:t>Review date set to the previous day</w:t>
            </w:r>
          </w:p>
        </w:tc>
        <w:tc>
          <w:tcPr>
            <w:tcW w:type="dxa" w:w="1536"/>
          </w:tcPr>
          <w:p>
            <w:pPr>
              <w:spacing w:after="40"/>
            </w:pPr>
            <w:r/>
            <w:r>
              <w:rPr>
                <w:sz w:val="15"/>
              </w:rPr>
              <w:t>Donor status returns to Eligible and the deferral reason is cleared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ST-01</w:t>
            </w:r>
          </w:p>
        </w:tc>
        <w:tc>
          <w:tcPr>
            <w:tcW w:type="dxa" w:w="1536"/>
          </w:tcPr>
          <w:p>
            <w:pPr>
              <w:spacing w:after="40"/>
            </w:pPr>
            <w:r/>
            <w:r>
              <w:rPr>
                <w:sz w:val="15"/>
              </w:rPr>
              <w:t>Donor Portal</w:t>
            </w:r>
          </w:p>
        </w:tc>
        <w:tc>
          <w:tcPr>
            <w:tcW w:type="dxa" w:w="1536"/>
          </w:tcPr>
          <w:p>
            <w:pPr>
              <w:spacing w:after="40"/>
            </w:pPr>
            <w:r/>
            <w:r>
              <w:rPr>
                <w:sz w:val="15"/>
              </w:rPr>
              <w:t>Verify a member of the public can self-register and receives a donor identifier</w:t>
            </w:r>
          </w:p>
        </w:tc>
        <w:tc>
          <w:tcPr>
            <w:tcW w:type="dxa" w:w="1536"/>
          </w:tcPr>
          <w:p>
            <w:pPr>
              <w:spacing w:after="40"/>
            </w:pPr>
            <w:r/>
            <w:r>
              <w:rPr>
                <w:sz w:val="15"/>
              </w:rPr>
              <w:t>Chrome available, application reachable</w:t>
            </w:r>
          </w:p>
        </w:tc>
        <w:tc>
          <w:tcPr>
            <w:tcW w:type="dxa" w:w="1536"/>
          </w:tcPr>
          <w:p>
            <w:pPr>
              <w:spacing w:after="40"/>
            </w:pPr>
            <w:r/>
            <w:r>
              <w:rPr>
                <w:sz w:val="15"/>
              </w:rPr>
              <w:t>1: Navigate to the application URL</w:t>
              <w:br/>
              <w:t>2: Click Register as Donor</w:t>
              <w:br/>
              <w:t>3: Complete every mandatory field</w:t>
              <w:br/>
              <w:t>4: Tick the consent checkbox</w:t>
              <w:br/>
              <w:t>5: Click Submit</w:t>
            </w:r>
          </w:p>
        </w:tc>
        <w:tc>
          <w:tcPr>
            <w:tcW w:type="dxa" w:w="1536"/>
          </w:tcPr>
          <w:p>
            <w:pPr>
              <w:spacing w:after="40"/>
            </w:pPr>
            <w:r/>
            <w:r>
              <w:rPr>
                <w:sz w:val="15"/>
              </w:rPr>
              <w:t>Name: Meena Rao, DOB: 03-09-2000, Group: B+, Mobile: 9845567788, Email: meena.rao@example.com, PIN: 560076, Weight: 55</w:t>
            </w:r>
          </w:p>
        </w:tc>
        <w:tc>
          <w:tcPr>
            <w:tcW w:type="dxa" w:w="1536"/>
          </w:tcPr>
          <w:p>
            <w:pPr>
              <w:spacing w:after="40"/>
            </w:pPr>
            <w:r/>
            <w:r>
              <w:rPr>
                <w:sz w:val="15"/>
              </w:rPr>
              <w:t>A confirmation screen displays "Registration successful" and a donor identifier in DNR + 8 digit format. A welcome email is received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ST-02</w:t>
            </w:r>
          </w:p>
        </w:tc>
        <w:tc>
          <w:tcPr>
            <w:tcW w:type="dxa" w:w="1536"/>
          </w:tcPr>
          <w:p>
            <w:pPr>
              <w:spacing w:after="40"/>
            </w:pPr>
            <w:r/>
            <w:r>
              <w:rPr>
                <w:sz w:val="15"/>
              </w:rPr>
              <w:t>Donor Portal</w:t>
            </w:r>
          </w:p>
        </w:tc>
        <w:tc>
          <w:tcPr>
            <w:tcW w:type="dxa" w:w="1536"/>
          </w:tcPr>
          <w:p>
            <w:pPr>
              <w:spacing w:after="40"/>
            </w:pPr>
            <w:r/>
            <w:r>
              <w:rPr>
                <w:sz w:val="15"/>
              </w:rPr>
              <w:t>Verify invalid registration inputs are rejected with field-level messages</w:t>
            </w:r>
          </w:p>
        </w:tc>
        <w:tc>
          <w:tcPr>
            <w:tcW w:type="dxa" w:w="1536"/>
          </w:tcPr>
          <w:p>
            <w:pPr>
              <w:spacing w:after="40"/>
            </w:pPr>
            <w:r/>
            <w:r>
              <w:rPr>
                <w:sz w:val="15"/>
              </w:rPr>
              <w:t>Application reachable</w:t>
            </w:r>
          </w:p>
        </w:tc>
        <w:tc>
          <w:tcPr>
            <w:tcW w:type="dxa" w:w="1536"/>
          </w:tcPr>
          <w:p>
            <w:pPr>
              <w:spacing w:after="40"/>
            </w:pPr>
            <w:r/>
            <w:r>
              <w:rPr>
                <w:sz w:val="15"/>
              </w:rPr>
              <w:t>1: Navigate to the registration screen</w:t>
              <w:br/>
              <w:t>2: Enter a date of birth giving age 16</w:t>
              <w:br/>
              <w:t>3: Enter an already registered mobile number</w:t>
              <w:br/>
              <w:t>4: Enter a 5-digit PIN code</w:t>
              <w:br/>
              <w:t>5: Click Submit</w:t>
            </w:r>
          </w:p>
        </w:tc>
        <w:tc>
          <w:tcPr>
            <w:tcW w:type="dxa" w:w="1536"/>
          </w:tcPr>
          <w:p>
            <w:pPr>
              <w:spacing w:after="40"/>
            </w:pPr>
            <w:r/>
            <w:r>
              <w:rPr>
                <w:sz w:val="15"/>
              </w:rPr>
              <w:t>DOB: 01-01-2010, Mobile: 9880011223, PIN: 56008</w:t>
            </w:r>
          </w:p>
        </w:tc>
        <w:tc>
          <w:tcPr>
            <w:tcW w:type="dxa" w:w="1536"/>
          </w:tcPr>
          <w:p>
            <w:pPr>
              <w:spacing w:after="40"/>
            </w:pPr>
            <w:r/>
            <w:r>
              <w:rPr>
                <w:sz w:val="15"/>
              </w:rPr>
              <w:t>Submission is refused. Three errors appear adjacent to their fields, each naming the field and the corrective action, and a summary banner lists all three. No account is created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ST-03</w:t>
            </w:r>
          </w:p>
        </w:tc>
        <w:tc>
          <w:tcPr>
            <w:tcW w:type="dxa" w:w="1536"/>
          </w:tcPr>
          <w:p>
            <w:pPr>
              <w:spacing w:after="40"/>
            </w:pPr>
            <w:r/>
            <w:r>
              <w:rPr>
                <w:sz w:val="15"/>
              </w:rPr>
              <w:t>Staff Console</w:t>
            </w:r>
          </w:p>
        </w:tc>
        <w:tc>
          <w:tcPr>
            <w:tcW w:type="dxa" w:w="1536"/>
          </w:tcPr>
          <w:p>
            <w:pPr>
              <w:spacing w:after="40"/>
            </w:pPr>
            <w:r/>
            <w:r>
              <w:rPr>
                <w:sz w:val="15"/>
              </w:rPr>
              <w:t>Verify screening a donor who fails multiple criteria shows every reason</w:t>
            </w:r>
          </w:p>
        </w:tc>
        <w:tc>
          <w:tcPr>
            <w:tcW w:type="dxa" w:w="1536"/>
          </w:tcPr>
          <w:p>
            <w:pPr>
              <w:spacing w:after="40"/>
            </w:pPr>
            <w:r/>
            <w:r>
              <w:rPr>
                <w:sz w:val="15"/>
              </w:rPr>
              <w:t>Staff signed in as staff01</w:t>
            </w:r>
          </w:p>
        </w:tc>
        <w:tc>
          <w:tcPr>
            <w:tcW w:type="dxa" w:w="1536"/>
          </w:tcPr>
          <w:p>
            <w:pPr>
              <w:spacing w:after="40"/>
            </w:pPr>
            <w:r/>
            <w:r>
              <w:rPr>
                <w:sz w:val="15"/>
              </w:rPr>
              <w:t>1: Search donor DNR10000003</w:t>
              <w:br/>
              <w:t>2: Open Screening</w:t>
              <w:br/>
              <w:t>3: Enter weight 46 and haemoglobin 10.5</w:t>
              <w:br/>
              <w:t>4: Click Evaluate</w:t>
            </w:r>
          </w:p>
        </w:tc>
        <w:tc>
          <w:tcPr>
            <w:tcW w:type="dxa" w:w="1536"/>
          </w:tcPr>
          <w:p>
            <w:pPr>
              <w:spacing w:after="40"/>
            </w:pPr>
            <w:r/>
            <w:r>
              <w:rPr>
                <w:sz w:val="15"/>
              </w:rPr>
              <w:t>Weight: 46 kg, Haemoglobin: 10.5 g/dL</w:t>
            </w:r>
          </w:p>
        </w:tc>
        <w:tc>
          <w:tcPr>
            <w:tcW w:type="dxa" w:w="1536"/>
          </w:tcPr>
          <w:p>
            <w:pPr>
              <w:spacing w:after="40"/>
            </w:pPr>
            <w:r/>
            <w:r>
              <w:rPr>
                <w:sz w:val="15"/>
              </w:rPr>
              <w:t>The screen shows Temporarily Deferred and lists both the underweight and low haemoglobin reasons, with a review date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ST-04</w:t>
            </w:r>
          </w:p>
        </w:tc>
        <w:tc>
          <w:tcPr>
            <w:tcW w:type="dxa" w:w="1536"/>
          </w:tcPr>
          <w:p>
            <w:pPr>
              <w:spacing w:after="40"/>
            </w:pPr>
            <w:r/>
            <w:r>
              <w:rPr>
                <w:sz w:val="15"/>
              </w:rPr>
              <w:t>Donor Portal</w:t>
            </w:r>
          </w:p>
        </w:tc>
        <w:tc>
          <w:tcPr>
            <w:tcW w:type="dxa" w:w="1536"/>
          </w:tcPr>
          <w:p>
            <w:pPr>
              <w:spacing w:after="40"/>
            </w:pPr>
            <w:r/>
            <w:r>
              <w:rPr>
                <w:sz w:val="15"/>
              </w:rPr>
              <w:t>Verify the donor dashboard shows the correct next eligible date after a donation</w:t>
            </w:r>
          </w:p>
        </w:tc>
        <w:tc>
          <w:tcPr>
            <w:tcW w:type="dxa" w:w="1536"/>
          </w:tcPr>
          <w:p>
            <w:pPr>
              <w:spacing w:after="40"/>
            </w:pPr>
            <w:r/>
            <w:r>
              <w:rPr>
                <w:sz w:val="15"/>
              </w:rPr>
              <w:t>Donor DNR10000001 donated 10 days ago</w:t>
            </w:r>
          </w:p>
        </w:tc>
        <w:tc>
          <w:tcPr>
            <w:tcW w:type="dxa" w:w="1536"/>
          </w:tcPr>
          <w:p>
            <w:pPr>
              <w:spacing w:after="40"/>
            </w:pPr>
            <w:r/>
            <w:r>
              <w:rPr>
                <w:sz w:val="15"/>
              </w:rPr>
              <w:t>1: Sign in as the donor</w:t>
              <w:br/>
              <w:t>2: Open the dashboard</w:t>
              <w:br/>
              <w:t>3: Read the eligibility panel</w:t>
            </w:r>
          </w:p>
        </w:tc>
        <w:tc>
          <w:tcPr>
            <w:tcW w:type="dxa" w:w="1536"/>
          </w:tcPr>
          <w:p>
            <w:pPr>
              <w:spacing w:after="40"/>
            </w:pPr>
            <w:r/>
            <w:r>
              <w:rPr>
                <w:sz w:val="15"/>
              </w:rPr>
              <w:t>Donor DNR10000001</w:t>
            </w:r>
          </w:p>
        </w:tc>
        <w:tc>
          <w:tcPr>
            <w:tcW w:type="dxa" w:w="1536"/>
          </w:tcPr>
          <w:p>
            <w:pPr>
              <w:spacing w:after="40"/>
            </w:pPr>
            <w:r/>
            <w:r>
              <w:rPr>
                <w:sz w:val="15"/>
              </w:rPr>
              <w:t>The dashboard shows Not Eligible, the next eligible date as the donation date plus 90 days, and the number of days remaining</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2"/>
      </w:pPr>
      <w:r>
        <w:t>A.2 SF-2 Blood Donation and Collection Management</w:t>
      </w:r>
    </w:p>
    <w:p>
      <w:pPr>
        <w:spacing w:after="120"/>
      </w:pPr>
      <w:r>
        <w:t>Covers REQ-9 to REQ-15.</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UT-10</w:t>
            </w:r>
          </w:p>
        </w:tc>
        <w:tc>
          <w:tcPr>
            <w:tcW w:type="dxa" w:w="1536"/>
          </w:tcPr>
          <w:p>
            <w:pPr>
              <w:spacing w:after="40"/>
            </w:pPr>
            <w:r/>
            <w:r>
              <w:rPr>
                <w:sz w:val="15"/>
              </w:rPr>
              <w:t>Collection Entry</w:t>
            </w:r>
          </w:p>
        </w:tc>
        <w:tc>
          <w:tcPr>
            <w:tcW w:type="dxa" w:w="1536"/>
          </w:tcPr>
          <w:p>
            <w:pPr>
              <w:spacing w:after="40"/>
            </w:pPr>
            <w:r/>
            <w:r>
              <w:rPr>
                <w:sz w:val="15"/>
              </w:rPr>
              <w:t>Verify a valid collection creates a unit and updates the donor's last donation date</w:t>
            </w:r>
          </w:p>
        </w:tc>
        <w:tc>
          <w:tcPr>
            <w:tcW w:type="dxa" w:w="1536"/>
          </w:tcPr>
          <w:p>
            <w:pPr>
              <w:spacing w:after="40"/>
            </w:pPr>
            <w:r/>
            <w:r>
              <w:rPr>
                <w:sz w:val="15"/>
              </w:rPr>
              <w:t>Eligible donor exists</w:t>
            </w:r>
          </w:p>
        </w:tc>
        <w:tc>
          <w:tcPr>
            <w:tcW w:type="dxa" w:w="1536"/>
          </w:tcPr>
          <w:p>
            <w:pPr>
              <w:spacing w:after="40"/>
            </w:pPr>
            <w:r/>
            <w:r>
              <w:rPr>
                <w:sz w:val="15"/>
              </w:rPr>
              <w:t>1: Call record_collection() with a valid payload</w:t>
              <w:br/>
              <w:t>2: Read the created unit</w:t>
              <w:br/>
              <w:t>3: Read the donor record</w:t>
            </w:r>
          </w:p>
        </w:tc>
        <w:tc>
          <w:tcPr>
            <w:tcW w:type="dxa" w:w="1536"/>
          </w:tcPr>
          <w:p>
            <w:pPr>
              <w:spacing w:after="40"/>
            </w:pPr>
            <w:r/>
            <w:r>
              <w:rPr>
                <w:sz w:val="15"/>
              </w:rPr>
              <w:t>Donor DNR10000001, volume 450 ml, bag lot BG-2026-0417, site Centre</w:t>
            </w:r>
          </w:p>
        </w:tc>
        <w:tc>
          <w:tcPr>
            <w:tcW w:type="dxa" w:w="1536"/>
          </w:tcPr>
          <w:p>
            <w:pPr>
              <w:spacing w:after="40"/>
            </w:pPr>
            <w:r/>
            <w:r>
              <w:rPr>
                <w:sz w:val="15"/>
              </w:rPr>
              <w:t>One unit row is created and the donor's last donation date is set to the collection date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UT-11</w:t>
            </w:r>
          </w:p>
        </w:tc>
        <w:tc>
          <w:tcPr>
            <w:tcW w:type="dxa" w:w="1536"/>
          </w:tcPr>
          <w:p>
            <w:pPr>
              <w:spacing w:after="40"/>
            </w:pPr>
            <w:r/>
            <w:r>
              <w:rPr>
                <w:sz w:val="15"/>
              </w:rPr>
              <w:t>Unit Identifier</w:t>
            </w:r>
          </w:p>
        </w:tc>
        <w:tc>
          <w:tcPr>
            <w:tcW w:type="dxa" w:w="1536"/>
          </w:tcPr>
          <w:p>
            <w:pPr>
              <w:spacing w:after="40"/>
            </w:pPr>
            <w:r/>
            <w:r>
              <w:rPr>
                <w:sz w:val="15"/>
              </w:rPr>
              <w:t>Verify the unit identifier generator produces a unique BU + 10 digit value</w:t>
            </w:r>
          </w:p>
        </w:tc>
        <w:tc>
          <w:tcPr>
            <w:tcW w:type="dxa" w:w="1536"/>
          </w:tcPr>
          <w:p>
            <w:pPr>
              <w:spacing w:after="40"/>
            </w:pPr>
            <w:r/>
            <w:r>
              <w:rPr>
                <w:sz w:val="15"/>
              </w:rPr>
              <w:t>Identifier generator available</w:t>
            </w:r>
          </w:p>
        </w:tc>
        <w:tc>
          <w:tcPr>
            <w:tcW w:type="dxa" w:w="1536"/>
          </w:tcPr>
          <w:p>
            <w:pPr>
              <w:spacing w:after="40"/>
            </w:pPr>
            <w:r/>
            <w:r>
              <w:rPr>
                <w:sz w:val="15"/>
              </w:rPr>
              <w:t>1: Call generate_unit_id() 1000 times</w:t>
              <w:br/>
              <w:t>2: Assert format and uniqueness</w:t>
            </w:r>
          </w:p>
        </w:tc>
        <w:tc>
          <w:tcPr>
            <w:tcW w:type="dxa" w:w="1536"/>
          </w:tcPr>
          <w:p>
            <w:pPr>
              <w:spacing w:after="40"/>
            </w:pPr>
            <w:r/>
            <w:r>
              <w:rPr>
                <w:sz w:val="15"/>
              </w:rPr>
              <w:t>1000 successive invocations</w:t>
            </w:r>
          </w:p>
        </w:tc>
        <w:tc>
          <w:tcPr>
            <w:tcW w:type="dxa" w:w="1536"/>
          </w:tcPr>
          <w:p>
            <w:pPr>
              <w:spacing w:after="40"/>
            </w:pPr>
            <w:r/>
            <w:r>
              <w:rPr>
                <w:sz w:val="15"/>
              </w:rPr>
              <w:t>All values match BU followed by 10 digits and all 1000 are distinct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UT-12</w:t>
            </w:r>
          </w:p>
        </w:tc>
        <w:tc>
          <w:tcPr>
            <w:tcW w:type="dxa" w:w="1536"/>
          </w:tcPr>
          <w:p>
            <w:pPr>
              <w:spacing w:after="40"/>
            </w:pPr>
            <w:r/>
            <w:r>
              <w:rPr>
                <w:sz w:val="15"/>
              </w:rPr>
              <w:t>Unit State Machine</w:t>
            </w:r>
          </w:p>
        </w:tc>
        <w:tc>
          <w:tcPr>
            <w:tcW w:type="dxa" w:w="1536"/>
          </w:tcPr>
          <w:p>
            <w:pPr>
              <w:spacing w:after="40"/>
            </w:pPr>
            <w:r/>
            <w:r>
              <w:rPr>
                <w:sz w:val="15"/>
              </w:rPr>
              <w:t>Verify a newly created unit is Quarantined and cannot be issued</w:t>
            </w:r>
          </w:p>
        </w:tc>
        <w:tc>
          <w:tcPr>
            <w:tcW w:type="dxa" w:w="1536"/>
          </w:tcPr>
          <w:p>
            <w:pPr>
              <w:spacing w:after="40"/>
            </w:pPr>
            <w:r/>
            <w:r>
              <w:rPr>
                <w:sz w:val="15"/>
              </w:rPr>
              <w:t>Unit state machine available</w:t>
            </w:r>
          </w:p>
        </w:tc>
        <w:tc>
          <w:tcPr>
            <w:tcW w:type="dxa" w:w="1536"/>
          </w:tcPr>
          <w:p>
            <w:pPr>
              <w:spacing w:after="40"/>
            </w:pPr>
            <w:r/>
            <w:r>
              <w:rPr>
                <w:sz w:val="15"/>
              </w:rPr>
              <w:t>1: Create a unit</w:t>
              <w:br/>
              <w:t>2: Read its status</w:t>
              <w:br/>
              <w:t>3: Attempt to transition it directly to Issued</w:t>
            </w:r>
          </w:p>
        </w:tc>
        <w:tc>
          <w:tcPr>
            <w:tcW w:type="dxa" w:w="1536"/>
          </w:tcPr>
          <w:p>
            <w:pPr>
              <w:spacing w:after="40"/>
            </w:pPr>
            <w:r/>
            <w:r>
              <w:rPr>
                <w:sz w:val="15"/>
              </w:rPr>
              <w:t>Newly created unit</w:t>
            </w:r>
          </w:p>
        </w:tc>
        <w:tc>
          <w:tcPr>
            <w:tcW w:type="dxa" w:w="1536"/>
          </w:tcPr>
          <w:p>
            <w:pPr>
              <w:spacing w:after="40"/>
            </w:pPr>
            <w:r/>
            <w:r>
              <w:rPr>
                <w:sz w:val="15"/>
              </w:rPr>
              <w:t>Initial status is Quarantined and the direct transition to Issued is refused as an invalid transition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UT-13</w:t>
            </w:r>
          </w:p>
        </w:tc>
        <w:tc>
          <w:tcPr>
            <w:tcW w:type="dxa" w:w="1536"/>
          </w:tcPr>
          <w:p>
            <w:pPr>
              <w:spacing w:after="40"/>
            </w:pPr>
            <w:r/>
            <w:r>
              <w:rPr>
                <w:sz w:val="15"/>
              </w:rPr>
              <w:t>Screening Panel</w:t>
            </w:r>
          </w:p>
        </w:tc>
        <w:tc>
          <w:tcPr>
            <w:tcW w:type="dxa" w:w="1536"/>
          </w:tcPr>
          <w:p>
            <w:pPr>
              <w:spacing w:after="40"/>
            </w:pPr>
            <w:r/>
            <w:r>
              <w:rPr>
                <w:sz w:val="15"/>
              </w:rPr>
              <w:t>Verify a unit with an incomplete panel cannot be released</w:t>
            </w:r>
          </w:p>
        </w:tc>
        <w:tc>
          <w:tcPr>
            <w:tcW w:type="dxa" w:w="1536"/>
          </w:tcPr>
          <w:p>
            <w:pPr>
              <w:spacing w:after="40"/>
            </w:pPr>
            <w:r/>
            <w:r>
              <w:rPr>
                <w:sz w:val="15"/>
              </w:rPr>
              <w:t>Unit in Quarantined status</w:t>
            </w:r>
          </w:p>
        </w:tc>
        <w:tc>
          <w:tcPr>
            <w:tcW w:type="dxa" w:w="1536"/>
          </w:tcPr>
          <w:p>
            <w:pPr>
              <w:spacing w:after="40"/>
            </w:pPr>
            <w:r/>
            <w:r>
              <w:rPr>
                <w:sz w:val="15"/>
              </w:rPr>
              <w:t>1: Record four of the five mandatory tests as Non-Reactive</w:t>
              <w:br/>
              <w:t>2: Call release_unit()</w:t>
              <w:br/>
              <w:t>3: Read the unit status</w:t>
            </w:r>
          </w:p>
        </w:tc>
        <w:tc>
          <w:tcPr>
            <w:tcW w:type="dxa" w:w="1536"/>
          </w:tcPr>
          <w:p>
            <w:pPr>
              <w:spacing w:after="40"/>
            </w:pPr>
            <w:r/>
            <w:r>
              <w:rPr>
                <w:sz w:val="15"/>
              </w:rPr>
              <w:t>HIV, HBV, HCV and Syphilis recorded, Malaria omitted</w:t>
            </w:r>
          </w:p>
        </w:tc>
        <w:tc>
          <w:tcPr>
            <w:tcW w:type="dxa" w:w="1536"/>
          </w:tcPr>
          <w:p>
            <w:pPr>
              <w:spacing w:after="40"/>
            </w:pPr>
            <w:r/>
            <w:r>
              <w:rPr>
                <w:sz w:val="15"/>
              </w:rPr>
              <w:t>Release is refused with a message naming Malaria as the missing test, and the unit remains Quarantined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UT-14</w:t>
            </w:r>
          </w:p>
        </w:tc>
        <w:tc>
          <w:tcPr>
            <w:tcW w:type="dxa" w:w="1536"/>
          </w:tcPr>
          <w:p>
            <w:pPr>
              <w:spacing w:after="40"/>
            </w:pPr>
            <w:r/>
            <w:r>
              <w:rPr>
                <w:sz w:val="15"/>
              </w:rPr>
              <w:t>Release Rule</w:t>
            </w:r>
          </w:p>
        </w:tc>
        <w:tc>
          <w:tcPr>
            <w:tcW w:type="dxa" w:w="1536"/>
          </w:tcPr>
          <w:p>
            <w:pPr>
              <w:spacing w:after="40"/>
            </w:pPr>
            <w:r/>
            <w:r>
              <w:rPr>
                <w:sz w:val="15"/>
              </w:rPr>
              <w:t>Verify a unit with a complete non-reactive panel moves to Available</w:t>
            </w:r>
          </w:p>
        </w:tc>
        <w:tc>
          <w:tcPr>
            <w:tcW w:type="dxa" w:w="1536"/>
          </w:tcPr>
          <w:p>
            <w:pPr>
              <w:spacing w:after="40"/>
            </w:pPr>
            <w:r/>
            <w:r>
              <w:rPr>
                <w:sz w:val="15"/>
              </w:rPr>
              <w:t>Unit in Quarantined status</w:t>
            </w:r>
          </w:p>
        </w:tc>
        <w:tc>
          <w:tcPr>
            <w:tcW w:type="dxa" w:w="1536"/>
          </w:tcPr>
          <w:p>
            <w:pPr>
              <w:spacing w:after="40"/>
            </w:pPr>
            <w:r/>
            <w:r>
              <w:rPr>
                <w:sz w:val="15"/>
              </w:rPr>
              <w:t>1: Record all five mandatory tests as Non-Reactive</w:t>
              <w:br/>
              <w:t>2: Call release_unit()</w:t>
              <w:br/>
              <w:t>3: Read the unit status</w:t>
            </w:r>
          </w:p>
        </w:tc>
        <w:tc>
          <w:tcPr>
            <w:tcW w:type="dxa" w:w="1536"/>
          </w:tcPr>
          <w:p>
            <w:pPr>
              <w:spacing w:after="40"/>
            </w:pPr>
            <w:r/>
            <w:r>
              <w:rPr>
                <w:sz w:val="15"/>
              </w:rPr>
              <w:t>All five tests Non-Reactive</w:t>
            </w:r>
          </w:p>
        </w:tc>
        <w:tc>
          <w:tcPr>
            <w:tcW w:type="dxa" w:w="1536"/>
          </w:tcPr>
          <w:p>
            <w:pPr>
              <w:spacing w:after="40"/>
            </w:pPr>
            <w:r/>
            <w:r>
              <w:rPr>
                <w:sz w:val="15"/>
              </w:rPr>
              <w:t>The unit status becomes Available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UT-15</w:t>
            </w:r>
          </w:p>
        </w:tc>
        <w:tc>
          <w:tcPr>
            <w:tcW w:type="dxa" w:w="1536"/>
          </w:tcPr>
          <w:p>
            <w:pPr>
              <w:spacing w:after="40"/>
            </w:pPr>
            <w:r/>
            <w:r>
              <w:rPr>
                <w:sz w:val="15"/>
              </w:rPr>
              <w:t>Reactive Handling</w:t>
            </w:r>
          </w:p>
        </w:tc>
        <w:tc>
          <w:tcPr>
            <w:tcW w:type="dxa" w:w="1536"/>
          </w:tcPr>
          <w:p>
            <w:pPr>
              <w:spacing w:after="40"/>
            </w:pPr>
            <w:r/>
            <w:r>
              <w:rPr>
                <w:sz w:val="15"/>
              </w:rPr>
              <w:t>Verify a single reactive result discards the unit permanently</w:t>
            </w:r>
          </w:p>
        </w:tc>
        <w:tc>
          <w:tcPr>
            <w:tcW w:type="dxa" w:w="1536"/>
          </w:tcPr>
          <w:p>
            <w:pPr>
              <w:spacing w:after="40"/>
            </w:pPr>
            <w:r/>
            <w:r>
              <w:rPr>
                <w:sz w:val="15"/>
              </w:rPr>
              <w:t>Unit in Quarantined status</w:t>
            </w:r>
          </w:p>
        </w:tc>
        <w:tc>
          <w:tcPr>
            <w:tcW w:type="dxa" w:w="1536"/>
          </w:tcPr>
          <w:p>
            <w:pPr>
              <w:spacing w:after="40"/>
            </w:pPr>
            <w:r/>
            <w:r>
              <w:rPr>
                <w:sz w:val="15"/>
              </w:rPr>
              <w:t>1: Record four tests Non-Reactive and HCV Reactive</w:t>
              <w:br/>
              <w:t>2: Call release_unit()</w:t>
              <w:br/>
              <w:t>3: Attempt to move the unit back to Available</w:t>
            </w:r>
          </w:p>
        </w:tc>
        <w:tc>
          <w:tcPr>
            <w:tcW w:type="dxa" w:w="1536"/>
          </w:tcPr>
          <w:p>
            <w:pPr>
              <w:spacing w:after="40"/>
            </w:pPr>
            <w:r/>
            <w:r>
              <w:rPr>
                <w:sz w:val="15"/>
              </w:rPr>
              <w:t>HCV: Reactive, remaining four Non-Reactive</w:t>
            </w:r>
          </w:p>
        </w:tc>
        <w:tc>
          <w:tcPr>
            <w:tcW w:type="dxa" w:w="1536"/>
          </w:tcPr>
          <w:p>
            <w:pPr>
              <w:spacing w:after="40"/>
            </w:pPr>
            <w:r/>
            <w:r>
              <w:rPr>
                <w:sz w:val="15"/>
              </w:rPr>
              <w:t>The unit becomes Discarded with reason Reactive Screening, an administrator alert is queued, and the attempt to restore it to Available is refused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UT-16</w:t>
            </w:r>
          </w:p>
        </w:tc>
        <w:tc>
          <w:tcPr>
            <w:tcW w:type="dxa" w:w="1536"/>
          </w:tcPr>
          <w:p>
            <w:pPr>
              <w:spacing w:after="40"/>
            </w:pPr>
            <w:r/>
            <w:r>
              <w:rPr>
                <w:sz w:val="15"/>
              </w:rPr>
              <w:t>Component Separation</w:t>
            </w:r>
          </w:p>
        </w:tc>
        <w:tc>
          <w:tcPr>
            <w:tcW w:type="dxa" w:w="1536"/>
          </w:tcPr>
          <w:p>
            <w:pPr>
              <w:spacing w:after="40"/>
            </w:pPr>
            <w:r/>
            <w:r>
              <w:rPr>
                <w:sz w:val="15"/>
              </w:rPr>
              <w:t>Verify separation creates linked child units with correct per-component expiry</w:t>
            </w:r>
          </w:p>
        </w:tc>
        <w:tc>
          <w:tcPr>
            <w:tcW w:type="dxa" w:w="1536"/>
          </w:tcPr>
          <w:p>
            <w:pPr>
              <w:spacing w:after="40"/>
            </w:pPr>
            <w:r/>
            <w:r>
              <w:rPr>
                <w:sz w:val="15"/>
              </w:rPr>
              <w:t>An Available whole blood unit collected on 01-09-2026 exists</w:t>
            </w:r>
          </w:p>
        </w:tc>
        <w:tc>
          <w:tcPr>
            <w:tcW w:type="dxa" w:w="1536"/>
          </w:tcPr>
          <w:p>
            <w:pPr>
              <w:spacing w:after="40"/>
            </w:pPr>
            <w:r/>
            <w:r>
              <w:rPr>
                <w:sz w:val="15"/>
              </w:rPr>
              <w:t>1: Call separate_components() for PRBC, FFP and Platelets</w:t>
              <w:br/>
              <w:t>2: Read the three child units</w:t>
              <w:br/>
              <w:t>3: Read the parent unit</w:t>
            </w:r>
          </w:p>
        </w:tc>
        <w:tc>
          <w:tcPr>
            <w:tcW w:type="dxa" w:w="1536"/>
          </w:tcPr>
          <w:p>
            <w:pPr>
              <w:spacing w:after="40"/>
            </w:pPr>
            <w:r/>
            <w:r>
              <w:rPr>
                <w:sz w:val="15"/>
              </w:rPr>
              <w:t>Parent BU1000000001, collection date 01-09-2026</w:t>
            </w:r>
          </w:p>
        </w:tc>
        <w:tc>
          <w:tcPr>
            <w:tcW w:type="dxa" w:w="1536"/>
          </w:tcPr>
          <w:p>
            <w:pPr>
              <w:spacing w:after="40"/>
            </w:pPr>
            <w:r/>
            <w:r>
              <w:rPr>
                <w:sz w:val="15"/>
              </w:rPr>
              <w:t>Three child units are created, each linked to the parent and the donor, with expiry dates of 13-10-2026 for PRBC, 01-09-2027 for FFP and 06-09-2026 for Platelets. The parent unit is closed and cannot be issued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IT-05</w:t>
            </w:r>
          </w:p>
        </w:tc>
        <w:tc>
          <w:tcPr>
            <w:tcW w:type="dxa" w:w="1536"/>
          </w:tcPr>
          <w:p>
            <w:pPr>
              <w:spacing w:after="40"/>
            </w:pPr>
            <w:r/>
            <w:r>
              <w:rPr>
                <w:sz w:val="15"/>
              </w:rPr>
              <w:t>Collection to Inventory</w:t>
            </w:r>
          </w:p>
        </w:tc>
        <w:tc>
          <w:tcPr>
            <w:tcW w:type="dxa" w:w="1536"/>
          </w:tcPr>
          <w:p>
            <w:pPr>
              <w:spacing w:after="40"/>
            </w:pPr>
            <w:r/>
            <w:r>
              <w:rPr>
                <w:sz w:val="15"/>
              </w:rPr>
              <w:t>Verify a collection recorded on screen appears in the inventory console</w:t>
            </w:r>
          </w:p>
        </w:tc>
        <w:tc>
          <w:tcPr>
            <w:tcW w:type="dxa" w:w="1536"/>
          </w:tcPr>
          <w:p>
            <w:pPr>
              <w:spacing w:after="40"/>
            </w:pPr>
            <w:r/>
            <w:r>
              <w:rPr>
                <w:sz w:val="15"/>
              </w:rPr>
              <w:t>Staff signed in, eligible donor available</w:t>
            </w:r>
          </w:p>
        </w:tc>
        <w:tc>
          <w:tcPr>
            <w:tcW w:type="dxa" w:w="1536"/>
          </w:tcPr>
          <w:p>
            <w:pPr>
              <w:spacing w:after="40"/>
            </w:pPr>
            <w:r/>
            <w:r>
              <w:rPr>
                <w:sz w:val="15"/>
              </w:rPr>
              <w:t>1: Record a collection through the staff console</w:t>
              <w:br/>
              <w:t>2: Open the inventory console</w:t>
              <w:br/>
              <w:t>3: Filter on Quarantined</w:t>
            </w:r>
          </w:p>
        </w:tc>
        <w:tc>
          <w:tcPr>
            <w:tcW w:type="dxa" w:w="1536"/>
          </w:tcPr>
          <w:p>
            <w:pPr>
              <w:spacing w:after="40"/>
            </w:pPr>
            <w:r/>
            <w:r>
              <w:rPr>
                <w:sz w:val="15"/>
              </w:rPr>
              <w:t>Donor DNR10000005, volume 450 ml</w:t>
            </w:r>
          </w:p>
        </w:tc>
        <w:tc>
          <w:tcPr>
            <w:tcW w:type="dxa" w:w="1536"/>
          </w:tcPr>
          <w:p>
            <w:pPr>
              <w:spacing w:after="40"/>
            </w:pPr>
            <w:r/>
            <w:r>
              <w:rPr>
                <w:sz w:val="15"/>
              </w:rPr>
              <w:t>The new unit appears in the Quarantined list with the correct group, volume and expiry date, and is absent from the Available count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IT-06</w:t>
            </w:r>
          </w:p>
        </w:tc>
        <w:tc>
          <w:tcPr>
            <w:tcW w:type="dxa" w:w="1536"/>
          </w:tcPr>
          <w:p>
            <w:pPr>
              <w:spacing w:after="40"/>
            </w:pPr>
            <w:r/>
            <w:r>
              <w:rPr>
                <w:sz w:val="15"/>
              </w:rPr>
              <w:t>Quarantine Enforcement</w:t>
            </w:r>
          </w:p>
        </w:tc>
        <w:tc>
          <w:tcPr>
            <w:tcW w:type="dxa" w:w="1536"/>
          </w:tcPr>
          <w:p>
            <w:pPr>
              <w:spacing w:after="40"/>
            </w:pPr>
            <w:r/>
            <w:r>
              <w:rPr>
                <w:sz w:val="15"/>
              </w:rPr>
              <w:t>Verify a Quarantined unit is invisible to availability search and allocation</w:t>
            </w:r>
          </w:p>
        </w:tc>
        <w:tc>
          <w:tcPr>
            <w:tcW w:type="dxa" w:w="1536"/>
          </w:tcPr>
          <w:p>
            <w:pPr>
              <w:spacing w:after="40"/>
            </w:pPr>
            <w:r/>
            <w:r>
              <w:rPr>
                <w:sz w:val="15"/>
              </w:rPr>
              <w:t>A Quarantined unit of group A+ exists</w:t>
            </w:r>
          </w:p>
        </w:tc>
        <w:tc>
          <w:tcPr>
            <w:tcW w:type="dxa" w:w="1536"/>
          </w:tcPr>
          <w:p>
            <w:pPr>
              <w:spacing w:after="40"/>
            </w:pPr>
            <w:r/>
            <w:r>
              <w:rPr>
                <w:sz w:val="15"/>
              </w:rPr>
              <w:t>1: Run an availability search for A+ whole blood</w:t>
              <w:br/>
              <w:t>2: Attempt to allocate the Quarantined unit to a request</w:t>
            </w:r>
          </w:p>
        </w:tc>
        <w:tc>
          <w:tcPr>
            <w:tcW w:type="dxa" w:w="1536"/>
          </w:tcPr>
          <w:p>
            <w:pPr>
              <w:spacing w:after="40"/>
            </w:pPr>
            <w:r/>
            <w:r>
              <w:rPr>
                <w:sz w:val="15"/>
              </w:rPr>
              <w:t>Group A+, component Whole Blood</w:t>
            </w:r>
          </w:p>
        </w:tc>
        <w:tc>
          <w:tcPr>
            <w:tcW w:type="dxa" w:w="1536"/>
          </w:tcPr>
          <w:p>
            <w:pPr>
              <w:spacing w:after="40"/>
            </w:pPr>
            <w:r/>
            <w:r>
              <w:rPr>
                <w:sz w:val="15"/>
              </w:rPr>
              <w:t>The Quarantined unit is not counted in the search result and the allocation attempt is refused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IT-07</w:t>
            </w:r>
          </w:p>
        </w:tc>
        <w:tc>
          <w:tcPr>
            <w:tcW w:type="dxa" w:w="1536"/>
          </w:tcPr>
          <w:p>
            <w:pPr>
              <w:spacing w:after="40"/>
            </w:pPr>
            <w:r/>
            <w:r>
              <w:rPr>
                <w:sz w:val="15"/>
              </w:rPr>
              <w:t>Screening to Inventory</w:t>
            </w:r>
          </w:p>
        </w:tc>
        <w:tc>
          <w:tcPr>
            <w:tcW w:type="dxa" w:w="1536"/>
          </w:tcPr>
          <w:p>
            <w:pPr>
              <w:spacing w:after="40"/>
            </w:pPr>
            <w:r/>
            <w:r>
              <w:rPr>
                <w:sz w:val="15"/>
              </w:rPr>
              <w:t>Verify entering a full non-reactive panel moves the unit into Available stock</w:t>
            </w:r>
          </w:p>
        </w:tc>
        <w:tc>
          <w:tcPr>
            <w:tcW w:type="dxa" w:w="1536"/>
          </w:tcPr>
          <w:p>
            <w:pPr>
              <w:spacing w:after="40"/>
            </w:pPr>
            <w:r/>
            <w:r>
              <w:rPr>
                <w:sz w:val="15"/>
              </w:rPr>
              <w:t>A Quarantined unit exists, staff signed in</w:t>
            </w:r>
          </w:p>
        </w:tc>
        <w:tc>
          <w:tcPr>
            <w:tcW w:type="dxa" w:w="1536"/>
          </w:tcPr>
          <w:p>
            <w:pPr>
              <w:spacing w:after="40"/>
            </w:pPr>
            <w:r/>
            <w:r>
              <w:rPr>
                <w:sz w:val="15"/>
              </w:rPr>
              <w:t>1: Open Test Result Entry for the unit</w:t>
              <w:br/>
              <w:t>2: Record all five tests Non-Reactive</w:t>
              <w:br/>
              <w:t>3: Save</w:t>
              <w:br/>
              <w:t>4: Refresh the inventory console</w:t>
            </w:r>
          </w:p>
        </w:tc>
        <w:tc>
          <w:tcPr>
            <w:tcW w:type="dxa" w:w="1536"/>
          </w:tcPr>
          <w:p>
            <w:pPr>
              <w:spacing w:after="40"/>
            </w:pPr>
            <w:r/>
            <w:r>
              <w:rPr>
                <w:sz w:val="15"/>
              </w:rPr>
              <w:t>All five tests Non-Reactive</w:t>
            </w:r>
          </w:p>
        </w:tc>
        <w:tc>
          <w:tcPr>
            <w:tcW w:type="dxa" w:w="1536"/>
          </w:tcPr>
          <w:p>
            <w:pPr>
              <w:spacing w:after="40"/>
            </w:pPr>
            <w:r/>
            <w:r>
              <w:rPr>
                <w:sz w:val="15"/>
              </w:rPr>
              <w:t>The unit moves to Available and the Available count for its group and component increases by one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IT-08</w:t>
            </w:r>
          </w:p>
        </w:tc>
        <w:tc>
          <w:tcPr>
            <w:tcW w:type="dxa" w:w="1536"/>
          </w:tcPr>
          <w:p>
            <w:pPr>
              <w:spacing w:after="40"/>
            </w:pPr>
            <w:r/>
            <w:r>
              <w:rPr>
                <w:sz w:val="15"/>
              </w:rPr>
              <w:t>Reactive Alert</w:t>
            </w:r>
          </w:p>
        </w:tc>
        <w:tc>
          <w:tcPr>
            <w:tcW w:type="dxa" w:w="1536"/>
          </w:tcPr>
          <w:p>
            <w:pPr>
              <w:spacing w:after="40"/>
            </w:pPr>
            <w:r/>
            <w:r>
              <w:rPr>
                <w:sz w:val="15"/>
              </w:rPr>
              <w:t>Verify a reactive result discards the unit and notifies only the administrator</w:t>
            </w:r>
          </w:p>
        </w:tc>
        <w:tc>
          <w:tcPr>
            <w:tcW w:type="dxa" w:w="1536"/>
          </w:tcPr>
          <w:p>
            <w:pPr>
              <w:spacing w:after="40"/>
            </w:pPr>
            <w:r/>
            <w:r>
              <w:rPr>
                <w:sz w:val="15"/>
              </w:rPr>
              <w:t>A Quarantined unit exists, staff and admin accounts available</w:t>
            </w:r>
          </w:p>
        </w:tc>
        <w:tc>
          <w:tcPr>
            <w:tcW w:type="dxa" w:w="1536"/>
          </w:tcPr>
          <w:p>
            <w:pPr>
              <w:spacing w:after="40"/>
            </w:pPr>
            <w:r/>
            <w:r>
              <w:rPr>
                <w:sz w:val="15"/>
              </w:rPr>
              <w:t>1: Record HIV as Reactive and save</w:t>
              <w:br/>
              <w:t>2: Check the unit status</w:t>
              <w:br/>
              <w:t>3: Check the administrator notification inbox</w:t>
              <w:br/>
              <w:t>4: Sign in as a hospital user and search availability</w:t>
            </w:r>
          </w:p>
        </w:tc>
        <w:tc>
          <w:tcPr>
            <w:tcW w:type="dxa" w:w="1536"/>
          </w:tcPr>
          <w:p>
            <w:pPr>
              <w:spacing w:after="40"/>
            </w:pPr>
            <w:r/>
            <w:r>
              <w:rPr>
                <w:sz w:val="15"/>
              </w:rPr>
              <w:t>HIV: Reactive</w:t>
            </w:r>
          </w:p>
        </w:tc>
        <w:tc>
          <w:tcPr>
            <w:tcW w:type="dxa" w:w="1536"/>
          </w:tcPr>
          <w:p>
            <w:pPr>
              <w:spacing w:after="40"/>
            </w:pPr>
            <w:r/>
            <w:r>
              <w:rPr>
                <w:sz w:val="15"/>
              </w:rPr>
              <w:t>The unit is Discarded, the administrator receives an alert naming the donor, the hospital availability search does not reflect the unit, and no hospital user can see the donor identity</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IT-09</w:t>
            </w:r>
          </w:p>
        </w:tc>
        <w:tc>
          <w:tcPr>
            <w:tcW w:type="dxa" w:w="1536"/>
          </w:tcPr>
          <w:p>
            <w:pPr>
              <w:spacing w:after="40"/>
            </w:pPr>
            <w:r/>
            <w:r>
              <w:rPr>
                <w:sz w:val="15"/>
              </w:rPr>
              <w:t>Separation Persistence</w:t>
            </w:r>
          </w:p>
        </w:tc>
        <w:tc>
          <w:tcPr>
            <w:tcW w:type="dxa" w:w="1536"/>
          </w:tcPr>
          <w:p>
            <w:pPr>
              <w:spacing w:after="40"/>
            </w:pPr>
            <w:r/>
            <w:r>
              <w:rPr>
                <w:sz w:val="15"/>
              </w:rPr>
              <w:t>Verify component separation persists parent and child linkage across a reload</w:t>
            </w:r>
          </w:p>
        </w:tc>
        <w:tc>
          <w:tcPr>
            <w:tcW w:type="dxa" w:w="1536"/>
          </w:tcPr>
          <w:p>
            <w:pPr>
              <w:spacing w:after="40"/>
            </w:pPr>
            <w:r/>
            <w:r>
              <w:rPr>
                <w:sz w:val="15"/>
              </w:rPr>
              <w:t>An Available whole blood unit exists</w:t>
            </w:r>
          </w:p>
        </w:tc>
        <w:tc>
          <w:tcPr>
            <w:tcW w:type="dxa" w:w="1536"/>
          </w:tcPr>
          <w:p>
            <w:pPr>
              <w:spacing w:after="40"/>
            </w:pPr>
            <w:r/>
            <w:r>
              <w:rPr>
                <w:sz w:val="15"/>
              </w:rPr>
              <w:t>1: Separate the unit into three components through the staff console</w:t>
              <w:br/>
              <w:t>2: Reload the application</w:t>
              <w:br/>
              <w:t>3: Open each child unit and read its parent link</w:t>
            </w:r>
          </w:p>
        </w:tc>
        <w:tc>
          <w:tcPr>
            <w:tcW w:type="dxa" w:w="1536"/>
          </w:tcPr>
          <w:p>
            <w:pPr>
              <w:spacing w:after="40"/>
            </w:pPr>
            <w:r/>
            <w:r>
              <w:rPr>
                <w:sz w:val="15"/>
              </w:rPr>
              <w:t>Parent unit BU1000000007</w:t>
            </w:r>
          </w:p>
        </w:tc>
        <w:tc>
          <w:tcPr>
            <w:tcW w:type="dxa" w:w="1536"/>
          </w:tcPr>
          <w:p>
            <w:pPr>
              <w:spacing w:after="40"/>
            </w:pPr>
            <w:r/>
            <w:r>
              <w:rPr>
                <w:sz w:val="15"/>
              </w:rPr>
              <w:t>Each child unit displays the correct parent identifier and the same donor identifier as the parent, and the parent shows all three children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ST-05</w:t>
            </w:r>
          </w:p>
        </w:tc>
        <w:tc>
          <w:tcPr>
            <w:tcW w:type="dxa" w:w="1536"/>
          </w:tcPr>
          <w:p>
            <w:pPr>
              <w:spacing w:after="40"/>
            </w:pPr>
            <w:r/>
            <w:r>
              <w:rPr>
                <w:sz w:val="15"/>
              </w:rPr>
              <w:t>Staff Console</w:t>
            </w:r>
          </w:p>
        </w:tc>
        <w:tc>
          <w:tcPr>
            <w:tcW w:type="dxa" w:w="1536"/>
          </w:tcPr>
          <w:p>
            <w:pPr>
              <w:spacing w:after="40"/>
            </w:pPr>
            <w:r/>
            <w:r>
              <w:rPr>
                <w:sz w:val="15"/>
              </w:rPr>
              <w:t>Verify staff can record a complete collection end to end</w:t>
            </w:r>
          </w:p>
        </w:tc>
        <w:tc>
          <w:tcPr>
            <w:tcW w:type="dxa" w:w="1536"/>
          </w:tcPr>
          <w:p>
            <w:pPr>
              <w:spacing w:after="40"/>
            </w:pPr>
            <w:r/>
            <w:r>
              <w:rPr>
                <w:sz w:val="15"/>
              </w:rPr>
              <w:t>Staff signed in, eligible donor present</w:t>
            </w:r>
          </w:p>
        </w:tc>
        <w:tc>
          <w:tcPr>
            <w:tcW w:type="dxa" w:w="1536"/>
          </w:tcPr>
          <w:p>
            <w:pPr>
              <w:spacing w:after="40"/>
            </w:pPr>
            <w:r/>
            <w:r>
              <w:rPr>
                <w:sz w:val="15"/>
              </w:rPr>
              <w:t>1: Search donor DNR10000001</w:t>
              <w:br/>
              <w:t>2: Click Start Collection</w:t>
              <w:br/>
              <w:t>3: Enter volume, bag lot and site</w:t>
              <w:br/>
              <w:t>4: Click Save</w:t>
              <w:br/>
              <w:t>5: Read the confirmation</w:t>
            </w:r>
          </w:p>
        </w:tc>
        <w:tc>
          <w:tcPr>
            <w:tcW w:type="dxa" w:w="1536"/>
          </w:tcPr>
          <w:p>
            <w:pPr>
              <w:spacing w:after="40"/>
            </w:pPr>
            <w:r/>
            <w:r>
              <w:rPr>
                <w:sz w:val="15"/>
              </w:rPr>
              <w:t>Volume: 450 ml, Bag lot: BG-2026-0417, Site: Centre</w:t>
            </w:r>
          </w:p>
        </w:tc>
        <w:tc>
          <w:tcPr>
            <w:tcW w:type="dxa" w:w="1536"/>
          </w:tcPr>
          <w:p>
            <w:pPr>
              <w:spacing w:after="40"/>
            </w:pPr>
            <w:r/>
            <w:r>
              <w:rPr>
                <w:sz w:val="15"/>
              </w:rPr>
              <w:t>A confirmation displays the new unit identifier in BU + 10 digit format, the unit status as Quarantined, and the computed expiry date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ST-06</w:t>
            </w:r>
          </w:p>
        </w:tc>
        <w:tc>
          <w:tcPr>
            <w:tcW w:type="dxa" w:w="1536"/>
          </w:tcPr>
          <w:p>
            <w:pPr>
              <w:spacing w:after="40"/>
            </w:pPr>
            <w:r/>
            <w:r>
              <w:rPr>
                <w:sz w:val="15"/>
              </w:rPr>
              <w:t>Staff Console</w:t>
            </w:r>
          </w:p>
        </w:tc>
        <w:tc>
          <w:tcPr>
            <w:tcW w:type="dxa" w:w="1536"/>
          </w:tcPr>
          <w:p>
            <w:pPr>
              <w:spacing w:after="40"/>
            </w:pPr>
            <w:r/>
            <w:r>
              <w:rPr>
                <w:sz w:val="15"/>
              </w:rPr>
              <w:t>Verify an incompletely tested unit cannot be released</w:t>
            </w:r>
          </w:p>
        </w:tc>
        <w:tc>
          <w:tcPr>
            <w:tcW w:type="dxa" w:w="1536"/>
          </w:tcPr>
          <w:p>
            <w:pPr>
              <w:spacing w:after="40"/>
            </w:pPr>
            <w:r/>
            <w:r>
              <w:rPr>
                <w:sz w:val="15"/>
              </w:rPr>
              <w:t>A Quarantined unit exists, staff signed in</w:t>
            </w:r>
          </w:p>
        </w:tc>
        <w:tc>
          <w:tcPr>
            <w:tcW w:type="dxa" w:w="1536"/>
          </w:tcPr>
          <w:p>
            <w:pPr>
              <w:spacing w:after="40"/>
            </w:pPr>
            <w:r/>
            <w:r>
              <w:rPr>
                <w:sz w:val="15"/>
              </w:rPr>
              <w:t>1: Open Test Result Entry for the unit</w:t>
              <w:br/>
              <w:t>2: Record four tests, leave Malaria blank</w:t>
              <w:br/>
              <w:t>3: Click Release to Inventory</w:t>
            </w:r>
          </w:p>
        </w:tc>
        <w:tc>
          <w:tcPr>
            <w:tcW w:type="dxa" w:w="1536"/>
          </w:tcPr>
          <w:p>
            <w:pPr>
              <w:spacing w:after="40"/>
            </w:pPr>
            <w:r/>
            <w:r>
              <w:rPr>
                <w:sz w:val="15"/>
              </w:rPr>
              <w:t>Four results entered, Malaria blank</w:t>
            </w:r>
          </w:p>
        </w:tc>
        <w:tc>
          <w:tcPr>
            <w:tcW w:type="dxa" w:w="1536"/>
          </w:tcPr>
          <w:p>
            <w:pPr>
              <w:spacing w:after="40"/>
            </w:pPr>
            <w:r/>
            <w:r>
              <w:rPr>
                <w:sz w:val="15"/>
              </w:rPr>
              <w:t>The release is refused with a message naming the missing test. The unit remains Quarantined and does not appear in Available stock</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ST-07</w:t>
            </w:r>
          </w:p>
        </w:tc>
        <w:tc>
          <w:tcPr>
            <w:tcW w:type="dxa" w:w="1536"/>
          </w:tcPr>
          <w:p>
            <w:pPr>
              <w:spacing w:after="40"/>
            </w:pPr>
            <w:r/>
            <w:r>
              <w:rPr>
                <w:sz w:val="15"/>
              </w:rPr>
              <w:t>Staff Console</w:t>
            </w:r>
          </w:p>
        </w:tc>
        <w:tc>
          <w:tcPr>
            <w:tcW w:type="dxa" w:w="1536"/>
          </w:tcPr>
          <w:p>
            <w:pPr>
              <w:spacing w:after="40"/>
            </w:pPr>
            <w:r/>
            <w:r>
              <w:rPr>
                <w:sz w:val="15"/>
              </w:rPr>
              <w:t>Verify a reactive screening result removes the unit from circulation permanently</w:t>
            </w:r>
          </w:p>
        </w:tc>
        <w:tc>
          <w:tcPr>
            <w:tcW w:type="dxa" w:w="1536"/>
          </w:tcPr>
          <w:p>
            <w:pPr>
              <w:spacing w:after="40"/>
            </w:pPr>
            <w:r/>
            <w:r>
              <w:rPr>
                <w:sz w:val="15"/>
              </w:rPr>
              <w:t>A Quarantined unit exists, staff signed in</w:t>
            </w:r>
          </w:p>
        </w:tc>
        <w:tc>
          <w:tcPr>
            <w:tcW w:type="dxa" w:w="1536"/>
          </w:tcPr>
          <w:p>
            <w:pPr>
              <w:spacing w:after="40"/>
            </w:pPr>
            <w:r/>
            <w:r>
              <w:rPr>
                <w:sz w:val="15"/>
              </w:rPr>
              <w:t>1: Record Hepatitis B as Reactive</w:t>
              <w:br/>
              <w:t>2: Save</w:t>
              <w:br/>
              <w:t>3: Attempt to allocate the unit to a request</w:t>
              <w:br/>
              <w:t>4: Sign in as admin and check alerts</w:t>
            </w:r>
          </w:p>
        </w:tc>
        <w:tc>
          <w:tcPr>
            <w:tcW w:type="dxa" w:w="1536"/>
          </w:tcPr>
          <w:p>
            <w:pPr>
              <w:spacing w:after="40"/>
            </w:pPr>
            <w:r/>
            <w:r>
              <w:rPr>
                <w:sz w:val="15"/>
              </w:rPr>
              <w:t>Hepatitis B: Reactive</w:t>
            </w:r>
          </w:p>
        </w:tc>
        <w:tc>
          <w:tcPr>
            <w:tcW w:type="dxa" w:w="1536"/>
          </w:tcPr>
          <w:p>
            <w:pPr>
              <w:spacing w:after="40"/>
            </w:pPr>
            <w:r/>
            <w:r>
              <w:rPr>
                <w:sz w:val="15"/>
              </w:rPr>
              <w:t>The unit shows Discarded with reason Reactive Screening, allocation is impossible because the unit is not offered, and the administrator sees a confidential alert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ST-08</w:t>
            </w:r>
          </w:p>
        </w:tc>
        <w:tc>
          <w:tcPr>
            <w:tcW w:type="dxa" w:w="1536"/>
          </w:tcPr>
          <w:p>
            <w:pPr>
              <w:spacing w:after="40"/>
            </w:pPr>
            <w:r/>
            <w:r>
              <w:rPr>
                <w:sz w:val="15"/>
              </w:rPr>
              <w:t>Staff Console</w:t>
            </w:r>
          </w:p>
        </w:tc>
        <w:tc>
          <w:tcPr>
            <w:tcW w:type="dxa" w:w="1536"/>
          </w:tcPr>
          <w:p>
            <w:pPr>
              <w:spacing w:after="40"/>
            </w:pPr>
            <w:r/>
            <w:r>
              <w:rPr>
                <w:sz w:val="15"/>
              </w:rPr>
              <w:t>Verify component separation through the interface produces three usable child units</w:t>
            </w:r>
          </w:p>
        </w:tc>
        <w:tc>
          <w:tcPr>
            <w:tcW w:type="dxa" w:w="1536"/>
          </w:tcPr>
          <w:p>
            <w:pPr>
              <w:spacing w:after="40"/>
            </w:pPr>
            <w:r/>
            <w:r>
              <w:rPr>
                <w:sz w:val="15"/>
              </w:rPr>
              <w:t>An Available whole blood unit exists, staff signed in</w:t>
            </w:r>
          </w:p>
        </w:tc>
        <w:tc>
          <w:tcPr>
            <w:tcW w:type="dxa" w:w="1536"/>
          </w:tcPr>
          <w:p>
            <w:pPr>
              <w:spacing w:after="40"/>
            </w:pPr>
            <w:r/>
            <w:r>
              <w:rPr>
                <w:sz w:val="15"/>
              </w:rPr>
              <w:t>1: Open the unit</w:t>
              <w:br/>
              <w:t>2: Click Separate Components</w:t>
              <w:br/>
              <w:t>3: Select PRBC, FFP and Platelets</w:t>
              <w:br/>
              <w:t>4: Confirm</w:t>
              <w:br/>
              <w:t>5: Open the inventory console</w:t>
            </w:r>
          </w:p>
        </w:tc>
        <w:tc>
          <w:tcPr>
            <w:tcW w:type="dxa" w:w="1536"/>
          </w:tcPr>
          <w:p>
            <w:pPr>
              <w:spacing w:after="40"/>
            </w:pPr>
            <w:r/>
            <w:r>
              <w:rPr>
                <w:sz w:val="15"/>
              </w:rPr>
              <w:t>Parent unit collected 01-09-2026</w:t>
            </w:r>
          </w:p>
        </w:tc>
        <w:tc>
          <w:tcPr>
            <w:tcW w:type="dxa" w:w="1536"/>
          </w:tcPr>
          <w:p>
            <w:pPr>
              <w:spacing w:after="40"/>
            </w:pPr>
            <w:r/>
            <w:r>
              <w:rPr>
                <w:sz w:val="15"/>
              </w:rPr>
              <w:t>Three child units appear as Available with distinct identifiers and distinct expiry dates, and the parent no longer appears in issuable stock</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2"/>
      </w:pPr>
      <w:r>
        <w:t>A.3 SF-3 Blood Inventory and Stock Management</w:t>
      </w:r>
    </w:p>
    <w:p>
      <w:pPr>
        <w:spacing w:after="120"/>
      </w:pPr>
      <w:r>
        <w:t>Covers REQ-16 to REQ-23.</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UT-17</w:t>
            </w:r>
          </w:p>
        </w:tc>
        <w:tc>
          <w:tcPr>
            <w:tcW w:type="dxa" w:w="1536"/>
          </w:tcPr>
          <w:p>
            <w:pPr>
              <w:spacing w:after="40"/>
            </w:pPr>
            <w:r/>
            <w:r>
              <w:rPr>
                <w:sz w:val="15"/>
              </w:rPr>
              <w:t>BloodUnit Entity</w:t>
            </w:r>
          </w:p>
        </w:tc>
        <w:tc>
          <w:tcPr>
            <w:tcW w:type="dxa" w:w="1536"/>
          </w:tcPr>
          <w:p>
            <w:pPr>
              <w:spacing w:after="40"/>
            </w:pPr>
            <w:r/>
            <w:r>
              <w:rPr>
                <w:sz w:val="15"/>
              </w:rPr>
              <w:t>Verify the unit entity persists every required attribute</w:t>
            </w:r>
          </w:p>
        </w:tc>
        <w:tc>
          <w:tcPr>
            <w:tcW w:type="dxa" w:w="1536"/>
          </w:tcPr>
          <w:p>
            <w:pPr>
              <w:spacing w:after="40"/>
            </w:pPr>
            <w:r/>
            <w:r>
              <w:rPr>
                <w:sz w:val="15"/>
              </w:rPr>
              <w:t>Unit model available</w:t>
            </w:r>
          </w:p>
        </w:tc>
        <w:tc>
          <w:tcPr>
            <w:tcW w:type="dxa" w:w="1536"/>
          </w:tcPr>
          <w:p>
            <w:pPr>
              <w:spacing w:after="40"/>
            </w:pPr>
            <w:r/>
            <w:r>
              <w:rPr>
                <w:sz w:val="15"/>
              </w:rPr>
              <w:t>1: Create a unit populating all mandatory attributes</w:t>
              <w:br/>
              <w:t>2: Reload it from the database</w:t>
              <w:br/>
              <w:t>3: Compare each field</w:t>
            </w:r>
          </w:p>
        </w:tc>
        <w:tc>
          <w:tcPr>
            <w:tcW w:type="dxa" w:w="1536"/>
          </w:tcPr>
          <w:p>
            <w:pPr>
              <w:spacing w:after="40"/>
            </w:pPr>
            <w:r/>
            <w:r>
              <w:rPr>
                <w:sz w:val="15"/>
              </w:rPr>
              <w:t>Group O+, PRBC, 350 ml, location FRIDGE-A2, lot BG-2026-0418</w:t>
            </w:r>
          </w:p>
        </w:tc>
        <w:tc>
          <w:tcPr>
            <w:tcW w:type="dxa" w:w="1536"/>
          </w:tcPr>
          <w:p>
            <w:pPr>
              <w:spacing w:after="40"/>
            </w:pPr>
            <w:r/>
            <w:r>
              <w:rPr>
                <w:sz w:val="15"/>
              </w:rPr>
              <w:t>Every attribute in the Appendix B.2 layout is stored and returned unchanged, and status defaults to Quarantined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UT-18</w:t>
            </w:r>
          </w:p>
        </w:tc>
        <w:tc>
          <w:tcPr>
            <w:tcW w:type="dxa" w:w="1536"/>
          </w:tcPr>
          <w:p>
            <w:pPr>
              <w:spacing w:after="40"/>
            </w:pPr>
            <w:r/>
            <w:r>
              <w:rPr>
                <w:sz w:val="15"/>
              </w:rPr>
              <w:t>Stock Aggregation</w:t>
            </w:r>
          </w:p>
        </w:tc>
        <w:tc>
          <w:tcPr>
            <w:tcW w:type="dxa" w:w="1536"/>
          </w:tcPr>
          <w:p>
            <w:pPr>
              <w:spacing w:after="40"/>
            </w:pPr>
            <w:r/>
            <w:r>
              <w:rPr>
                <w:sz w:val="15"/>
              </w:rPr>
              <w:t>Verify stock counts group correctly and exclude non-issuable statuses</w:t>
            </w:r>
          </w:p>
        </w:tc>
        <w:tc>
          <w:tcPr>
            <w:tcW w:type="dxa" w:w="1536"/>
          </w:tcPr>
          <w:p>
            <w:pPr>
              <w:spacing w:after="40"/>
            </w:pPr>
            <w:r/>
            <w:r>
              <w:rPr>
                <w:sz w:val="15"/>
              </w:rPr>
              <w:t>Units exist in mixed statuses</w:t>
            </w:r>
          </w:p>
        </w:tc>
        <w:tc>
          <w:tcPr>
            <w:tcW w:type="dxa" w:w="1536"/>
          </w:tcPr>
          <w:p>
            <w:pPr>
              <w:spacing w:after="40"/>
            </w:pPr>
            <w:r/>
            <w:r>
              <w:rPr>
                <w:sz w:val="15"/>
              </w:rPr>
              <w:t>1: Seed 5 Available, 2 Reserved, 3 Quarantined and 1 Expired unit of O+ PRBC</w:t>
              <w:br/>
              <w:t>2: Call get_stock_summary()</w:t>
              <w:br/>
              <w:t>3: Read the O+ PRBC row</w:t>
            </w:r>
          </w:p>
        </w:tc>
        <w:tc>
          <w:tcPr>
            <w:tcW w:type="dxa" w:w="1536"/>
          </w:tcPr>
          <w:p>
            <w:pPr>
              <w:spacing w:after="40"/>
            </w:pPr>
            <w:r/>
            <w:r>
              <w:rPr>
                <w:sz w:val="15"/>
              </w:rPr>
              <w:t>11 units of O+ PRBC across four statuses</w:t>
            </w:r>
          </w:p>
        </w:tc>
        <w:tc>
          <w:tcPr>
            <w:tcW w:type="dxa" w:w="1536"/>
          </w:tcPr>
          <w:p>
            <w:pPr>
              <w:spacing w:after="40"/>
            </w:pPr>
            <w:r/>
            <w:r>
              <w:rPr>
                <w:sz w:val="15"/>
              </w:rPr>
              <w:t>Available count is 5, Reserved is 2, Quarantined is 3, Expired is 1, and the issuable count is 5</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UT-19</w:t>
            </w:r>
          </w:p>
        </w:tc>
        <w:tc>
          <w:tcPr>
            <w:tcW w:type="dxa" w:w="1536"/>
          </w:tcPr>
          <w:p>
            <w:pPr>
              <w:spacing w:after="40"/>
            </w:pPr>
            <w:r/>
            <w:r>
              <w:rPr>
                <w:sz w:val="15"/>
              </w:rPr>
              <w:t>Inventory Query</w:t>
            </w:r>
          </w:p>
        </w:tc>
        <w:tc>
          <w:tcPr>
            <w:tcW w:type="dxa" w:w="1536"/>
          </w:tcPr>
          <w:p>
            <w:pPr>
              <w:spacing w:after="40"/>
            </w:pPr>
            <w:r/>
            <w:r>
              <w:rPr>
                <w:sz w:val="15"/>
              </w:rPr>
              <w:t>Verify combined filters return only the intersecting set</w:t>
            </w:r>
          </w:p>
        </w:tc>
        <w:tc>
          <w:tcPr>
            <w:tcW w:type="dxa" w:w="1536"/>
          </w:tcPr>
          <w:p>
            <w:pPr>
              <w:spacing w:after="40"/>
            </w:pPr>
            <w:r/>
            <w:r>
              <w:rPr>
                <w:sz w:val="15"/>
              </w:rPr>
              <w:t>Mixed inventory seeded</w:t>
            </w:r>
          </w:p>
        </w:tc>
        <w:tc>
          <w:tcPr>
            <w:tcW w:type="dxa" w:w="1536"/>
          </w:tcPr>
          <w:p>
            <w:pPr>
              <w:spacing w:after="40"/>
            </w:pPr>
            <w:r/>
            <w:r>
              <w:rPr>
                <w:sz w:val="15"/>
              </w:rPr>
              <w:t>1: Call the inventory query with group, component, location and status filters together</w:t>
              <w:br/>
              <w:t>2: Inspect the returned set</w:t>
            </w:r>
          </w:p>
        </w:tc>
        <w:tc>
          <w:tcPr>
            <w:tcW w:type="dxa" w:w="1536"/>
          </w:tcPr>
          <w:p>
            <w:pPr>
              <w:spacing w:after="40"/>
            </w:pPr>
            <w:r/>
            <w:r>
              <w:rPr>
                <w:sz w:val="15"/>
              </w:rPr>
              <w:t>Group A+, component FFP, location FREEZER-B1, status Available</w:t>
            </w:r>
          </w:p>
        </w:tc>
        <w:tc>
          <w:tcPr>
            <w:tcW w:type="dxa" w:w="1536"/>
          </w:tcPr>
          <w:p>
            <w:pPr>
              <w:spacing w:after="40"/>
            </w:pPr>
            <w:r/>
            <w:r>
              <w:rPr>
                <w:sz w:val="15"/>
              </w:rPr>
              <w:t>Only units matching all four filters are returned. Units matching three of four are excluded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UT-20</w:t>
            </w:r>
          </w:p>
        </w:tc>
        <w:tc>
          <w:tcPr>
            <w:tcW w:type="dxa" w:w="1536"/>
          </w:tcPr>
          <w:p>
            <w:pPr>
              <w:spacing w:after="40"/>
            </w:pPr>
            <w:r/>
            <w:r>
              <w:rPr>
                <w:sz w:val="15"/>
              </w:rPr>
              <w:t>Expiry Job</w:t>
            </w:r>
          </w:p>
        </w:tc>
        <w:tc>
          <w:tcPr>
            <w:tcW w:type="dxa" w:w="1536"/>
          </w:tcPr>
          <w:p>
            <w:pPr>
              <w:spacing w:after="40"/>
            </w:pPr>
            <w:r/>
            <w:r>
              <w:rPr>
                <w:sz w:val="15"/>
              </w:rPr>
              <w:t>Verify units past their expiry date transition to Expired</w:t>
            </w:r>
          </w:p>
        </w:tc>
        <w:tc>
          <w:tcPr>
            <w:tcW w:type="dxa" w:w="1536"/>
          </w:tcPr>
          <w:p>
            <w:pPr>
              <w:spacing w:after="40"/>
            </w:pPr>
            <w:r/>
            <w:r>
              <w:rPr>
                <w:sz w:val="15"/>
              </w:rPr>
              <w:t>Units seeded with past, today and future expiry</w:t>
            </w:r>
          </w:p>
        </w:tc>
        <w:tc>
          <w:tcPr>
            <w:tcW w:type="dxa" w:w="1536"/>
          </w:tcPr>
          <w:p>
            <w:pPr>
              <w:spacing w:after="40"/>
            </w:pPr>
            <w:r/>
            <w:r>
              <w:rPr>
                <w:sz w:val="15"/>
              </w:rPr>
              <w:t>1: Run the expiry evaluation job</w:t>
              <w:br/>
              <w:t>2: Read the status of each seeded unit</w:t>
            </w:r>
          </w:p>
        </w:tc>
        <w:tc>
          <w:tcPr>
            <w:tcW w:type="dxa" w:w="1536"/>
          </w:tcPr>
          <w:p>
            <w:pPr>
              <w:spacing w:after="40"/>
            </w:pPr>
            <w:r/>
            <w:r>
              <w:rPr>
                <w:sz w:val="15"/>
              </w:rPr>
              <w:t>Expiry dates of yesterday, today and tomorrow</w:t>
            </w:r>
          </w:p>
        </w:tc>
        <w:tc>
          <w:tcPr>
            <w:tcW w:type="dxa" w:w="1536"/>
          </w:tcPr>
          <w:p>
            <w:pPr>
              <w:spacing w:after="40"/>
            </w:pPr>
            <w:r/>
            <w:r>
              <w:rPr>
                <w:sz w:val="15"/>
              </w:rPr>
              <w:t>The unit expiring yesterday becomes Expired. The units expiring today and tomorrow remain Available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UT-21</w:t>
            </w:r>
          </w:p>
        </w:tc>
        <w:tc>
          <w:tcPr>
            <w:tcW w:type="dxa" w:w="1536"/>
          </w:tcPr>
          <w:p>
            <w:pPr>
              <w:spacing w:after="40"/>
            </w:pPr>
            <w:r/>
            <w:r>
              <w:rPr>
                <w:sz w:val="15"/>
              </w:rPr>
              <w:t>Near-Expiry Alert</w:t>
            </w:r>
          </w:p>
        </w:tc>
        <w:tc>
          <w:tcPr>
            <w:tcW w:type="dxa" w:w="1536"/>
          </w:tcPr>
          <w:p>
            <w:pPr>
              <w:spacing w:after="40"/>
            </w:pPr>
            <w:r/>
            <w:r>
              <w:rPr>
                <w:sz w:val="15"/>
              </w:rPr>
              <w:t>Verify the near-expiry window flags the correct units</w:t>
            </w:r>
          </w:p>
        </w:tc>
        <w:tc>
          <w:tcPr>
            <w:tcW w:type="dxa" w:w="1536"/>
          </w:tcPr>
          <w:p>
            <w:pPr>
              <w:spacing w:after="40"/>
            </w:pPr>
            <w:r/>
            <w:r>
              <w:rPr>
                <w:sz w:val="15"/>
              </w:rPr>
              <w:t>Near-expiry window configured at 7 days</w:t>
            </w:r>
          </w:p>
        </w:tc>
        <w:tc>
          <w:tcPr>
            <w:tcW w:type="dxa" w:w="1536"/>
          </w:tcPr>
          <w:p>
            <w:pPr>
              <w:spacing w:after="40"/>
            </w:pPr>
            <w:r/>
            <w:r>
              <w:rPr>
                <w:sz w:val="15"/>
              </w:rPr>
              <w:t>1: Seed units expiring in 3, 7, 8 and 40 days</w:t>
              <w:br/>
              <w:t>2: Call get_near_expiry_units()</w:t>
              <w:br/>
              <w:t>3: Inspect the result</w:t>
            </w:r>
          </w:p>
        </w:tc>
        <w:tc>
          <w:tcPr>
            <w:tcW w:type="dxa" w:w="1536"/>
          </w:tcPr>
          <w:p>
            <w:pPr>
              <w:spacing w:after="40"/>
            </w:pPr>
            <w:r/>
            <w:r>
              <w:rPr>
                <w:sz w:val="15"/>
              </w:rPr>
              <w:t>Expiry in 3, 7, 8 and 40 days</w:t>
            </w:r>
          </w:p>
        </w:tc>
        <w:tc>
          <w:tcPr>
            <w:tcW w:type="dxa" w:w="1536"/>
          </w:tcPr>
          <w:p>
            <w:pPr>
              <w:spacing w:after="40"/>
            </w:pPr>
            <w:r/>
            <w:r>
              <w:rPr>
                <w:sz w:val="15"/>
              </w:rPr>
              <w:t>Units expiring in 3 and 7 days are returned. Units expiring in 8 and 40 days are not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UT-22</w:t>
            </w:r>
          </w:p>
        </w:tc>
        <w:tc>
          <w:tcPr>
            <w:tcW w:type="dxa" w:w="1536"/>
          </w:tcPr>
          <w:p>
            <w:pPr>
              <w:spacing w:after="40"/>
            </w:pPr>
            <w:r/>
            <w:r>
              <w:rPr>
                <w:sz w:val="15"/>
              </w:rPr>
              <w:t>Transfer</w:t>
            </w:r>
          </w:p>
        </w:tc>
        <w:tc>
          <w:tcPr>
            <w:tcW w:type="dxa" w:w="1536"/>
          </w:tcPr>
          <w:p>
            <w:pPr>
              <w:spacing w:after="40"/>
            </w:pPr>
            <w:r/>
            <w:r>
              <w:rPr>
                <w:sz w:val="15"/>
              </w:rPr>
              <w:t>Verify a location transfer changes location but not status</w:t>
            </w:r>
          </w:p>
        </w:tc>
        <w:tc>
          <w:tcPr>
            <w:tcW w:type="dxa" w:w="1536"/>
          </w:tcPr>
          <w:p>
            <w:pPr>
              <w:spacing w:after="40"/>
            </w:pPr>
            <w:r/>
            <w:r>
              <w:rPr>
                <w:sz w:val="15"/>
              </w:rPr>
              <w:t>An Available unit in FRIDGE-A1 exists</w:t>
            </w:r>
          </w:p>
        </w:tc>
        <w:tc>
          <w:tcPr>
            <w:tcW w:type="dxa" w:w="1536"/>
          </w:tcPr>
          <w:p>
            <w:pPr>
              <w:spacing w:after="40"/>
            </w:pPr>
            <w:r/>
            <w:r>
              <w:rPr>
                <w:sz w:val="15"/>
              </w:rPr>
              <w:t>1: Call transfer_unit() to FRIDGE-B2</w:t>
              <w:br/>
              <w:t>2: Read the unit location and status</w:t>
              <w:br/>
              <w:t>3: Read the audit record</w:t>
            </w:r>
          </w:p>
        </w:tc>
        <w:tc>
          <w:tcPr>
            <w:tcW w:type="dxa" w:w="1536"/>
          </w:tcPr>
          <w:p>
            <w:pPr>
              <w:spacing w:after="40"/>
            </w:pPr>
            <w:r/>
            <w:r>
              <w:rPr>
                <w:sz w:val="15"/>
              </w:rPr>
              <w:t>Source FRIDGE-A1, destination FRIDGE-B2</w:t>
            </w:r>
          </w:p>
        </w:tc>
        <w:tc>
          <w:tcPr>
            <w:tcW w:type="dxa" w:w="1536"/>
          </w:tcPr>
          <w:p>
            <w:pPr>
              <w:spacing w:after="40"/>
            </w:pPr>
            <w:r/>
            <w:r>
              <w:rPr>
                <w:sz w:val="15"/>
              </w:rPr>
              <w:t>Location becomes FRIDGE-B2, status remains Available, and an audit record captures both locations, the timestamp and the acting user</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UT-23</w:t>
            </w:r>
          </w:p>
        </w:tc>
        <w:tc>
          <w:tcPr>
            <w:tcW w:type="dxa" w:w="1536"/>
          </w:tcPr>
          <w:p>
            <w:pPr>
              <w:spacing w:after="40"/>
            </w:pPr>
            <w:r/>
            <w:r>
              <w:rPr>
                <w:sz w:val="15"/>
              </w:rPr>
              <w:t>Discard Workflow</w:t>
            </w:r>
          </w:p>
        </w:tc>
        <w:tc>
          <w:tcPr>
            <w:tcW w:type="dxa" w:w="1536"/>
          </w:tcPr>
          <w:p>
            <w:pPr>
              <w:spacing w:after="40"/>
            </w:pPr>
            <w:r/>
            <w:r>
              <w:rPr>
                <w:sz w:val="15"/>
              </w:rPr>
              <w:t>Verify a discard requires a reason and refuses an Issued unit</w:t>
            </w:r>
          </w:p>
        </w:tc>
        <w:tc>
          <w:tcPr>
            <w:tcW w:type="dxa" w:w="1536"/>
          </w:tcPr>
          <w:p>
            <w:pPr>
              <w:spacing w:after="40"/>
            </w:pPr>
            <w:r/>
            <w:r>
              <w:rPr>
                <w:sz w:val="15"/>
              </w:rPr>
              <w:t>One Available and one Issued unit exist</w:t>
            </w:r>
          </w:p>
        </w:tc>
        <w:tc>
          <w:tcPr>
            <w:tcW w:type="dxa" w:w="1536"/>
          </w:tcPr>
          <w:p>
            <w:pPr>
              <w:spacing w:after="40"/>
            </w:pPr>
            <w:r/>
            <w:r>
              <w:rPr>
                <w:sz w:val="15"/>
              </w:rPr>
              <w:t>1: Call discard_unit() on the Available unit with no reason</w:t>
              <w:br/>
              <w:t>2: Retry with reason Breakage</w:t>
              <w:br/>
              <w:t>3: Call discard_unit() on the Issued unit with a reason</w:t>
            </w:r>
          </w:p>
        </w:tc>
        <w:tc>
          <w:tcPr>
            <w:tcW w:type="dxa" w:w="1536"/>
          </w:tcPr>
          <w:p>
            <w:pPr>
              <w:spacing w:after="40"/>
            </w:pPr>
            <w:r/>
            <w:r>
              <w:rPr>
                <w:sz w:val="15"/>
              </w:rPr>
              <w:t>Reasons: none, then Breakage</w:t>
            </w:r>
          </w:p>
        </w:tc>
        <w:tc>
          <w:tcPr>
            <w:tcW w:type="dxa" w:w="1536"/>
          </w:tcPr>
          <w:p>
            <w:pPr>
              <w:spacing w:after="40"/>
            </w:pPr>
            <w:r/>
            <w:r>
              <w:rPr>
                <w:sz w:val="15"/>
              </w:rPr>
              <w:t>The first call is refused for a missing reason. The second succeeds and sets status Discarded. The third is refused because an Issued unit cannot be discarded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UT-24</w:t>
            </w:r>
          </w:p>
        </w:tc>
        <w:tc>
          <w:tcPr>
            <w:tcW w:type="dxa" w:w="1536"/>
          </w:tcPr>
          <w:p>
            <w:pPr>
              <w:spacing w:after="40"/>
            </w:pPr>
            <w:r/>
            <w:r>
              <w:rPr>
                <w:sz w:val="15"/>
              </w:rPr>
              <w:t>Audit Writer</w:t>
            </w:r>
          </w:p>
        </w:tc>
        <w:tc>
          <w:tcPr>
            <w:tcW w:type="dxa" w:w="1536"/>
          </w:tcPr>
          <w:p>
            <w:pPr>
              <w:spacing w:after="40"/>
            </w:pPr>
            <w:r/>
            <w:r>
              <w:rPr>
                <w:sz w:val="15"/>
              </w:rPr>
              <w:t>Verify every status transition writes an immutable audit record</w:t>
            </w:r>
          </w:p>
        </w:tc>
        <w:tc>
          <w:tcPr>
            <w:tcW w:type="dxa" w:w="1536"/>
          </w:tcPr>
          <w:p>
            <w:pPr>
              <w:spacing w:after="40"/>
            </w:pPr>
            <w:r/>
            <w:r>
              <w:rPr>
                <w:sz w:val="15"/>
              </w:rPr>
              <w:t>Audit writer available</w:t>
            </w:r>
          </w:p>
        </w:tc>
        <w:tc>
          <w:tcPr>
            <w:tcW w:type="dxa" w:w="1536"/>
          </w:tcPr>
          <w:p>
            <w:pPr>
              <w:spacing w:after="40"/>
            </w:pPr>
            <w:r/>
            <w:r>
              <w:rPr>
                <w:sz w:val="15"/>
              </w:rPr>
              <w:t>1: Move a unit through Quarantined to Available to Reserved to Issued</w:t>
              <w:br/>
              <w:t>2: Read the audit records for the unit</w:t>
              <w:br/>
              <w:t>3: Attempt to update and then delete an audit record</w:t>
            </w:r>
          </w:p>
        </w:tc>
        <w:tc>
          <w:tcPr>
            <w:tcW w:type="dxa" w:w="1536"/>
          </w:tcPr>
          <w:p>
            <w:pPr>
              <w:spacing w:after="40"/>
            </w:pPr>
            <w:r/>
            <w:r>
              <w:rPr>
                <w:sz w:val="15"/>
              </w:rPr>
              <w:t>One unit, three transitions</w:t>
            </w:r>
          </w:p>
        </w:tc>
        <w:tc>
          <w:tcPr>
            <w:tcW w:type="dxa" w:w="1536"/>
          </w:tcPr>
          <w:p>
            <w:pPr>
              <w:spacing w:after="40"/>
            </w:pPr>
            <w:r/>
            <w:r>
              <w:rPr>
                <w:sz w:val="15"/>
              </w:rPr>
              <w:t>Three audit records exist carrying previous status, new status, timestamp and acting user. Both the update and the delete attempts are refused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IT-10</w:t>
            </w:r>
          </w:p>
        </w:tc>
        <w:tc>
          <w:tcPr>
            <w:tcW w:type="dxa" w:w="1536"/>
          </w:tcPr>
          <w:p>
            <w:pPr>
              <w:spacing w:after="40"/>
            </w:pPr>
            <w:r/>
            <w:r>
              <w:rPr>
                <w:sz w:val="15"/>
              </w:rPr>
              <w:t>Inventory Console</w:t>
            </w:r>
          </w:p>
        </w:tc>
        <w:tc>
          <w:tcPr>
            <w:tcW w:type="dxa" w:w="1536"/>
          </w:tcPr>
          <w:p>
            <w:pPr>
              <w:spacing w:after="40"/>
            </w:pPr>
            <w:r/>
            <w:r>
              <w:rPr>
                <w:sz w:val="15"/>
              </w:rPr>
              <w:t>Verify a committed inventory change is reflected on the console within 5 seconds</w:t>
            </w:r>
          </w:p>
        </w:tc>
        <w:tc>
          <w:tcPr>
            <w:tcW w:type="dxa" w:w="1536"/>
          </w:tcPr>
          <w:p>
            <w:pPr>
              <w:spacing w:after="40"/>
            </w:pPr>
            <w:r/>
            <w:r>
              <w:rPr>
                <w:sz w:val="15"/>
              </w:rPr>
              <w:t>Staff signed in, inventory console open</w:t>
            </w:r>
          </w:p>
        </w:tc>
        <w:tc>
          <w:tcPr>
            <w:tcW w:type="dxa" w:w="1536"/>
          </w:tcPr>
          <w:p>
            <w:pPr>
              <w:spacing w:after="40"/>
            </w:pPr>
            <w:r/>
            <w:r>
              <w:rPr>
                <w:sz w:val="15"/>
              </w:rPr>
              <w:t>1: Note the Available count for B+ PRBC</w:t>
              <w:br/>
              <w:t>2: In a second session release a B+ PRBC unit to Available</w:t>
              <w:br/>
              <w:t>3: Refresh the console and time the update</w:t>
            </w:r>
          </w:p>
        </w:tc>
        <w:tc>
          <w:tcPr>
            <w:tcW w:type="dxa" w:w="1536"/>
          </w:tcPr>
          <w:p>
            <w:pPr>
              <w:spacing w:after="40"/>
            </w:pPr>
            <w:r/>
            <w:r>
              <w:rPr>
                <w:sz w:val="15"/>
              </w:rPr>
              <w:t>One B+ PRBC unit released</w:t>
            </w:r>
          </w:p>
        </w:tc>
        <w:tc>
          <w:tcPr>
            <w:tcW w:type="dxa" w:w="1536"/>
          </w:tcPr>
          <w:p>
            <w:pPr>
              <w:spacing w:after="40"/>
            </w:pPr>
            <w:r/>
            <w:r>
              <w:rPr>
                <w:sz w:val="15"/>
              </w:rPr>
              <w:t>The Available count for B+ PRBC increases by one and the change is visible within 5 seconds, satisfying NFR-P5</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IT-11</w:t>
            </w:r>
          </w:p>
        </w:tc>
        <w:tc>
          <w:tcPr>
            <w:tcW w:type="dxa" w:w="1536"/>
          </w:tcPr>
          <w:p>
            <w:pPr>
              <w:spacing w:after="40"/>
            </w:pPr>
            <w:r/>
            <w:r>
              <w:rPr>
                <w:sz w:val="15"/>
              </w:rPr>
              <w:t>Expiry and Digest</w:t>
            </w:r>
          </w:p>
        </w:tc>
        <w:tc>
          <w:tcPr>
            <w:tcW w:type="dxa" w:w="1536"/>
          </w:tcPr>
          <w:p>
            <w:pPr>
              <w:spacing w:after="40"/>
            </w:pPr>
            <w:r/>
            <w:r>
              <w:rPr>
                <w:sz w:val="15"/>
              </w:rPr>
              <w:t>Verify the expiry job updates stock and produces the near-expiry digest</w:t>
            </w:r>
          </w:p>
        </w:tc>
        <w:tc>
          <w:tcPr>
            <w:tcW w:type="dxa" w:w="1536"/>
          </w:tcPr>
          <w:p>
            <w:pPr>
              <w:spacing w:after="40"/>
            </w:pPr>
            <w:r/>
            <w:r>
              <w:rPr>
                <w:sz w:val="15"/>
              </w:rPr>
              <w:t>Units seeded across expiry boundaries, staff email configured</w:t>
            </w:r>
          </w:p>
        </w:tc>
        <w:tc>
          <w:tcPr>
            <w:tcW w:type="dxa" w:w="1536"/>
          </w:tcPr>
          <w:p>
            <w:pPr>
              <w:spacing w:after="40"/>
            </w:pPr>
            <w:r/>
            <w:r>
              <w:rPr>
                <w:sz w:val="15"/>
              </w:rPr>
              <w:t>1: Run the nightly expiry job</w:t>
              <w:br/>
              <w:t>2: Refresh the inventory console</w:t>
              <w:br/>
              <w:t>3: Check the staff mailbox</w:t>
            </w:r>
          </w:p>
        </w:tc>
        <w:tc>
          <w:tcPr>
            <w:tcW w:type="dxa" w:w="1536"/>
          </w:tcPr>
          <w:p>
            <w:pPr>
              <w:spacing w:after="40"/>
            </w:pPr>
            <w:r/>
            <w:r>
              <w:rPr>
                <w:sz w:val="15"/>
              </w:rPr>
              <w:t>Units expiring yesterday, in 5 days and in 30 days</w:t>
            </w:r>
          </w:p>
        </w:tc>
        <w:tc>
          <w:tcPr>
            <w:tcW w:type="dxa" w:w="1536"/>
          </w:tcPr>
          <w:p>
            <w:pPr>
              <w:spacing w:after="40"/>
            </w:pPr>
            <w:r/>
            <w:r>
              <w:rPr>
                <w:sz w:val="15"/>
              </w:rPr>
              <w:t>Expired units are removed from Available counts, near-expiry units are flagged on the console, and a single digest email listing the near-expiry units is received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IT-12</w:t>
            </w:r>
          </w:p>
        </w:tc>
        <w:tc>
          <w:tcPr>
            <w:tcW w:type="dxa" w:w="1536"/>
          </w:tcPr>
          <w:p>
            <w:pPr>
              <w:spacing w:after="40"/>
            </w:pPr>
            <w:r/>
            <w:r>
              <w:rPr>
                <w:sz w:val="15"/>
              </w:rPr>
              <w:t>Transfer and Discard Audit</w:t>
            </w:r>
          </w:p>
        </w:tc>
        <w:tc>
          <w:tcPr>
            <w:tcW w:type="dxa" w:w="1536"/>
          </w:tcPr>
          <w:p>
            <w:pPr>
              <w:spacing w:after="40"/>
            </w:pPr>
            <w:r/>
            <w:r>
              <w:rPr>
                <w:sz w:val="15"/>
              </w:rPr>
              <w:t>Verify transfer and discard actions performed on screen persist audit trails</w:t>
            </w:r>
          </w:p>
        </w:tc>
        <w:tc>
          <w:tcPr>
            <w:tcW w:type="dxa" w:w="1536"/>
          </w:tcPr>
          <w:p>
            <w:pPr>
              <w:spacing w:after="40"/>
            </w:pPr>
            <w:r/>
            <w:r>
              <w:rPr>
                <w:sz w:val="15"/>
              </w:rPr>
              <w:t>Staff signed in, an Available unit exists</w:t>
            </w:r>
          </w:p>
        </w:tc>
        <w:tc>
          <w:tcPr>
            <w:tcW w:type="dxa" w:w="1536"/>
          </w:tcPr>
          <w:p>
            <w:pPr>
              <w:spacing w:after="40"/>
            </w:pPr>
            <w:r/>
            <w:r>
              <w:rPr>
                <w:sz w:val="15"/>
              </w:rPr>
              <w:t>1: Transfer the unit to another location</w:t>
              <w:br/>
              <w:t>2: Discard the unit with reason Temperature Excursion and confirm</w:t>
              <w:br/>
              <w:t>3: Open the unit history tab</w:t>
            </w:r>
          </w:p>
        </w:tc>
        <w:tc>
          <w:tcPr>
            <w:tcW w:type="dxa" w:w="1536"/>
          </w:tcPr>
          <w:p>
            <w:pPr>
              <w:spacing w:after="40"/>
            </w:pPr>
            <w:r/>
            <w:r>
              <w:rPr>
                <w:sz w:val="15"/>
              </w:rPr>
              <w:t>Destination FREEZER-C1, reason Temperature Excursion</w:t>
            </w:r>
          </w:p>
        </w:tc>
        <w:tc>
          <w:tcPr>
            <w:tcW w:type="dxa" w:w="1536"/>
          </w:tcPr>
          <w:p>
            <w:pPr>
              <w:spacing w:after="40"/>
            </w:pPr>
            <w:r/>
            <w:r>
              <w:rPr>
                <w:sz w:val="15"/>
              </w:rPr>
              <w:t>The history tab lists both events in order with timestamps, the acting user and the discard reason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IT-13</w:t>
            </w:r>
          </w:p>
        </w:tc>
        <w:tc>
          <w:tcPr>
            <w:tcW w:type="dxa" w:w="1536"/>
          </w:tcPr>
          <w:p>
            <w:pPr>
              <w:spacing w:after="40"/>
            </w:pPr>
            <w:r/>
            <w:r>
              <w:rPr>
                <w:sz w:val="15"/>
              </w:rPr>
              <w:t>Audit Immutability</w:t>
            </w:r>
          </w:p>
        </w:tc>
        <w:tc>
          <w:tcPr>
            <w:tcW w:type="dxa" w:w="1536"/>
          </w:tcPr>
          <w:p>
            <w:pPr>
              <w:spacing w:after="40"/>
            </w:pPr>
            <w:r/>
            <w:r>
              <w:rPr>
                <w:sz w:val="15"/>
              </w:rPr>
              <w:t>Verify audit records survive an attempt to alter them through the application</w:t>
            </w:r>
          </w:p>
        </w:tc>
        <w:tc>
          <w:tcPr>
            <w:tcW w:type="dxa" w:w="1536"/>
          </w:tcPr>
          <w:p>
            <w:pPr>
              <w:spacing w:after="40"/>
            </w:pPr>
            <w:r/>
            <w:r>
              <w:rPr>
                <w:sz w:val="15"/>
              </w:rPr>
              <w:t>Audit records exist</w:t>
            </w:r>
          </w:p>
        </w:tc>
        <w:tc>
          <w:tcPr>
            <w:tcW w:type="dxa" w:w="1536"/>
          </w:tcPr>
          <w:p>
            <w:pPr>
              <w:spacing w:after="40"/>
            </w:pPr>
            <w:r/>
            <w:r>
              <w:rPr>
                <w:sz w:val="15"/>
              </w:rPr>
              <w:t>1: Attempt to edit an audit record through every available application route</w:t>
              <w:br/>
              <w:t>2: Attempt to delete it</w:t>
              <w:br/>
              <w:t>3: Re-read the record</w:t>
            </w:r>
          </w:p>
        </w:tc>
        <w:tc>
          <w:tcPr>
            <w:tcW w:type="dxa" w:w="1536"/>
          </w:tcPr>
          <w:p>
            <w:pPr>
              <w:spacing w:after="40"/>
            </w:pPr>
            <w:r/>
            <w:r>
              <w:rPr>
                <w:sz w:val="15"/>
              </w:rPr>
              <w:t>An existing audit record for a unit transition</w:t>
            </w:r>
          </w:p>
        </w:tc>
        <w:tc>
          <w:tcPr>
            <w:tcW w:type="dxa" w:w="1536"/>
          </w:tcPr>
          <w:p>
            <w:pPr>
              <w:spacing w:after="40"/>
            </w:pPr>
            <w:r/>
            <w:r>
              <w:rPr>
                <w:sz w:val="15"/>
              </w:rPr>
              <w:t>No application route permits edit or delete, and the record is returned unchanged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ST-09</w:t>
            </w:r>
          </w:p>
        </w:tc>
        <w:tc>
          <w:tcPr>
            <w:tcW w:type="dxa" w:w="1536"/>
          </w:tcPr>
          <w:p>
            <w:pPr>
              <w:spacing w:after="40"/>
            </w:pPr>
            <w:r/>
            <w:r>
              <w:rPr>
                <w:sz w:val="15"/>
              </w:rPr>
              <w:t>Inventory Console</w:t>
            </w:r>
          </w:p>
        </w:tc>
        <w:tc>
          <w:tcPr>
            <w:tcW w:type="dxa" w:w="1536"/>
          </w:tcPr>
          <w:p>
            <w:pPr>
              <w:spacing w:after="40"/>
            </w:pPr>
            <w:r/>
            <w:r>
              <w:rPr>
                <w:sz w:val="15"/>
              </w:rPr>
              <w:t>Verify the console displays accurate stock grouped by group and component</w:t>
            </w:r>
          </w:p>
        </w:tc>
        <w:tc>
          <w:tcPr>
            <w:tcW w:type="dxa" w:w="1536"/>
          </w:tcPr>
          <w:p>
            <w:pPr>
              <w:spacing w:after="40"/>
            </w:pPr>
            <w:r/>
            <w:r>
              <w:rPr>
                <w:sz w:val="15"/>
              </w:rPr>
              <w:t>Staff signed in, seeded inventory</w:t>
            </w:r>
          </w:p>
        </w:tc>
        <w:tc>
          <w:tcPr>
            <w:tcW w:type="dxa" w:w="1536"/>
          </w:tcPr>
          <w:p>
            <w:pPr>
              <w:spacing w:after="40"/>
            </w:pPr>
            <w:r/>
            <w:r>
              <w:rPr>
                <w:sz w:val="15"/>
              </w:rPr>
              <w:t>1: Open the inventory console</w:t>
              <w:br/>
              <w:t>2: Read the summary grid</w:t>
              <w:br/>
              <w:t>3: Cross-check three cells against a direct database count</w:t>
            </w:r>
          </w:p>
        </w:tc>
        <w:tc>
          <w:tcPr>
            <w:tcW w:type="dxa" w:w="1536"/>
          </w:tcPr>
          <w:p>
            <w:pPr>
              <w:spacing w:after="40"/>
            </w:pPr>
            <w:r/>
            <w:r>
              <w:rPr>
                <w:sz w:val="15"/>
              </w:rPr>
              <w:t>Seeded inventory of 120 units</w:t>
            </w:r>
          </w:p>
        </w:tc>
        <w:tc>
          <w:tcPr>
            <w:tcW w:type="dxa" w:w="1536"/>
          </w:tcPr>
          <w:p>
            <w:pPr>
              <w:spacing w:after="40"/>
            </w:pPr>
            <w:r/>
            <w:r>
              <w:rPr>
                <w:sz w:val="15"/>
              </w:rPr>
              <w:t>The grid shows counts by blood group and component type, and all three cross-checked cells match the database exactly</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ST-10</w:t>
            </w:r>
          </w:p>
        </w:tc>
        <w:tc>
          <w:tcPr>
            <w:tcW w:type="dxa" w:w="1536"/>
          </w:tcPr>
          <w:p>
            <w:pPr>
              <w:spacing w:after="40"/>
            </w:pPr>
            <w:r/>
            <w:r>
              <w:rPr>
                <w:sz w:val="15"/>
              </w:rPr>
              <w:t>Inventory Console</w:t>
            </w:r>
          </w:p>
        </w:tc>
        <w:tc>
          <w:tcPr>
            <w:tcW w:type="dxa" w:w="1536"/>
          </w:tcPr>
          <w:p>
            <w:pPr>
              <w:spacing w:after="40"/>
            </w:pPr>
            <w:r/>
            <w:r>
              <w:rPr>
                <w:sz w:val="15"/>
              </w:rPr>
              <w:t>Verify filtering and the exclusion of expired stock from issuable results</w:t>
            </w:r>
          </w:p>
        </w:tc>
        <w:tc>
          <w:tcPr>
            <w:tcW w:type="dxa" w:w="1536"/>
          </w:tcPr>
          <w:p>
            <w:pPr>
              <w:spacing w:after="40"/>
            </w:pPr>
            <w:r/>
            <w:r>
              <w:rPr>
                <w:sz w:val="15"/>
              </w:rPr>
              <w:t>Staff signed in, expired and valid units present</w:t>
            </w:r>
          </w:p>
        </w:tc>
        <w:tc>
          <w:tcPr>
            <w:tcW w:type="dxa" w:w="1536"/>
          </w:tcPr>
          <w:p>
            <w:pPr>
              <w:spacing w:after="40"/>
            </w:pPr>
            <w:r/>
            <w:r>
              <w:rPr>
                <w:sz w:val="15"/>
              </w:rPr>
              <w:t>1: Filter on group AB-, component Platelets, status Available</w:t>
              <w:br/>
              <w:t>2: Note the result set</w:t>
              <w:br/>
              <w:t>3: Confirm no expired unit appears</w:t>
            </w:r>
          </w:p>
        </w:tc>
        <w:tc>
          <w:tcPr>
            <w:tcW w:type="dxa" w:w="1536"/>
          </w:tcPr>
          <w:p>
            <w:pPr>
              <w:spacing w:after="40"/>
            </w:pPr>
            <w:r/>
            <w:r>
              <w:rPr>
                <w:sz w:val="15"/>
              </w:rPr>
              <w:t>Group AB-, component Platelets</w:t>
            </w:r>
          </w:p>
        </w:tc>
        <w:tc>
          <w:tcPr>
            <w:tcW w:type="dxa" w:w="1536"/>
          </w:tcPr>
          <w:p>
            <w:pPr>
              <w:spacing w:after="40"/>
            </w:pPr>
            <w:r/>
            <w:r>
              <w:rPr>
                <w:sz w:val="15"/>
              </w:rPr>
              <w:t>Only Available, unexpired AB- Platelet units are listed. No Expired unit appears anywhere in the result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ST-11</w:t>
            </w:r>
          </w:p>
        </w:tc>
        <w:tc>
          <w:tcPr>
            <w:tcW w:type="dxa" w:w="1536"/>
          </w:tcPr>
          <w:p>
            <w:pPr>
              <w:spacing w:after="40"/>
            </w:pPr>
            <w:r/>
            <w:r>
              <w:rPr>
                <w:sz w:val="15"/>
              </w:rPr>
              <w:t>Inventory Console</w:t>
            </w:r>
          </w:p>
        </w:tc>
        <w:tc>
          <w:tcPr>
            <w:tcW w:type="dxa" w:w="1536"/>
          </w:tcPr>
          <w:p>
            <w:pPr>
              <w:spacing w:after="40"/>
            </w:pPr>
            <w:r/>
            <w:r>
              <w:rPr>
                <w:sz w:val="15"/>
              </w:rPr>
              <w:t>Verify near-expiry flagging and location transfer through the interface</w:t>
            </w:r>
          </w:p>
        </w:tc>
        <w:tc>
          <w:tcPr>
            <w:tcW w:type="dxa" w:w="1536"/>
          </w:tcPr>
          <w:p>
            <w:pPr>
              <w:spacing w:after="40"/>
            </w:pPr>
            <w:r/>
            <w:r>
              <w:rPr>
                <w:sz w:val="15"/>
              </w:rPr>
              <w:t>Staff signed in, a unit expiring in 4 days exists</w:t>
            </w:r>
          </w:p>
        </w:tc>
        <w:tc>
          <w:tcPr>
            <w:tcW w:type="dxa" w:w="1536"/>
          </w:tcPr>
          <w:p>
            <w:pPr>
              <w:spacing w:after="40"/>
            </w:pPr>
            <w:r/>
            <w:r>
              <w:rPr>
                <w:sz w:val="15"/>
              </w:rPr>
              <w:t>1: Open the console and locate the unit</w:t>
              <w:br/>
              <w:t>2: Confirm it carries the near-expiry flag</w:t>
              <w:br/>
              <w:t>3: Transfer it to FRIDGE-D1</w:t>
              <w:br/>
              <w:t>4: Re-open the unit</w:t>
            </w:r>
          </w:p>
        </w:tc>
        <w:tc>
          <w:tcPr>
            <w:tcW w:type="dxa" w:w="1536"/>
          </w:tcPr>
          <w:p>
            <w:pPr>
              <w:spacing w:after="40"/>
            </w:pPr>
            <w:r/>
            <w:r>
              <w:rPr>
                <w:sz w:val="15"/>
              </w:rPr>
              <w:t>Unit expiring in 4 days</w:t>
            </w:r>
          </w:p>
        </w:tc>
        <w:tc>
          <w:tcPr>
            <w:tcW w:type="dxa" w:w="1536"/>
          </w:tcPr>
          <w:p>
            <w:pPr>
              <w:spacing w:after="40"/>
            </w:pPr>
            <w:r/>
            <w:r>
              <w:rPr>
                <w:sz w:val="15"/>
              </w:rPr>
              <w:t>The unit is visibly flagged as near expiry, the transfer succeeds, and after transfer the location is FRIDGE-D1 with the status and flag unchanged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ST-12</w:t>
            </w:r>
          </w:p>
        </w:tc>
        <w:tc>
          <w:tcPr>
            <w:tcW w:type="dxa" w:w="1536"/>
          </w:tcPr>
          <w:p>
            <w:pPr>
              <w:spacing w:after="40"/>
            </w:pPr>
            <w:r/>
            <w:r>
              <w:rPr>
                <w:sz w:val="15"/>
              </w:rPr>
              <w:t>Inventory Console</w:t>
            </w:r>
          </w:p>
        </w:tc>
        <w:tc>
          <w:tcPr>
            <w:tcW w:type="dxa" w:w="1536"/>
          </w:tcPr>
          <w:p>
            <w:pPr>
              <w:spacing w:after="40"/>
            </w:pPr>
            <w:r/>
            <w:r>
              <w:rPr>
                <w:sz w:val="15"/>
              </w:rPr>
              <w:t>Verify the discard workflow enforces confirmation and audit</w:t>
            </w:r>
          </w:p>
        </w:tc>
        <w:tc>
          <w:tcPr>
            <w:tcW w:type="dxa" w:w="1536"/>
          </w:tcPr>
          <w:p>
            <w:pPr>
              <w:spacing w:after="40"/>
            </w:pPr>
            <w:r/>
            <w:r>
              <w:rPr>
                <w:sz w:val="15"/>
              </w:rPr>
              <w:t>Staff signed in, an Available unit exists</w:t>
            </w:r>
          </w:p>
        </w:tc>
        <w:tc>
          <w:tcPr>
            <w:tcW w:type="dxa" w:w="1536"/>
          </w:tcPr>
          <w:p>
            <w:pPr>
              <w:spacing w:after="40"/>
            </w:pPr>
            <w:r/>
            <w:r>
              <w:rPr>
                <w:sz w:val="15"/>
              </w:rPr>
              <w:t>1: Click Discard on the unit</w:t>
              <w:br/>
              <w:t>2: Attempt to confirm without selecting a reason</w:t>
              <w:br/>
              <w:t>3: Select reason Breakage</w:t>
              <w:br/>
              <w:t>4: Read the confirmation dialog text</w:t>
              <w:br/>
              <w:t>5: Confirm</w:t>
              <w:br/>
              <w:t>6: Open the audit log</w:t>
            </w:r>
          </w:p>
        </w:tc>
        <w:tc>
          <w:tcPr>
            <w:tcW w:type="dxa" w:w="1536"/>
          </w:tcPr>
          <w:p>
            <w:pPr>
              <w:spacing w:after="40"/>
            </w:pPr>
            <w:r/>
            <w:r>
              <w:rPr>
                <w:sz w:val="15"/>
              </w:rPr>
              <w:t>Reason: Breakage</w:t>
            </w:r>
          </w:p>
        </w:tc>
        <w:tc>
          <w:tcPr>
            <w:tcW w:type="dxa" w:w="1536"/>
          </w:tcPr>
          <w:p>
            <w:pPr>
              <w:spacing w:after="40"/>
            </w:pPr>
            <w:r/>
            <w:r>
              <w:rPr>
                <w:sz w:val="15"/>
              </w:rPr>
              <w:t>The confirmation is blocked until a reason is chosen. The dialog names the specific unit identifier. After confirmation the unit is Discarded and the audit log records the user, timestamp and reason</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2"/>
      </w:pPr>
      <w:r>
        <w:t>A.4 SF-4 Hospital Blood Request and Issue</w:t>
      </w:r>
    </w:p>
    <w:p>
      <w:pPr>
        <w:spacing w:after="120"/>
      </w:pPr>
      <w:r>
        <w:t>Covers REQ-24 to REQ-31.</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UT-25</w:t>
            </w:r>
          </w:p>
        </w:tc>
        <w:tc>
          <w:tcPr>
            <w:tcW w:type="dxa" w:w="1536"/>
          </w:tcPr>
          <w:p>
            <w:pPr>
              <w:spacing w:after="40"/>
            </w:pPr>
            <w:r/>
            <w:r>
              <w:rPr>
                <w:sz w:val="15"/>
              </w:rPr>
              <w:t>Request Creation</w:t>
            </w:r>
          </w:p>
        </w:tc>
        <w:tc>
          <w:tcPr>
            <w:tcW w:type="dxa" w:w="1536"/>
          </w:tcPr>
          <w:p>
            <w:pPr>
              <w:spacing w:after="40"/>
            </w:pPr>
            <w:r/>
            <w:r>
              <w:rPr>
                <w:sz w:val="15"/>
              </w:rPr>
              <w:t>Verify a valid request is created with a unique identifier</w:t>
            </w:r>
          </w:p>
        </w:tc>
        <w:tc>
          <w:tcPr>
            <w:tcW w:type="dxa" w:w="1536"/>
          </w:tcPr>
          <w:p>
            <w:pPr>
              <w:spacing w:after="40"/>
            </w:pPr>
            <w:r/>
            <w:r>
              <w:rPr>
                <w:sz w:val="15"/>
              </w:rPr>
              <w:t>Request service available</w:t>
            </w:r>
          </w:p>
        </w:tc>
        <w:tc>
          <w:tcPr>
            <w:tcW w:type="dxa" w:w="1536"/>
          </w:tcPr>
          <w:p>
            <w:pPr>
              <w:spacing w:after="40"/>
            </w:pPr>
            <w:r/>
            <w:r>
              <w:rPr>
                <w:sz w:val="15"/>
              </w:rPr>
              <w:t>1: Call create_request() with a valid payload</w:t>
              <w:br/>
              <w:t>2: Read the created request</w:t>
              <w:br/>
              <w:t>3: Assert the identifier format</w:t>
            </w:r>
          </w:p>
        </w:tc>
        <w:tc>
          <w:tcPr>
            <w:tcW w:type="dxa" w:w="1536"/>
          </w:tcPr>
          <w:p>
            <w:pPr>
              <w:spacing w:after="40"/>
            </w:pPr>
            <w:r/>
            <w:r>
              <w:rPr>
                <w:sz w:val="15"/>
              </w:rPr>
              <w:t>Hospital HOSP000001, group O-, PRBC, quantity 3, Emergency, required by tomorrow 09:00, patient ref PT-9931</w:t>
            </w:r>
          </w:p>
        </w:tc>
        <w:tc>
          <w:tcPr>
            <w:tcW w:type="dxa" w:w="1536"/>
          </w:tcPr>
          <w:p>
            <w:pPr>
              <w:spacing w:after="40"/>
            </w:pPr>
            <w:r/>
            <w:r>
              <w:rPr>
                <w:sz w:val="15"/>
              </w:rPr>
              <w:t>A request is created in Pending status with an identifier matching REQ followed by 8 digits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UT-26</w:t>
            </w:r>
          </w:p>
        </w:tc>
        <w:tc>
          <w:tcPr>
            <w:tcW w:type="dxa" w:w="1536"/>
          </w:tcPr>
          <w:p>
            <w:pPr>
              <w:spacing w:after="40"/>
            </w:pPr>
            <w:r/>
            <w:r>
              <w:rPr>
                <w:sz w:val="15"/>
              </w:rPr>
              <w:t>Request Validator</w:t>
            </w:r>
          </w:p>
        </w:tc>
        <w:tc>
          <w:tcPr>
            <w:tcW w:type="dxa" w:w="1536"/>
          </w:tcPr>
          <w:p>
            <w:pPr>
              <w:spacing w:after="40"/>
            </w:pPr>
            <w:r/>
            <w:r>
              <w:rPr>
                <w:sz w:val="15"/>
              </w:rPr>
              <w:t>Verify invalid quantity and past required-by date are rejected</w:t>
            </w:r>
          </w:p>
        </w:tc>
        <w:tc>
          <w:tcPr>
            <w:tcW w:type="dxa" w:w="1536"/>
          </w:tcPr>
          <w:p>
            <w:pPr>
              <w:spacing w:after="40"/>
            </w:pPr>
            <w:r/>
            <w:r>
              <w:rPr>
                <w:sz w:val="15"/>
              </w:rPr>
              <w:t>Request validator available</w:t>
            </w:r>
          </w:p>
        </w:tc>
        <w:tc>
          <w:tcPr>
            <w:tcW w:type="dxa" w:w="1536"/>
          </w:tcPr>
          <w:p>
            <w:pPr>
              <w:spacing w:after="40"/>
            </w:pPr>
            <w:r/>
            <w:r>
              <w:rPr>
                <w:sz w:val="15"/>
              </w:rPr>
              <w:t>1: Submit quantity 0</w:t>
              <w:br/>
              <w:t>2: Submit quantity -2</w:t>
              <w:br/>
              <w:t>3: Submit quantity 2.5</w:t>
              <w:br/>
              <w:t>4: Submit a required-by date of yesterday</w:t>
            </w:r>
          </w:p>
        </w:tc>
        <w:tc>
          <w:tcPr>
            <w:tcW w:type="dxa" w:w="1536"/>
          </w:tcPr>
          <w:p>
            <w:pPr>
              <w:spacing w:after="40"/>
            </w:pPr>
            <w:r/>
            <w:r>
              <w:rPr>
                <w:sz w:val="15"/>
              </w:rPr>
              <w:t>Quantities 0, -2 and 2.5, required-by yesterday</w:t>
            </w:r>
          </w:p>
        </w:tc>
        <w:tc>
          <w:tcPr>
            <w:tcW w:type="dxa" w:w="1536"/>
          </w:tcPr>
          <w:p>
            <w:pPr>
              <w:spacing w:after="40"/>
            </w:pPr>
            <w:r/>
            <w:r>
              <w:rPr>
                <w:sz w:val="15"/>
              </w:rPr>
              <w:t>All four submissions are rejected. Each error message names the offending field and states the correction required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UT-27</w:t>
            </w:r>
          </w:p>
        </w:tc>
        <w:tc>
          <w:tcPr>
            <w:tcW w:type="dxa" w:w="1536"/>
          </w:tcPr>
          <w:p>
            <w:pPr>
              <w:spacing w:after="40"/>
            </w:pPr>
            <w:r/>
            <w:r>
              <w:rPr>
                <w:sz w:val="15"/>
              </w:rPr>
              <w:t>Queue Ordering</w:t>
            </w:r>
          </w:p>
        </w:tc>
        <w:tc>
          <w:tcPr>
            <w:tcW w:type="dxa" w:w="1536"/>
          </w:tcPr>
          <w:p>
            <w:pPr>
              <w:spacing w:after="40"/>
            </w:pPr>
            <w:r/>
            <w:r>
              <w:rPr>
                <w:sz w:val="15"/>
              </w:rPr>
              <w:t>Verify the queue orders Emergency first then by required-by ascending</w:t>
            </w:r>
          </w:p>
        </w:tc>
        <w:tc>
          <w:tcPr>
            <w:tcW w:type="dxa" w:w="1536"/>
          </w:tcPr>
          <w:p>
            <w:pPr>
              <w:spacing w:after="40"/>
            </w:pPr>
            <w:r/>
            <w:r>
              <w:rPr>
                <w:sz w:val="15"/>
              </w:rPr>
              <w:t>Requests seeded with mixed urgency</w:t>
            </w:r>
          </w:p>
        </w:tc>
        <w:tc>
          <w:tcPr>
            <w:tcW w:type="dxa" w:w="1536"/>
          </w:tcPr>
          <w:p>
            <w:pPr>
              <w:spacing w:after="40"/>
            </w:pPr>
            <w:r/>
            <w:r>
              <w:rPr>
                <w:sz w:val="15"/>
              </w:rPr>
              <w:t>1: Seed a Routine request due in 1 hour, an Urgent due in 6 hours and two Emergency requests due in 4 and 8 hours</w:t>
              <w:br/>
              <w:t>2: Call get_request_queue()</w:t>
              <w:br/>
              <w:t>3: Read the order</w:t>
            </w:r>
          </w:p>
        </w:tc>
        <w:tc>
          <w:tcPr>
            <w:tcW w:type="dxa" w:w="1536"/>
          </w:tcPr>
          <w:p>
            <w:pPr>
              <w:spacing w:after="40"/>
            </w:pPr>
            <w:r/>
            <w:r>
              <w:rPr>
                <w:sz w:val="15"/>
              </w:rPr>
              <w:t>Four requests of mixed urgency and due time</w:t>
            </w:r>
          </w:p>
        </w:tc>
        <w:tc>
          <w:tcPr>
            <w:tcW w:type="dxa" w:w="1536"/>
          </w:tcPr>
          <w:p>
            <w:pPr>
              <w:spacing w:after="40"/>
            </w:pPr>
            <w:r/>
            <w:r>
              <w:rPr>
                <w:sz w:val="15"/>
              </w:rPr>
              <w:t>Order is the Emergency due in 4 hours, the Emergency due in 8 hours, then the Urgent, then the Routine. Urgency dominates the due time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UT-28</w:t>
            </w:r>
          </w:p>
        </w:tc>
        <w:tc>
          <w:tcPr>
            <w:tcW w:type="dxa" w:w="1536"/>
          </w:tcPr>
          <w:p>
            <w:pPr>
              <w:spacing w:after="40"/>
            </w:pPr>
            <w:r/>
            <w:r>
              <w:rPr>
                <w:sz w:val="15"/>
              </w:rPr>
              <w:t>Approval Workflow</w:t>
            </w:r>
          </w:p>
        </w:tc>
        <w:tc>
          <w:tcPr>
            <w:tcW w:type="dxa" w:w="1536"/>
          </w:tcPr>
          <w:p>
            <w:pPr>
              <w:spacing w:after="40"/>
            </w:pPr>
            <w:r/>
            <w:r>
              <w:rPr>
                <w:sz w:val="15"/>
              </w:rPr>
              <w:t>Verify rejection requires a reason and records it</w:t>
            </w:r>
          </w:p>
        </w:tc>
        <w:tc>
          <w:tcPr>
            <w:tcW w:type="dxa" w:w="1536"/>
          </w:tcPr>
          <w:p>
            <w:pPr>
              <w:spacing w:after="40"/>
            </w:pPr>
            <w:r/>
            <w:r>
              <w:rPr>
                <w:sz w:val="15"/>
              </w:rPr>
              <w:t>A Pending request exists</w:t>
            </w:r>
          </w:p>
        </w:tc>
        <w:tc>
          <w:tcPr>
            <w:tcW w:type="dxa" w:w="1536"/>
          </w:tcPr>
          <w:p>
            <w:pPr>
              <w:spacing w:after="40"/>
            </w:pPr>
            <w:r/>
            <w:r>
              <w:rPr>
                <w:sz w:val="15"/>
              </w:rPr>
              <w:t>1: Call reject_request() with no reason</w:t>
              <w:br/>
              <w:t>2: Retry with reason Insufficient Stock</w:t>
              <w:br/>
              <w:t>3: Read the request</w:t>
            </w:r>
          </w:p>
        </w:tc>
        <w:tc>
          <w:tcPr>
            <w:tcW w:type="dxa" w:w="1536"/>
          </w:tcPr>
          <w:p>
            <w:pPr>
              <w:spacing w:after="40"/>
            </w:pPr>
            <w:r/>
            <w:r>
              <w:rPr>
                <w:sz w:val="15"/>
              </w:rPr>
              <w:t>Reasons: none, then Insufficient Stock</w:t>
            </w:r>
          </w:p>
        </w:tc>
        <w:tc>
          <w:tcPr>
            <w:tcW w:type="dxa" w:w="1536"/>
          </w:tcPr>
          <w:p>
            <w:pPr>
              <w:spacing w:after="40"/>
            </w:pPr>
            <w:r/>
            <w:r>
              <w:rPr>
                <w:sz w:val="15"/>
              </w:rPr>
              <w:t>The first call is refused for a missing reason. The second sets status Rejected and stores the reason for communication to the hospital</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UT-29</w:t>
            </w:r>
          </w:p>
        </w:tc>
        <w:tc>
          <w:tcPr>
            <w:tcW w:type="dxa" w:w="1536"/>
          </w:tcPr>
          <w:p>
            <w:pPr>
              <w:spacing w:after="40"/>
            </w:pPr>
            <w:r/>
            <w:r>
              <w:rPr>
                <w:sz w:val="15"/>
              </w:rPr>
              <w:t>Allocation Rules</w:t>
            </w:r>
          </w:p>
        </w:tc>
        <w:tc>
          <w:tcPr>
            <w:tcW w:type="dxa" w:w="1536"/>
          </w:tcPr>
          <w:p>
            <w:pPr>
              <w:spacing w:after="40"/>
            </w:pPr>
            <w:r/>
            <w:r>
              <w:rPr>
                <w:sz w:val="15"/>
              </w:rPr>
              <w:t>Verify allocation refuses a blood group mismatch</w:t>
            </w:r>
          </w:p>
        </w:tc>
        <w:tc>
          <w:tcPr>
            <w:tcW w:type="dxa" w:w="1536"/>
          </w:tcPr>
          <w:p>
            <w:pPr>
              <w:spacing w:after="40"/>
            </w:pPr>
            <w:r/>
            <w:r>
              <w:rPr>
                <w:sz w:val="15"/>
              </w:rPr>
              <w:t>An Approved A+ request and an O+ Available unit exist</w:t>
            </w:r>
          </w:p>
        </w:tc>
        <w:tc>
          <w:tcPr>
            <w:tcW w:type="dxa" w:w="1536"/>
          </w:tcPr>
          <w:p>
            <w:pPr>
              <w:spacing w:after="40"/>
            </w:pPr>
            <w:r/>
            <w:r>
              <w:rPr>
                <w:sz w:val="15"/>
              </w:rPr>
              <w:t>1: Call allocate_unit() pairing the O+ unit with the A+ request</w:t>
              <w:br/>
              <w:t>2: Inspect the refusal</w:t>
              <w:br/>
              <w:t>3: Read the unit status</w:t>
            </w:r>
          </w:p>
        </w:tc>
        <w:tc>
          <w:tcPr>
            <w:tcW w:type="dxa" w:w="1536"/>
          </w:tcPr>
          <w:p>
            <w:pPr>
              <w:spacing w:after="40"/>
            </w:pPr>
            <w:r/>
            <w:r>
              <w:rPr>
                <w:sz w:val="15"/>
              </w:rPr>
              <w:t>Request group A+, unit group O+</w:t>
            </w:r>
          </w:p>
        </w:tc>
        <w:tc>
          <w:tcPr>
            <w:tcW w:type="dxa" w:w="1536"/>
          </w:tcPr>
          <w:p>
            <w:pPr>
              <w:spacing w:after="40"/>
            </w:pPr>
            <w:r/>
            <w:r>
              <w:rPr>
                <w:sz w:val="15"/>
              </w:rPr>
              <w:t>Allocation is refused with a group mismatch message, satisfying NFR-S3, and the unit remains Available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UT-30</w:t>
            </w:r>
          </w:p>
        </w:tc>
        <w:tc>
          <w:tcPr>
            <w:tcW w:type="dxa" w:w="1536"/>
          </w:tcPr>
          <w:p>
            <w:pPr>
              <w:spacing w:after="40"/>
            </w:pPr>
            <w:r/>
            <w:r>
              <w:rPr>
                <w:sz w:val="15"/>
              </w:rPr>
              <w:t>Allocation Rules</w:t>
            </w:r>
          </w:p>
        </w:tc>
        <w:tc>
          <w:tcPr>
            <w:tcW w:type="dxa" w:w="1536"/>
          </w:tcPr>
          <w:p>
            <w:pPr>
              <w:spacing w:after="40"/>
            </w:pPr>
            <w:r/>
            <w:r>
              <w:rPr>
                <w:sz w:val="15"/>
              </w:rPr>
              <w:t>Verify allocation refuses Quarantined, Expired and already Reserved units</w:t>
            </w:r>
          </w:p>
        </w:tc>
        <w:tc>
          <w:tcPr>
            <w:tcW w:type="dxa" w:w="1536"/>
          </w:tcPr>
          <w:p>
            <w:pPr>
              <w:spacing w:after="40"/>
            </w:pPr>
            <w:r/>
            <w:r>
              <w:rPr>
                <w:sz w:val="15"/>
              </w:rPr>
              <w:t>An Approved request and units in three unsuitable states exist</w:t>
            </w:r>
          </w:p>
        </w:tc>
        <w:tc>
          <w:tcPr>
            <w:tcW w:type="dxa" w:w="1536"/>
          </w:tcPr>
          <w:p>
            <w:pPr>
              <w:spacing w:after="40"/>
            </w:pPr>
            <w:r/>
            <w:r>
              <w:rPr>
                <w:sz w:val="15"/>
              </w:rPr>
              <w:t>1: Attempt to allocate a Quarantined unit</w:t>
              <w:br/>
              <w:t>2: Attempt to allocate an Expired unit</w:t>
              <w:br/>
              <w:t>3: Attempt to allocate a unit already Reserved to another request</w:t>
            </w:r>
          </w:p>
        </w:tc>
        <w:tc>
          <w:tcPr>
            <w:tcW w:type="dxa" w:w="1536"/>
          </w:tcPr>
          <w:p>
            <w:pPr>
              <w:spacing w:after="40"/>
            </w:pPr>
            <w:r/>
            <w:r>
              <w:rPr>
                <w:sz w:val="15"/>
              </w:rPr>
              <w:t>Three units of the correct group in unsuitable states</w:t>
            </w:r>
          </w:p>
        </w:tc>
        <w:tc>
          <w:tcPr>
            <w:tcW w:type="dxa" w:w="1536"/>
          </w:tcPr>
          <w:p>
            <w:pPr>
              <w:spacing w:after="40"/>
            </w:pPr>
            <w:r/>
            <w:r>
              <w:rPr>
                <w:sz w:val="15"/>
              </w:rPr>
              <w:t>All three allocation attempts are refused, each naming the disqualifying condition. No unit changes status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UT-31</w:t>
            </w:r>
          </w:p>
        </w:tc>
        <w:tc>
          <w:tcPr>
            <w:tcW w:type="dxa" w:w="1536"/>
          </w:tcPr>
          <w:p>
            <w:pPr>
              <w:spacing w:after="40"/>
            </w:pPr>
            <w:r/>
            <w:r>
              <w:rPr>
                <w:sz w:val="15"/>
              </w:rPr>
              <w:t>Issue Recording</w:t>
            </w:r>
          </w:p>
        </w:tc>
        <w:tc>
          <w:tcPr>
            <w:tcW w:type="dxa" w:w="1536"/>
          </w:tcPr>
          <w:p>
            <w:pPr>
              <w:spacing w:after="40"/>
            </w:pPr>
            <w:r/>
            <w:r>
              <w:rPr>
                <w:sz w:val="15"/>
              </w:rPr>
              <w:t>Verify reservation then issue records complete issue detail</w:t>
            </w:r>
          </w:p>
        </w:tc>
        <w:tc>
          <w:tcPr>
            <w:tcW w:type="dxa" w:w="1536"/>
          </w:tcPr>
          <w:p>
            <w:pPr>
              <w:spacing w:after="40"/>
            </w:pPr>
            <w:r/>
            <w:r>
              <w:rPr>
                <w:sz w:val="15"/>
              </w:rPr>
              <w:t>An Approved request and a matching Available unit exist</w:t>
            </w:r>
          </w:p>
        </w:tc>
        <w:tc>
          <w:tcPr>
            <w:tcW w:type="dxa" w:w="1536"/>
          </w:tcPr>
          <w:p>
            <w:pPr>
              <w:spacing w:after="40"/>
            </w:pPr>
            <w:r/>
            <w:r>
              <w:rPr>
                <w:sz w:val="15"/>
              </w:rPr>
              <w:t>1: Allocate the unit and read its status</w:t>
              <w:br/>
              <w:t>2: Confirm the issue</w:t>
              <w:br/>
              <w:t>3: Read the unit status and the issue record</w:t>
            </w:r>
          </w:p>
        </w:tc>
        <w:tc>
          <w:tcPr>
            <w:tcW w:type="dxa" w:w="1536"/>
          </w:tcPr>
          <w:p>
            <w:pPr>
              <w:spacing w:after="40"/>
            </w:pPr>
            <w:r/>
            <w:r>
              <w:rPr>
                <w:sz w:val="15"/>
              </w:rPr>
              <w:t>Request REQ10000004, unit BU1000000031</w:t>
            </w:r>
          </w:p>
        </w:tc>
        <w:tc>
          <w:tcPr>
            <w:tcW w:type="dxa" w:w="1536"/>
          </w:tcPr>
          <w:p>
            <w:pPr>
              <w:spacing w:after="40"/>
            </w:pPr>
            <w:r/>
            <w:r>
              <w:rPr>
                <w:sz w:val="15"/>
              </w:rPr>
              <w:t>Status is Reserved after allocation and Issued after confirmation. The issue record carries the request identifier, unit identifier, issuing staff member, receiving hospital and timestamp</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UT-32</w:t>
            </w:r>
          </w:p>
        </w:tc>
        <w:tc>
          <w:tcPr>
            <w:tcW w:type="dxa" w:w="1536"/>
          </w:tcPr>
          <w:p>
            <w:pPr>
              <w:spacing w:after="40"/>
            </w:pPr>
            <w:r/>
            <w:r>
              <w:rPr>
                <w:sz w:val="15"/>
              </w:rPr>
              <w:t>Fulfilment State</w:t>
            </w:r>
          </w:p>
        </w:tc>
        <w:tc>
          <w:tcPr>
            <w:tcW w:type="dxa" w:w="1536"/>
          </w:tcPr>
          <w:p>
            <w:pPr>
              <w:spacing w:after="40"/>
            </w:pPr>
            <w:r/>
            <w:r>
              <w:rPr>
                <w:sz w:val="15"/>
              </w:rPr>
              <w:t>Verify Fulfilled and Partially Fulfilled are set correctly with shortfall</w:t>
            </w:r>
          </w:p>
        </w:tc>
        <w:tc>
          <w:tcPr>
            <w:tcW w:type="dxa" w:w="1536"/>
          </w:tcPr>
          <w:p>
            <w:pPr>
              <w:spacing w:after="40"/>
            </w:pPr>
            <w:r/>
            <w:r>
              <w:rPr>
                <w:sz w:val="15"/>
              </w:rPr>
              <w:t>Approved requests for quantity 3 exist</w:t>
            </w:r>
          </w:p>
        </w:tc>
        <w:tc>
          <w:tcPr>
            <w:tcW w:type="dxa" w:w="1536"/>
          </w:tcPr>
          <w:p>
            <w:pPr>
              <w:spacing w:after="40"/>
            </w:pPr>
            <w:r/>
            <w:r>
              <w:rPr>
                <w:sz w:val="15"/>
              </w:rPr>
              <w:t>1: Issue 3 units against the first request and read its status</w:t>
              <w:br/>
              <w:t>2: Issue 1 unit against the second request and read its status and shortfall</w:t>
            </w:r>
          </w:p>
        </w:tc>
        <w:tc>
          <w:tcPr>
            <w:tcW w:type="dxa" w:w="1536"/>
          </w:tcPr>
          <w:p>
            <w:pPr>
              <w:spacing w:after="40"/>
            </w:pPr>
            <w:r/>
            <w:r>
              <w:rPr>
                <w:sz w:val="15"/>
              </w:rPr>
              <w:t>Quantity requested 3, issued 3 then 1</w:t>
            </w:r>
          </w:p>
        </w:tc>
        <w:tc>
          <w:tcPr>
            <w:tcW w:type="dxa" w:w="1536"/>
          </w:tcPr>
          <w:p>
            <w:pPr>
              <w:spacing w:after="40"/>
            </w:pPr>
            <w:r/>
            <w:r>
              <w:rPr>
                <w:sz w:val="15"/>
              </w:rPr>
              <w:t>The first request becomes Fulfilled. The second becomes Partially Fulfilled with a recorded shortfall of 2 and remains open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UT-33</w:t>
            </w:r>
          </w:p>
        </w:tc>
        <w:tc>
          <w:tcPr>
            <w:tcW w:type="dxa" w:w="1536"/>
          </w:tcPr>
          <w:p>
            <w:pPr>
              <w:spacing w:after="40"/>
            </w:pPr>
            <w:r/>
            <w:r>
              <w:rPr>
                <w:sz w:val="15"/>
              </w:rPr>
              <w:t>Cancellation</w:t>
            </w:r>
          </w:p>
        </w:tc>
        <w:tc>
          <w:tcPr>
            <w:tcW w:type="dxa" w:w="1536"/>
          </w:tcPr>
          <w:p>
            <w:pPr>
              <w:spacing w:after="40"/>
            </w:pPr>
            <w:r/>
            <w:r>
              <w:rPr>
                <w:sz w:val="15"/>
              </w:rPr>
              <w:t>Verify cancellation releases reservations and is barred after issue</w:t>
            </w:r>
          </w:p>
        </w:tc>
        <w:tc>
          <w:tcPr>
            <w:tcW w:type="dxa" w:w="1536"/>
          </w:tcPr>
          <w:p>
            <w:pPr>
              <w:spacing w:after="40"/>
            </w:pPr>
            <w:r/>
            <w:r>
              <w:rPr>
                <w:sz w:val="15"/>
              </w:rPr>
              <w:t>One Approved request with reserved units and one with issued units exist</w:t>
            </w:r>
          </w:p>
        </w:tc>
        <w:tc>
          <w:tcPr>
            <w:tcW w:type="dxa" w:w="1536"/>
          </w:tcPr>
          <w:p>
            <w:pPr>
              <w:spacing w:after="40"/>
            </w:pPr>
            <w:r/>
            <w:r>
              <w:rPr>
                <w:sz w:val="15"/>
              </w:rPr>
              <w:t>1: Cancel the request with reserved units and read the unit statuses</w:t>
              <w:br/>
              <w:t>2: Attempt to cancel the request with issued units</w:t>
            </w:r>
          </w:p>
        </w:tc>
        <w:tc>
          <w:tcPr>
            <w:tcW w:type="dxa" w:w="1536"/>
          </w:tcPr>
          <w:p>
            <w:pPr>
              <w:spacing w:after="40"/>
            </w:pPr>
            <w:r/>
            <w:r>
              <w:rPr>
                <w:sz w:val="15"/>
              </w:rPr>
              <w:t>Two requests in differing states</w:t>
            </w:r>
          </w:p>
        </w:tc>
        <w:tc>
          <w:tcPr>
            <w:tcW w:type="dxa" w:w="1536"/>
          </w:tcPr>
          <w:p>
            <w:pPr>
              <w:spacing w:after="40"/>
            </w:pPr>
            <w:r/>
            <w:r>
              <w:rPr>
                <w:sz w:val="15"/>
              </w:rPr>
              <w:t>The first cancellation succeeds and every reserved unit returns to Available. The second is refused because units have been issued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IT-14</w:t>
            </w:r>
          </w:p>
        </w:tc>
        <w:tc>
          <w:tcPr>
            <w:tcW w:type="dxa" w:w="1536"/>
          </w:tcPr>
          <w:p>
            <w:pPr>
              <w:spacing w:after="40"/>
            </w:pPr>
            <w:r/>
            <w:r>
              <w:rPr>
                <w:sz w:val="15"/>
              </w:rPr>
              <w:t>Request to Queue</w:t>
            </w:r>
          </w:p>
        </w:tc>
        <w:tc>
          <w:tcPr>
            <w:tcW w:type="dxa" w:w="1536"/>
          </w:tcPr>
          <w:p>
            <w:pPr>
              <w:spacing w:after="40"/>
            </w:pPr>
            <w:r/>
            <w:r>
              <w:rPr>
                <w:sz w:val="15"/>
              </w:rPr>
              <w:t>Verify a request raised by a hospital appears in the staff queue</w:t>
            </w:r>
          </w:p>
        </w:tc>
        <w:tc>
          <w:tcPr>
            <w:tcW w:type="dxa" w:w="1536"/>
          </w:tcPr>
          <w:p>
            <w:pPr>
              <w:spacing w:after="40"/>
            </w:pPr>
            <w:r/>
            <w:r>
              <w:rPr>
                <w:sz w:val="15"/>
              </w:rPr>
              <w:t>Hospital user hosp01 and staff01 both available</w:t>
            </w:r>
          </w:p>
        </w:tc>
        <w:tc>
          <w:tcPr>
            <w:tcW w:type="dxa" w:w="1536"/>
          </w:tcPr>
          <w:p>
            <w:pPr>
              <w:spacing w:after="40"/>
            </w:pPr>
            <w:r/>
            <w:r>
              <w:rPr>
                <w:sz w:val="15"/>
              </w:rPr>
              <w:t>1: Sign in as hosp01 and raise an Emergency request</w:t>
              <w:br/>
              <w:t>2: Sign in as staff01 in a second session</w:t>
              <w:br/>
              <w:t>3: Open the request queue</w:t>
            </w:r>
          </w:p>
        </w:tc>
        <w:tc>
          <w:tcPr>
            <w:tcW w:type="dxa" w:w="1536"/>
          </w:tcPr>
          <w:p>
            <w:pPr>
              <w:spacing w:after="40"/>
            </w:pPr>
            <w:r/>
            <w:r>
              <w:rPr>
                <w:sz w:val="15"/>
              </w:rPr>
              <w:t>Group O-, PRBC, quantity 2, Emergency</w:t>
            </w:r>
          </w:p>
        </w:tc>
        <w:tc>
          <w:tcPr>
            <w:tcW w:type="dxa" w:w="1536"/>
          </w:tcPr>
          <w:p>
            <w:pPr>
              <w:spacing w:after="40"/>
            </w:pPr>
            <w:r/>
            <w:r>
              <w:rPr>
                <w:sz w:val="15"/>
              </w:rPr>
              <w:t>The request appears in the staff queue at the head of the list, visually distinguished as Emergency, carrying the hospital name and required-by time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IT-15</w:t>
            </w:r>
          </w:p>
        </w:tc>
        <w:tc>
          <w:tcPr>
            <w:tcW w:type="dxa" w:w="1536"/>
          </w:tcPr>
          <w:p>
            <w:pPr>
              <w:spacing w:after="40"/>
            </w:pPr>
            <w:r/>
            <w:r>
              <w:rPr>
                <w:sz w:val="15"/>
              </w:rPr>
              <w:t>Approval and Notification</w:t>
            </w:r>
          </w:p>
        </w:tc>
        <w:tc>
          <w:tcPr>
            <w:tcW w:type="dxa" w:w="1536"/>
          </w:tcPr>
          <w:p>
            <w:pPr>
              <w:spacing w:after="40"/>
            </w:pPr>
            <w:r/>
            <w:r>
              <w:rPr>
                <w:sz w:val="15"/>
              </w:rPr>
              <w:t>Verify approval and rejection reach the requesting hospital</w:t>
            </w:r>
          </w:p>
        </w:tc>
        <w:tc>
          <w:tcPr>
            <w:tcW w:type="dxa" w:w="1536"/>
          </w:tcPr>
          <w:p>
            <w:pPr>
              <w:spacing w:after="40"/>
            </w:pPr>
            <w:r/>
            <w:r>
              <w:rPr>
                <w:sz w:val="15"/>
              </w:rPr>
              <w:t>A Pending request from hosp01 exists</w:t>
            </w:r>
          </w:p>
        </w:tc>
        <w:tc>
          <w:tcPr>
            <w:tcW w:type="dxa" w:w="1536"/>
          </w:tcPr>
          <w:p>
            <w:pPr>
              <w:spacing w:after="40"/>
            </w:pPr>
            <w:r/>
            <w:r>
              <w:rPr>
                <w:sz w:val="15"/>
              </w:rPr>
              <w:t>1: Approve a request as staff and check the hospital tracker</w:t>
              <w:br/>
              <w:t>2: Reject a second request with reason Insufficient Stock and check the tracker and mailbox</w:t>
            </w:r>
          </w:p>
        </w:tc>
        <w:tc>
          <w:tcPr>
            <w:tcW w:type="dxa" w:w="1536"/>
          </w:tcPr>
          <w:p>
            <w:pPr>
              <w:spacing w:after="40"/>
            </w:pPr>
            <w:r/>
            <w:r>
              <w:rPr>
                <w:sz w:val="15"/>
              </w:rPr>
              <w:t>Two Pending requests</w:t>
            </w:r>
          </w:p>
        </w:tc>
        <w:tc>
          <w:tcPr>
            <w:tcW w:type="dxa" w:w="1536"/>
          </w:tcPr>
          <w:p>
            <w:pPr>
              <w:spacing w:after="40"/>
            </w:pPr>
            <w:r/>
            <w:r>
              <w:rPr>
                <w:sz w:val="15"/>
              </w:rPr>
              <w:t>The approved request shows Approved on the hospital tracker. The rejected one shows Rejected with the reason visible, and a notification stating the reason is received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IT-16</w:t>
            </w:r>
          </w:p>
        </w:tc>
        <w:tc>
          <w:tcPr>
            <w:tcW w:type="dxa" w:w="1536"/>
          </w:tcPr>
          <w:p>
            <w:pPr>
              <w:spacing w:after="40"/>
            </w:pPr>
            <w:r/>
            <w:r>
              <w:rPr>
                <w:sz w:val="15"/>
              </w:rPr>
              <w:t>Allocation to Inventory</w:t>
            </w:r>
          </w:p>
        </w:tc>
        <w:tc>
          <w:tcPr>
            <w:tcW w:type="dxa" w:w="1536"/>
          </w:tcPr>
          <w:p>
            <w:pPr>
              <w:spacing w:after="40"/>
            </w:pPr>
            <w:r/>
            <w:r>
              <w:rPr>
                <w:sz w:val="15"/>
              </w:rPr>
              <w:t>Verify allocation and issue update inventory counts atomically</w:t>
            </w:r>
          </w:p>
        </w:tc>
        <w:tc>
          <w:tcPr>
            <w:tcW w:type="dxa" w:w="1536"/>
          </w:tcPr>
          <w:p>
            <w:pPr>
              <w:spacing w:after="40"/>
            </w:pPr>
            <w:r/>
            <w:r>
              <w:rPr>
                <w:sz w:val="15"/>
              </w:rPr>
              <w:t>An Approved request and 5 Available matching units exist</w:t>
            </w:r>
          </w:p>
        </w:tc>
        <w:tc>
          <w:tcPr>
            <w:tcW w:type="dxa" w:w="1536"/>
          </w:tcPr>
          <w:p>
            <w:pPr>
              <w:spacing w:after="40"/>
            </w:pPr>
            <w:r/>
            <w:r>
              <w:rPr>
                <w:sz w:val="15"/>
              </w:rPr>
              <w:t>1: Note the Available count</w:t>
              <w:br/>
              <w:t>2: Allocate 2 units</w:t>
              <w:br/>
              <w:t>3: Re-read the counts</w:t>
              <w:br/>
              <w:t>4: Confirm the issue</w:t>
              <w:br/>
              <w:t>5: Re-read the counts</w:t>
            </w:r>
          </w:p>
        </w:tc>
        <w:tc>
          <w:tcPr>
            <w:tcW w:type="dxa" w:w="1536"/>
          </w:tcPr>
          <w:p>
            <w:pPr>
              <w:spacing w:after="40"/>
            </w:pPr>
            <w:r/>
            <w:r>
              <w:rPr>
                <w:sz w:val="15"/>
              </w:rPr>
              <w:t>5 Available units, allocate 2</w:t>
            </w:r>
          </w:p>
        </w:tc>
        <w:tc>
          <w:tcPr>
            <w:tcW w:type="dxa" w:w="1536"/>
          </w:tcPr>
          <w:p>
            <w:pPr>
              <w:spacing w:after="40"/>
            </w:pPr>
            <w:r/>
            <w:r>
              <w:rPr>
                <w:sz w:val="15"/>
              </w:rPr>
              <w:t>After allocation Available falls by 2 and Reserved rises by 2. After issue Reserved falls by 2 and Issued rises by 2. The total unit count never changes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IT-17</w:t>
            </w:r>
          </w:p>
        </w:tc>
        <w:tc>
          <w:tcPr>
            <w:tcW w:type="dxa" w:w="1536"/>
          </w:tcPr>
          <w:p>
            <w:pPr>
              <w:spacing w:after="40"/>
            </w:pPr>
            <w:r/>
            <w:r>
              <w:rPr>
                <w:sz w:val="15"/>
              </w:rPr>
              <w:t>Partial Fulfilment and Cancellation</w:t>
            </w:r>
          </w:p>
        </w:tc>
        <w:tc>
          <w:tcPr>
            <w:tcW w:type="dxa" w:w="1536"/>
          </w:tcPr>
          <w:p>
            <w:pPr>
              <w:spacing w:after="40"/>
            </w:pPr>
            <w:r/>
            <w:r>
              <w:rPr>
                <w:sz w:val="15"/>
              </w:rPr>
              <w:t>Verify partial fulfilment keeps a request open and cancellation restores stock</w:t>
            </w:r>
          </w:p>
        </w:tc>
        <w:tc>
          <w:tcPr>
            <w:tcW w:type="dxa" w:w="1536"/>
          </w:tcPr>
          <w:p>
            <w:pPr>
              <w:spacing w:after="40"/>
            </w:pPr>
            <w:r/>
            <w:r>
              <w:rPr>
                <w:sz w:val="15"/>
              </w:rPr>
              <w:t>An Approved request for 4 units with only 2 Available exists</w:t>
            </w:r>
          </w:p>
        </w:tc>
        <w:tc>
          <w:tcPr>
            <w:tcW w:type="dxa" w:w="1536"/>
          </w:tcPr>
          <w:p>
            <w:pPr>
              <w:spacing w:after="40"/>
            </w:pPr>
            <w:r/>
            <w:r>
              <w:rPr>
                <w:sz w:val="15"/>
              </w:rPr>
              <w:t>1: Issue the 2 available units</w:t>
              <w:br/>
              <w:t>2: Read the request status and shortfall</w:t>
              <w:br/>
              <w:t>3: Cancel the remainder</w:t>
              <w:br/>
              <w:t>4: Read the inventory</w:t>
            </w:r>
          </w:p>
        </w:tc>
        <w:tc>
          <w:tcPr>
            <w:tcW w:type="dxa" w:w="1536"/>
          </w:tcPr>
          <w:p>
            <w:pPr>
              <w:spacing w:after="40"/>
            </w:pPr>
            <w:r/>
            <w:r>
              <w:rPr>
                <w:sz w:val="15"/>
              </w:rPr>
              <w:t>Requested 4, available 2</w:t>
            </w:r>
          </w:p>
        </w:tc>
        <w:tc>
          <w:tcPr>
            <w:tcW w:type="dxa" w:w="1536"/>
          </w:tcPr>
          <w:p>
            <w:pPr>
              <w:spacing w:after="40"/>
            </w:pPr>
            <w:r/>
            <w:r>
              <w:rPr>
                <w:sz w:val="15"/>
              </w:rPr>
              <w:t>The request shows Partially Fulfilled with a shortfall of 2 and remains open. Cancelling the remainder closes it without altering the 2 already Issued units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ST-13</w:t>
            </w:r>
          </w:p>
        </w:tc>
        <w:tc>
          <w:tcPr>
            <w:tcW w:type="dxa" w:w="1536"/>
          </w:tcPr>
          <w:p>
            <w:pPr>
              <w:spacing w:after="40"/>
            </w:pPr>
            <w:r/>
            <w:r>
              <w:rPr>
                <w:sz w:val="15"/>
              </w:rPr>
              <w:t>Hospital Portal</w:t>
            </w:r>
          </w:p>
        </w:tc>
        <w:tc>
          <w:tcPr>
            <w:tcW w:type="dxa" w:w="1536"/>
          </w:tcPr>
          <w:p>
            <w:pPr>
              <w:spacing w:after="40"/>
            </w:pPr>
            <w:r/>
            <w:r>
              <w:rPr>
                <w:sz w:val="15"/>
              </w:rPr>
              <w:t>Verify a hospital user can raise a request end to end</w:t>
            </w:r>
          </w:p>
        </w:tc>
        <w:tc>
          <w:tcPr>
            <w:tcW w:type="dxa" w:w="1536"/>
          </w:tcPr>
          <w:p>
            <w:pPr>
              <w:spacing w:after="40"/>
            </w:pPr>
            <w:r/>
            <w:r>
              <w:rPr>
                <w:sz w:val="15"/>
              </w:rPr>
              <w:t>Signed in as hosp01</w:t>
            </w:r>
          </w:p>
        </w:tc>
        <w:tc>
          <w:tcPr>
            <w:tcW w:type="dxa" w:w="1536"/>
          </w:tcPr>
          <w:p>
            <w:pPr>
              <w:spacing w:after="40"/>
            </w:pPr>
            <w:r/>
            <w:r>
              <w:rPr>
                <w:sz w:val="15"/>
              </w:rPr>
              <w:t>1: Open Raise Request</w:t>
              <w:br/>
              <w:t>2: Select group O-, component PRBC, quantity 2</w:t>
              <w:br/>
              <w:t>3: Set urgency Emergency and required-by tomorrow 09:00</w:t>
              <w:br/>
              <w:t>4: Enter patient reference PT-9931</w:t>
              <w:br/>
              <w:t>5: Submit</w:t>
            </w:r>
          </w:p>
        </w:tc>
        <w:tc>
          <w:tcPr>
            <w:tcW w:type="dxa" w:w="1536"/>
          </w:tcPr>
          <w:p>
            <w:pPr>
              <w:spacing w:after="40"/>
            </w:pPr>
            <w:r/>
            <w:r>
              <w:rPr>
                <w:sz w:val="15"/>
              </w:rPr>
              <w:t>Group O-, PRBC, quantity 2, Emergency, PT-9931</w:t>
            </w:r>
          </w:p>
        </w:tc>
        <w:tc>
          <w:tcPr>
            <w:tcW w:type="dxa" w:w="1536"/>
          </w:tcPr>
          <w:p>
            <w:pPr>
              <w:spacing w:after="40"/>
            </w:pPr>
            <w:r/>
            <w:r>
              <w:rPr>
                <w:sz w:val="15"/>
              </w:rPr>
              <w:t>A confirmation displays a request identifier in REQ + 8 digit format and status Pending. The request appears in the hospital's own tracker</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ST-14</w:t>
            </w:r>
          </w:p>
        </w:tc>
        <w:tc>
          <w:tcPr>
            <w:tcW w:type="dxa" w:w="1536"/>
          </w:tcPr>
          <w:p>
            <w:pPr>
              <w:spacing w:after="40"/>
            </w:pPr>
            <w:r/>
            <w:r>
              <w:rPr>
                <w:sz w:val="15"/>
              </w:rPr>
              <w:t>Staff Console</w:t>
            </w:r>
          </w:p>
        </w:tc>
        <w:tc>
          <w:tcPr>
            <w:tcW w:type="dxa" w:w="1536"/>
          </w:tcPr>
          <w:p>
            <w:pPr>
              <w:spacing w:after="40"/>
            </w:pPr>
            <w:r/>
            <w:r>
              <w:rPr>
                <w:sz w:val="15"/>
              </w:rPr>
              <w:t>Verify the staff queue prioritises Emergency requests and supports rejection</w:t>
            </w:r>
          </w:p>
        </w:tc>
        <w:tc>
          <w:tcPr>
            <w:tcW w:type="dxa" w:w="1536"/>
          </w:tcPr>
          <w:p>
            <w:pPr>
              <w:spacing w:after="40"/>
            </w:pPr>
            <w:r/>
            <w:r>
              <w:rPr>
                <w:sz w:val="15"/>
              </w:rPr>
              <w:t>Multiple Pending requests of mixed urgency exist, staff signed in</w:t>
            </w:r>
          </w:p>
        </w:tc>
        <w:tc>
          <w:tcPr>
            <w:tcW w:type="dxa" w:w="1536"/>
          </w:tcPr>
          <w:p>
            <w:pPr>
              <w:spacing w:after="40"/>
            </w:pPr>
            <w:r/>
            <w:r>
              <w:rPr>
                <w:sz w:val="15"/>
              </w:rPr>
              <w:t>1: Open the request queue</w:t>
              <w:br/>
              <w:t>2: Verify the ordering</w:t>
              <w:br/>
              <w:t>3: Reject the lowest priority request with reason Insufficient Stock</w:t>
              <w:br/>
              <w:t>4: Sign in as the requesting hospital and check</w:t>
            </w:r>
          </w:p>
        </w:tc>
        <w:tc>
          <w:tcPr>
            <w:tcW w:type="dxa" w:w="1536"/>
          </w:tcPr>
          <w:p>
            <w:pPr>
              <w:spacing w:after="40"/>
            </w:pPr>
            <w:r/>
            <w:r>
              <w:rPr>
                <w:sz w:val="15"/>
              </w:rPr>
              <w:t>Four requests of mixed urgency</w:t>
            </w:r>
          </w:p>
        </w:tc>
        <w:tc>
          <w:tcPr>
            <w:tcW w:type="dxa" w:w="1536"/>
          </w:tcPr>
          <w:p>
            <w:pPr>
              <w:spacing w:after="40"/>
            </w:pPr>
            <w:r/>
            <w:r>
              <w:rPr>
                <w:sz w:val="15"/>
              </w:rPr>
              <w:t>Emergency requests appear first and are visually distinguished. The rejection succeeds and the hospital sees Rejected with the stated reason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ST-15</w:t>
            </w:r>
          </w:p>
        </w:tc>
        <w:tc>
          <w:tcPr>
            <w:tcW w:type="dxa" w:w="1536"/>
          </w:tcPr>
          <w:p>
            <w:pPr>
              <w:spacing w:after="40"/>
            </w:pPr>
            <w:r/>
            <w:r>
              <w:rPr>
                <w:sz w:val="15"/>
              </w:rPr>
              <w:t>Staff Console</w:t>
            </w:r>
          </w:p>
        </w:tc>
        <w:tc>
          <w:tcPr>
            <w:tcW w:type="dxa" w:w="1536"/>
          </w:tcPr>
          <w:p>
            <w:pPr>
              <w:spacing w:after="40"/>
            </w:pPr>
            <w:r/>
            <w:r>
              <w:rPr>
                <w:sz w:val="15"/>
              </w:rPr>
              <w:t>Verify units are issued only when group, status and expiry all match</w:t>
            </w:r>
          </w:p>
        </w:tc>
        <w:tc>
          <w:tcPr>
            <w:tcW w:type="dxa" w:w="1536"/>
          </w:tcPr>
          <w:p>
            <w:pPr>
              <w:spacing w:after="40"/>
            </w:pPr>
            <w:r/>
            <w:r>
              <w:rPr>
                <w:sz w:val="15"/>
              </w:rPr>
              <w:t>An Approved A+ request exists with mixed candidate units</w:t>
            </w:r>
          </w:p>
        </w:tc>
        <w:tc>
          <w:tcPr>
            <w:tcW w:type="dxa" w:w="1536"/>
          </w:tcPr>
          <w:p>
            <w:pPr>
              <w:spacing w:after="40"/>
            </w:pPr>
            <w:r/>
            <w:r>
              <w:rPr>
                <w:sz w:val="15"/>
              </w:rPr>
              <w:t>1: Open the issue screen for the request</w:t>
              <w:br/>
              <w:t>2: Inspect the offered unit list</w:t>
              <w:br/>
              <w:t>3: Issue two offered units</w:t>
              <w:br/>
              <w:t>4: Check inventory and the hospital tracker</w:t>
            </w:r>
          </w:p>
        </w:tc>
        <w:tc>
          <w:tcPr>
            <w:tcW w:type="dxa" w:w="1536"/>
          </w:tcPr>
          <w:p>
            <w:pPr>
              <w:spacing w:after="40"/>
            </w:pPr>
            <w:r/>
            <w:r>
              <w:rPr>
                <w:sz w:val="15"/>
              </w:rPr>
              <w:t>A+ request, candidate units of A+, O+, expired A+ and Quarantined A+</w:t>
            </w:r>
          </w:p>
        </w:tc>
        <w:tc>
          <w:tcPr>
            <w:tcW w:type="dxa" w:w="1536"/>
          </w:tcPr>
          <w:p>
            <w:pPr>
              <w:spacing w:after="40"/>
            </w:pPr>
            <w:r/>
            <w:r>
              <w:rPr>
                <w:sz w:val="15"/>
              </w:rPr>
              <w:t>Only Available, unexpired A+ units are offered. The O+, expired and Quarantined units are not selectable. After issue the units show Issued and the hospital tracker updates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ST-16</w:t>
            </w:r>
          </w:p>
        </w:tc>
        <w:tc>
          <w:tcPr>
            <w:tcW w:type="dxa" w:w="1536"/>
          </w:tcPr>
          <w:p>
            <w:pPr>
              <w:spacing w:after="40"/>
            </w:pPr>
            <w:r/>
            <w:r>
              <w:rPr>
                <w:sz w:val="15"/>
              </w:rPr>
              <w:t>Hospital Portal</w:t>
            </w:r>
          </w:p>
        </w:tc>
        <w:tc>
          <w:tcPr>
            <w:tcW w:type="dxa" w:w="1536"/>
          </w:tcPr>
          <w:p>
            <w:pPr>
              <w:spacing w:after="40"/>
            </w:pPr>
            <w:r/>
            <w:r>
              <w:rPr>
                <w:sz w:val="15"/>
              </w:rPr>
              <w:t>Verify partial fulfilment display and cancellation behaviour for a hospital user</w:t>
            </w:r>
          </w:p>
        </w:tc>
        <w:tc>
          <w:tcPr>
            <w:tcW w:type="dxa" w:w="1536"/>
          </w:tcPr>
          <w:p>
            <w:pPr>
              <w:spacing w:after="40"/>
            </w:pPr>
            <w:r/>
            <w:r>
              <w:rPr>
                <w:sz w:val="15"/>
              </w:rPr>
              <w:t>A Partially Fulfilled request and a Pending request exist for hosp01</w:t>
            </w:r>
          </w:p>
        </w:tc>
        <w:tc>
          <w:tcPr>
            <w:tcW w:type="dxa" w:w="1536"/>
          </w:tcPr>
          <w:p>
            <w:pPr>
              <w:spacing w:after="40"/>
            </w:pPr>
            <w:r/>
            <w:r>
              <w:rPr>
                <w:sz w:val="15"/>
              </w:rPr>
              <w:t>1: Open the tracker and read the partial request</w:t>
              <w:br/>
              <w:t>2: Cancel the Pending request</w:t>
              <w:br/>
              <w:t>3: Attempt to cancel the partially fulfilled request</w:t>
            </w:r>
          </w:p>
        </w:tc>
        <w:tc>
          <w:tcPr>
            <w:tcW w:type="dxa" w:w="1536"/>
          </w:tcPr>
          <w:p>
            <w:pPr>
              <w:spacing w:after="40"/>
            </w:pPr>
            <w:r/>
            <w:r>
              <w:rPr>
                <w:sz w:val="15"/>
              </w:rPr>
              <w:t>Two requests in differing states</w:t>
            </w:r>
          </w:p>
        </w:tc>
        <w:tc>
          <w:tcPr>
            <w:tcW w:type="dxa" w:w="1536"/>
          </w:tcPr>
          <w:p>
            <w:pPr>
              <w:spacing w:after="40"/>
            </w:pPr>
            <w:r/>
            <w:r>
              <w:rPr>
                <w:sz w:val="15"/>
              </w:rPr>
              <w:t>The partial request shows the issued quantity and the outstanding shortfall. The Pending request cancels successfully. The partially fulfilled request cannot be cancelled because units have been issued</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2"/>
      </w:pPr>
      <w:r>
        <w:t>A.5 SF-5 Donation Camp and Drive Management</w:t>
      </w:r>
    </w:p>
    <w:p>
      <w:pPr>
        <w:spacing w:after="120"/>
      </w:pPr>
      <w:r>
        <w:t>Covers REQ-32 to REQ-37.</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UT-34</w:t>
            </w:r>
          </w:p>
        </w:tc>
        <w:tc>
          <w:tcPr>
            <w:tcW w:type="dxa" w:w="1536"/>
          </w:tcPr>
          <w:p>
            <w:pPr>
              <w:spacing w:after="40"/>
            </w:pPr>
            <w:r/>
            <w:r>
              <w:rPr>
                <w:sz w:val="15"/>
              </w:rPr>
              <w:t>Camp Creation</w:t>
            </w:r>
          </w:p>
        </w:tc>
        <w:tc>
          <w:tcPr>
            <w:tcW w:type="dxa" w:w="1536"/>
          </w:tcPr>
          <w:p>
            <w:pPr>
              <w:spacing w:after="40"/>
            </w:pPr>
            <w:r/>
            <w:r>
              <w:rPr>
                <w:sz w:val="15"/>
              </w:rPr>
              <w:t>Verify a valid camp is created in Scheduled status</w:t>
            </w:r>
          </w:p>
        </w:tc>
        <w:tc>
          <w:tcPr>
            <w:tcW w:type="dxa" w:w="1536"/>
          </w:tcPr>
          <w:p>
            <w:pPr>
              <w:spacing w:after="40"/>
            </w:pPr>
            <w:r/>
            <w:r>
              <w:rPr>
                <w:sz w:val="15"/>
              </w:rPr>
              <w:t>Camp service available</w:t>
            </w:r>
          </w:p>
        </w:tc>
        <w:tc>
          <w:tcPr>
            <w:tcW w:type="dxa" w:w="1536"/>
          </w:tcPr>
          <w:p>
            <w:pPr>
              <w:spacing w:after="40"/>
            </w:pPr>
            <w:r/>
            <w:r>
              <w:rPr>
                <w:sz w:val="15"/>
              </w:rPr>
              <w:t>1: Call create_camp() with a valid payload</w:t>
              <w:br/>
              <w:t>2: Read the created camp</w:t>
              <w:br/>
              <w:t>3: Assert the status</w:t>
            </w:r>
          </w:p>
        </w:tc>
        <w:tc>
          <w:tcPr>
            <w:tcW w:type="dxa" w:w="1536"/>
          </w:tcPr>
          <w:p>
            <w:pPr>
              <w:spacing w:after="40"/>
            </w:pPr>
            <w:r/>
            <w:r>
              <w:rPr>
                <w:sz w:val="15"/>
              </w:rPr>
              <w:t>Name: PESU Blood Drive, venue: PESU RR Campus, date: 15-10-2026, 09:00 to 16:00, organiser: NSS PESU, target 150</w:t>
            </w:r>
          </w:p>
        </w:tc>
        <w:tc>
          <w:tcPr>
            <w:tcW w:type="dxa" w:w="1536"/>
          </w:tcPr>
          <w:p>
            <w:pPr>
              <w:spacing w:after="40"/>
            </w:pPr>
            <w:r/>
            <w:r>
              <w:rPr>
                <w:sz w:val="15"/>
              </w:rPr>
              <w:t>The camp is created in Scheduled status with all supplied attributes stored and a camp identifier assigned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UT-35</w:t>
            </w:r>
          </w:p>
        </w:tc>
        <w:tc>
          <w:tcPr>
            <w:tcW w:type="dxa" w:w="1536"/>
          </w:tcPr>
          <w:p>
            <w:pPr>
              <w:spacing w:after="40"/>
            </w:pPr>
            <w:r/>
            <w:r>
              <w:rPr>
                <w:sz w:val="15"/>
              </w:rPr>
              <w:t>Camp Validator</w:t>
            </w:r>
          </w:p>
        </w:tc>
        <w:tc>
          <w:tcPr>
            <w:tcW w:type="dxa" w:w="1536"/>
          </w:tcPr>
          <w:p>
            <w:pPr>
              <w:spacing w:after="40"/>
            </w:pPr>
            <w:r/>
            <w:r>
              <w:rPr>
                <w:sz w:val="15"/>
              </w:rPr>
              <w:t>Verify a past date and an invalid time range are rejected</w:t>
            </w:r>
          </w:p>
        </w:tc>
        <w:tc>
          <w:tcPr>
            <w:tcW w:type="dxa" w:w="1536"/>
          </w:tcPr>
          <w:p>
            <w:pPr>
              <w:spacing w:after="40"/>
            </w:pPr>
            <w:r/>
            <w:r>
              <w:rPr>
                <w:sz w:val="15"/>
              </w:rPr>
              <w:t>Camp validator available</w:t>
            </w:r>
          </w:p>
        </w:tc>
        <w:tc>
          <w:tcPr>
            <w:tcW w:type="dxa" w:w="1536"/>
          </w:tcPr>
          <w:p>
            <w:pPr>
              <w:spacing w:after="40"/>
            </w:pPr>
            <w:r/>
            <w:r>
              <w:rPr>
                <w:sz w:val="15"/>
              </w:rPr>
              <w:t>1: Submit a camp dated yesterday</w:t>
              <w:br/>
              <w:t>2: Submit a camp with end time earlier than start time</w:t>
              <w:br/>
              <w:t>3: Submit a camp with end time equal to start time</w:t>
            </w:r>
          </w:p>
        </w:tc>
        <w:tc>
          <w:tcPr>
            <w:tcW w:type="dxa" w:w="1536"/>
          </w:tcPr>
          <w:p>
            <w:pPr>
              <w:spacing w:after="40"/>
            </w:pPr>
            <w:r/>
            <w:r>
              <w:rPr>
                <w:sz w:val="15"/>
              </w:rPr>
              <w:t>Date yesterday; 16:00 to 09:00; 09:00 to 09:00</w:t>
            </w:r>
          </w:p>
        </w:tc>
        <w:tc>
          <w:tcPr>
            <w:tcW w:type="dxa" w:w="1536"/>
          </w:tcPr>
          <w:p>
            <w:pPr>
              <w:spacing w:after="40"/>
            </w:pPr>
            <w:r/>
            <w:r>
              <w:rPr>
                <w:sz w:val="15"/>
              </w:rPr>
              <w:t>All three are rejected. The date error names the camp date field and the two time errors name the end time field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UT-36</w:t>
            </w:r>
          </w:p>
        </w:tc>
        <w:tc>
          <w:tcPr>
            <w:tcW w:type="dxa" w:w="1536"/>
          </w:tcPr>
          <w:p>
            <w:pPr>
              <w:spacing w:after="40"/>
            </w:pPr>
            <w:r/>
            <w:r>
              <w:rPr>
                <w:sz w:val="15"/>
              </w:rPr>
              <w:t>Camp Listing</w:t>
            </w:r>
          </w:p>
        </w:tc>
        <w:tc>
          <w:tcPr>
            <w:tcW w:type="dxa" w:w="1536"/>
          </w:tcPr>
          <w:p>
            <w:pPr>
              <w:spacing w:after="40"/>
            </w:pPr>
            <w:r/>
            <w:r>
              <w:rPr>
                <w:sz w:val="15"/>
              </w:rPr>
              <w:t>Verify only Scheduled camps are published, ordered by date ascending</w:t>
            </w:r>
          </w:p>
        </w:tc>
        <w:tc>
          <w:tcPr>
            <w:tcW w:type="dxa" w:w="1536"/>
          </w:tcPr>
          <w:p>
            <w:pPr>
              <w:spacing w:after="40"/>
            </w:pPr>
            <w:r/>
            <w:r>
              <w:rPr>
                <w:sz w:val="15"/>
              </w:rPr>
              <w:t>Camps seeded in three statuses</w:t>
            </w:r>
          </w:p>
        </w:tc>
        <w:tc>
          <w:tcPr>
            <w:tcW w:type="dxa" w:w="1536"/>
          </w:tcPr>
          <w:p>
            <w:pPr>
              <w:spacing w:after="40"/>
            </w:pPr>
            <w:r/>
            <w:r>
              <w:rPr>
                <w:sz w:val="15"/>
              </w:rPr>
              <w:t>1: Seed Scheduled camps on 20-10 and 05-10, one Completed and one Cancelled camp</w:t>
              <w:br/>
              <w:t>2: Call get_published_camps()</w:t>
              <w:br/>
              <w:t>3: Read the result</w:t>
            </w:r>
          </w:p>
        </w:tc>
        <w:tc>
          <w:tcPr>
            <w:tcW w:type="dxa" w:w="1536"/>
          </w:tcPr>
          <w:p>
            <w:pPr>
              <w:spacing w:after="40"/>
            </w:pPr>
            <w:r/>
            <w:r>
              <w:rPr>
                <w:sz w:val="15"/>
              </w:rPr>
              <w:t>Four camps across three statuses</w:t>
            </w:r>
          </w:p>
        </w:tc>
        <w:tc>
          <w:tcPr>
            <w:tcW w:type="dxa" w:w="1536"/>
          </w:tcPr>
          <w:p>
            <w:pPr>
              <w:spacing w:after="40"/>
            </w:pPr>
            <w:r/>
            <w:r>
              <w:rPr>
                <w:sz w:val="15"/>
              </w:rPr>
              <w:t>Only the two Scheduled camps are returned, ordered 05-10 then 20-10. The Completed and Cancelled camps are excluded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UT-37</w:t>
            </w:r>
          </w:p>
        </w:tc>
        <w:tc>
          <w:tcPr>
            <w:tcW w:type="dxa" w:w="1536"/>
          </w:tcPr>
          <w:p>
            <w:pPr>
              <w:spacing w:after="40"/>
            </w:pPr>
            <w:r/>
            <w:r>
              <w:rPr>
                <w:sz w:val="15"/>
              </w:rPr>
              <w:t>Enrolment Eligibility</w:t>
            </w:r>
          </w:p>
        </w:tc>
        <w:tc>
          <w:tcPr>
            <w:tcW w:type="dxa" w:w="1536"/>
          </w:tcPr>
          <w:p>
            <w:pPr>
              <w:spacing w:after="40"/>
            </w:pPr>
            <w:r/>
            <w:r>
              <w:rPr>
                <w:sz w:val="15"/>
              </w:rPr>
              <w:t>Verify enrolment is refused when the donor is not eligible on the camp date</w:t>
            </w:r>
          </w:p>
        </w:tc>
        <w:tc>
          <w:tcPr>
            <w:tcW w:type="dxa" w:w="1536"/>
          </w:tcPr>
          <w:p>
            <w:pPr>
              <w:spacing w:after="40"/>
            </w:pPr>
            <w:r/>
            <w:r>
              <w:rPr>
                <w:sz w:val="15"/>
              </w:rPr>
              <w:t>A donor whose next eligible date is after the camp date exists</w:t>
            </w:r>
          </w:p>
        </w:tc>
        <w:tc>
          <w:tcPr>
            <w:tcW w:type="dxa" w:w="1536"/>
          </w:tcPr>
          <w:p>
            <w:pPr>
              <w:spacing w:after="40"/>
            </w:pPr>
            <w:r/>
            <w:r>
              <w:rPr>
                <w:sz w:val="15"/>
              </w:rPr>
              <w:t>1: Call enrol_donor() for that donor and camp</w:t>
              <w:br/>
              <w:t>2: Inspect the refusal message</w:t>
              <w:br/>
              <w:t>3: Repeat for a donor eligible before the camp date</w:t>
            </w:r>
          </w:p>
        </w:tc>
        <w:tc>
          <w:tcPr>
            <w:tcW w:type="dxa" w:w="1536"/>
          </w:tcPr>
          <w:p>
            <w:pPr>
              <w:spacing w:after="40"/>
            </w:pPr>
            <w:r/>
            <w:r>
              <w:rPr>
                <w:sz w:val="15"/>
              </w:rPr>
              <w:t>Camp date 15-10-2026, donor next eligible 01-11-2026, second donor next eligible 01-10-2026</w:t>
            </w:r>
          </w:p>
        </w:tc>
        <w:tc>
          <w:tcPr>
            <w:tcW w:type="dxa" w:w="1536"/>
          </w:tcPr>
          <w:p>
            <w:pPr>
              <w:spacing w:after="40"/>
            </w:pPr>
            <w:r/>
            <w:r>
              <w:rPr>
                <w:sz w:val="15"/>
              </w:rPr>
              <w:t>The first enrolment is refused and the message states the donor's next eligible date of 01-11-2026. The second enrolment succeeds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UT-38</w:t>
            </w:r>
          </w:p>
        </w:tc>
        <w:tc>
          <w:tcPr>
            <w:tcW w:type="dxa" w:w="1536"/>
          </w:tcPr>
          <w:p>
            <w:pPr>
              <w:spacing w:after="40"/>
            </w:pPr>
            <w:r/>
            <w:r>
              <w:rPr>
                <w:sz w:val="15"/>
              </w:rPr>
              <w:t>Camp Collection Link</w:t>
            </w:r>
          </w:p>
        </w:tc>
        <w:tc>
          <w:tcPr>
            <w:tcW w:type="dxa" w:w="1536"/>
          </w:tcPr>
          <w:p>
            <w:pPr>
              <w:spacing w:after="40"/>
            </w:pPr>
            <w:r/>
            <w:r>
              <w:rPr>
                <w:sz w:val="15"/>
              </w:rPr>
              <w:t>Verify a unit collected at a camp records the camp as its collection site</w:t>
            </w:r>
          </w:p>
        </w:tc>
        <w:tc>
          <w:tcPr>
            <w:tcW w:type="dxa" w:w="1536"/>
          </w:tcPr>
          <w:p>
            <w:pPr>
              <w:spacing w:after="40"/>
            </w:pPr>
            <w:r/>
            <w:r>
              <w:rPr>
                <w:sz w:val="15"/>
              </w:rPr>
              <w:t>A Scheduled camp and an eligible donor exist</w:t>
            </w:r>
          </w:p>
        </w:tc>
        <w:tc>
          <w:tcPr>
            <w:tcW w:type="dxa" w:w="1536"/>
          </w:tcPr>
          <w:p>
            <w:pPr>
              <w:spacing w:after="40"/>
            </w:pPr>
            <w:r/>
            <w:r>
              <w:rPr>
                <w:sz w:val="15"/>
              </w:rPr>
              <w:t>1: Record a collection with the camp as the site</w:t>
              <w:br/>
              <w:t>2: Read the created unit</w:t>
              <w:br/>
              <w:t>3: Query units by camp</w:t>
            </w:r>
          </w:p>
        </w:tc>
        <w:tc>
          <w:tcPr>
            <w:tcW w:type="dxa" w:w="1536"/>
          </w:tcPr>
          <w:p>
            <w:pPr>
              <w:spacing w:after="40"/>
            </w:pPr>
            <w:r/>
            <w:r>
              <w:rPr>
                <w:sz w:val="15"/>
              </w:rPr>
              <w:t>Camp CMP0000002</w:t>
            </w:r>
          </w:p>
        </w:tc>
        <w:tc>
          <w:tcPr>
            <w:tcW w:type="dxa" w:w="1536"/>
          </w:tcPr>
          <w:p>
            <w:pPr>
              <w:spacing w:after="40"/>
            </w:pPr>
            <w:r/>
            <w:r>
              <w:rPr>
                <w:sz w:val="15"/>
              </w:rPr>
              <w:t>The unit's collection site is the camp identifier, and the unit is returned when querying units by that camp</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UT-39</w:t>
            </w:r>
          </w:p>
        </w:tc>
        <w:tc>
          <w:tcPr>
            <w:tcW w:type="dxa" w:w="1536"/>
          </w:tcPr>
          <w:p>
            <w:pPr>
              <w:spacing w:after="40"/>
            </w:pPr>
            <w:r/>
            <w:r>
              <w:rPr>
                <w:sz w:val="15"/>
              </w:rPr>
              <w:t>Camp Closure</w:t>
            </w:r>
          </w:p>
        </w:tc>
        <w:tc>
          <w:tcPr>
            <w:tcW w:type="dxa" w:w="1536"/>
          </w:tcPr>
          <w:p>
            <w:pPr>
              <w:spacing w:after="40"/>
            </w:pPr>
            <w:r/>
            <w:r>
              <w:rPr>
                <w:sz w:val="15"/>
              </w:rPr>
              <w:t>Verify closing a camp computes actuals and blocks further collections</w:t>
            </w:r>
          </w:p>
        </w:tc>
        <w:tc>
          <w:tcPr>
            <w:tcW w:type="dxa" w:w="1536"/>
          </w:tcPr>
          <w:p>
            <w:pPr>
              <w:spacing w:after="40"/>
            </w:pPr>
            <w:r/>
            <w:r>
              <w:rPr>
                <w:sz w:val="15"/>
              </w:rPr>
              <w:t>A Scheduled camp with 87 collections exists</w:t>
            </w:r>
          </w:p>
        </w:tc>
        <w:tc>
          <w:tcPr>
            <w:tcW w:type="dxa" w:w="1536"/>
          </w:tcPr>
          <w:p>
            <w:pPr>
              <w:spacing w:after="40"/>
            </w:pPr>
            <w:r/>
            <w:r>
              <w:rPr>
                <w:sz w:val="15"/>
              </w:rPr>
              <w:t>1: Call close_camp()</w:t>
              <w:br/>
              <w:t>2: Read the camp status and units collected</w:t>
              <w:br/>
              <w:t>3: Attempt to record a further collection against the camp</w:t>
            </w:r>
          </w:p>
        </w:tc>
        <w:tc>
          <w:tcPr>
            <w:tcW w:type="dxa" w:w="1536"/>
          </w:tcPr>
          <w:p>
            <w:pPr>
              <w:spacing w:after="40"/>
            </w:pPr>
            <w:r/>
            <w:r>
              <w:rPr>
                <w:sz w:val="15"/>
              </w:rPr>
              <w:t>Camp with target 150 and 87 units collected</w:t>
            </w:r>
          </w:p>
        </w:tc>
        <w:tc>
          <w:tcPr>
            <w:tcW w:type="dxa" w:w="1536"/>
          </w:tcPr>
          <w:p>
            <w:pPr>
              <w:spacing w:after="40"/>
            </w:pPr>
            <w:r/>
            <w:r>
              <w:rPr>
                <w:sz w:val="15"/>
              </w:rPr>
              <w:t>The camp becomes Completed with units collected 87 against a target of 150. The further collection is refused because the camp is Completed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IT-18</w:t>
            </w:r>
          </w:p>
        </w:tc>
        <w:tc>
          <w:tcPr>
            <w:tcW w:type="dxa" w:w="1536"/>
          </w:tcPr>
          <w:p>
            <w:pPr>
              <w:spacing w:after="40"/>
            </w:pPr>
            <w:r/>
            <w:r>
              <w:rPr>
                <w:sz w:val="15"/>
              </w:rPr>
              <w:t>Camp Creation to Listing</w:t>
            </w:r>
          </w:p>
        </w:tc>
        <w:tc>
          <w:tcPr>
            <w:tcW w:type="dxa" w:w="1536"/>
          </w:tcPr>
          <w:p>
            <w:pPr>
              <w:spacing w:after="40"/>
            </w:pPr>
            <w:r/>
            <w:r>
              <w:rPr>
                <w:sz w:val="15"/>
              </w:rPr>
              <w:t>Verify a camp created by staff appears on the donor portal listing</w:t>
            </w:r>
          </w:p>
        </w:tc>
        <w:tc>
          <w:tcPr>
            <w:tcW w:type="dxa" w:w="1536"/>
          </w:tcPr>
          <w:p>
            <w:pPr>
              <w:spacing w:after="40"/>
            </w:pPr>
            <w:r/>
            <w:r>
              <w:rPr>
                <w:sz w:val="15"/>
              </w:rPr>
              <w:t>Staff and donor accounts available</w:t>
            </w:r>
          </w:p>
        </w:tc>
        <w:tc>
          <w:tcPr>
            <w:tcW w:type="dxa" w:w="1536"/>
          </w:tcPr>
          <w:p>
            <w:pPr>
              <w:spacing w:after="40"/>
            </w:pPr>
            <w:r/>
            <w:r>
              <w:rPr>
                <w:sz w:val="15"/>
              </w:rPr>
              <w:t>1: Create a camp as staff</w:t>
              <w:br/>
              <w:t>2: Sign in as a donor in a second session</w:t>
              <w:br/>
              <w:t>3: Open the camp listing</w:t>
            </w:r>
          </w:p>
        </w:tc>
        <w:tc>
          <w:tcPr>
            <w:tcW w:type="dxa" w:w="1536"/>
          </w:tcPr>
          <w:p>
            <w:pPr>
              <w:spacing w:after="40"/>
            </w:pPr>
            <w:r/>
            <w:r>
              <w:rPr>
                <w:sz w:val="15"/>
              </w:rPr>
              <w:t>Camp dated 15-10-2026</w:t>
            </w:r>
          </w:p>
        </w:tc>
        <w:tc>
          <w:tcPr>
            <w:tcW w:type="dxa" w:w="1536"/>
          </w:tcPr>
          <w:p>
            <w:pPr>
              <w:spacing w:after="40"/>
            </w:pPr>
            <w:r/>
            <w:r>
              <w:rPr>
                <w:sz w:val="15"/>
              </w:rPr>
              <w:t>The new camp appears in the donor's camp listing with its name, venue, date and timings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IT-19</w:t>
            </w:r>
          </w:p>
        </w:tc>
        <w:tc>
          <w:tcPr>
            <w:tcW w:type="dxa" w:w="1536"/>
          </w:tcPr>
          <w:p>
            <w:pPr>
              <w:spacing w:after="40"/>
            </w:pPr>
            <w:r/>
            <w:r>
              <w:rPr>
                <w:sz w:val="15"/>
              </w:rPr>
              <w:t>Enrolment Flow</w:t>
            </w:r>
          </w:p>
        </w:tc>
        <w:tc>
          <w:tcPr>
            <w:tcW w:type="dxa" w:w="1536"/>
          </w:tcPr>
          <w:p>
            <w:pPr>
              <w:spacing w:after="40"/>
            </w:pPr>
            <w:r/>
            <w:r>
              <w:rPr>
                <w:sz w:val="15"/>
              </w:rPr>
              <w:t>Verify eligible and ineligible donors receive the correct enrolment outcome</w:t>
            </w:r>
          </w:p>
        </w:tc>
        <w:tc>
          <w:tcPr>
            <w:tcW w:type="dxa" w:w="1536"/>
          </w:tcPr>
          <w:p>
            <w:pPr>
              <w:spacing w:after="40"/>
            </w:pPr>
            <w:r/>
            <w:r>
              <w:rPr>
                <w:sz w:val="15"/>
              </w:rPr>
              <w:t>Two donors of differing eligibility, one Scheduled camp</w:t>
            </w:r>
          </w:p>
        </w:tc>
        <w:tc>
          <w:tcPr>
            <w:tcW w:type="dxa" w:w="1536"/>
          </w:tcPr>
          <w:p>
            <w:pPr>
              <w:spacing w:after="40"/>
            </w:pPr>
            <w:r/>
            <w:r>
              <w:rPr>
                <w:sz w:val="15"/>
              </w:rPr>
              <w:t>1: Sign in as the eligible donor and enrol</w:t>
              <w:br/>
              <w:t>2: Check the confirmation and mailbox</w:t>
              <w:br/>
              <w:t>3: Sign in as the ineligible donor and attempt to enrol</w:t>
            </w:r>
          </w:p>
        </w:tc>
        <w:tc>
          <w:tcPr>
            <w:tcW w:type="dxa" w:w="1536"/>
          </w:tcPr>
          <w:p>
            <w:pPr>
              <w:spacing w:after="40"/>
            </w:pPr>
            <w:r/>
            <w:r>
              <w:rPr>
                <w:sz w:val="15"/>
              </w:rPr>
              <w:t>Camp date 15-10-2026</w:t>
            </w:r>
          </w:p>
        </w:tc>
        <w:tc>
          <w:tcPr>
            <w:tcW w:type="dxa" w:w="1536"/>
          </w:tcPr>
          <w:p>
            <w:pPr>
              <w:spacing w:after="40"/>
            </w:pPr>
            <w:r/>
            <w:r>
              <w:rPr>
                <w:sz w:val="15"/>
              </w:rPr>
              <w:t>The eligible donor is enrolled and receives a confirmation notification. The ineligible donor is refused and shown their next eligible date. The camp enrolment count rises by exactly one</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IT-20</w:t>
            </w:r>
          </w:p>
        </w:tc>
        <w:tc>
          <w:tcPr>
            <w:tcW w:type="dxa" w:w="1536"/>
          </w:tcPr>
          <w:p>
            <w:pPr>
              <w:spacing w:after="40"/>
            </w:pPr>
            <w:r/>
            <w:r>
              <w:rPr>
                <w:sz w:val="15"/>
              </w:rPr>
              <w:t>Camp Collection to Inventory</w:t>
            </w:r>
          </w:p>
        </w:tc>
        <w:tc>
          <w:tcPr>
            <w:tcW w:type="dxa" w:w="1536"/>
          </w:tcPr>
          <w:p>
            <w:pPr>
              <w:spacing w:after="40"/>
            </w:pPr>
            <w:r/>
            <w:r>
              <w:rPr>
                <w:sz w:val="15"/>
              </w:rPr>
              <w:t>Verify camp collections reconcile into central inventory and closure locks the camp</w:t>
            </w:r>
          </w:p>
        </w:tc>
        <w:tc>
          <w:tcPr>
            <w:tcW w:type="dxa" w:w="1536"/>
          </w:tcPr>
          <w:p>
            <w:pPr>
              <w:spacing w:after="40"/>
            </w:pPr>
            <w:r/>
            <w:r>
              <w:rPr>
                <w:sz w:val="15"/>
              </w:rPr>
              <w:t>An active camp with enrolled donors, staff signed in</w:t>
            </w:r>
          </w:p>
        </w:tc>
        <w:tc>
          <w:tcPr>
            <w:tcW w:type="dxa" w:w="1536"/>
          </w:tcPr>
          <w:p>
            <w:pPr>
              <w:spacing w:after="40"/>
            </w:pPr>
            <w:r/>
            <w:r>
              <w:rPr>
                <w:sz w:val="15"/>
              </w:rPr>
              <w:t>1: Record three collections against the camp</w:t>
              <w:br/>
              <w:t>2: Open the inventory console</w:t>
              <w:br/>
              <w:t>3: Close the camp</w:t>
              <w:br/>
              <w:t>4: Attempt a fourth collection against the camp</w:t>
            </w:r>
          </w:p>
        </w:tc>
        <w:tc>
          <w:tcPr>
            <w:tcW w:type="dxa" w:w="1536"/>
          </w:tcPr>
          <w:p>
            <w:pPr>
              <w:spacing w:after="40"/>
            </w:pPr>
            <w:r/>
            <w:r>
              <w:rPr>
                <w:sz w:val="15"/>
              </w:rPr>
              <w:t>Three collections at camp CMP0000002</w:t>
            </w:r>
          </w:p>
        </w:tc>
        <w:tc>
          <w:tcPr>
            <w:tcW w:type="dxa" w:w="1536"/>
          </w:tcPr>
          <w:p>
            <w:pPr>
              <w:spacing w:after="40"/>
            </w:pPr>
            <w:r/>
            <w:r>
              <w:rPr>
                <w:sz w:val="15"/>
              </w:rPr>
              <w:t>All three units appear in central inventory as Quarantined with the camp as collection site. After closure the camp reports 3 units and the fourth collection is refused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ST-17</w:t>
            </w:r>
          </w:p>
        </w:tc>
        <w:tc>
          <w:tcPr>
            <w:tcW w:type="dxa" w:w="1536"/>
          </w:tcPr>
          <w:p>
            <w:pPr>
              <w:spacing w:after="40"/>
            </w:pPr>
            <w:r/>
            <w:r>
              <w:rPr>
                <w:sz w:val="15"/>
              </w:rPr>
              <w:t>Camp Management</w:t>
            </w:r>
          </w:p>
        </w:tc>
        <w:tc>
          <w:tcPr>
            <w:tcW w:type="dxa" w:w="1536"/>
          </w:tcPr>
          <w:p>
            <w:pPr>
              <w:spacing w:after="40"/>
            </w:pPr>
            <w:r/>
            <w:r>
              <w:rPr>
                <w:sz w:val="15"/>
              </w:rPr>
              <w:t>Verify staff can schedule a camp and invalid schedules are refused</w:t>
            </w:r>
          </w:p>
        </w:tc>
        <w:tc>
          <w:tcPr>
            <w:tcW w:type="dxa" w:w="1536"/>
          </w:tcPr>
          <w:p>
            <w:pPr>
              <w:spacing w:after="40"/>
            </w:pPr>
            <w:r/>
            <w:r>
              <w:rPr>
                <w:sz w:val="15"/>
              </w:rPr>
              <w:t>Staff signed in</w:t>
            </w:r>
          </w:p>
        </w:tc>
        <w:tc>
          <w:tcPr>
            <w:tcW w:type="dxa" w:w="1536"/>
          </w:tcPr>
          <w:p>
            <w:pPr>
              <w:spacing w:after="40"/>
            </w:pPr>
            <w:r/>
            <w:r>
              <w:rPr>
                <w:sz w:val="15"/>
              </w:rPr>
              <w:t>1: Open Camp Management and click New Camp</w:t>
              <w:br/>
              <w:t>2: Enter a date in the past and submit</w:t>
              <w:br/>
              <w:t>3: Correct the date but set end time before start time and submit</w:t>
              <w:br/>
              <w:t>4: Correct both and submit</w:t>
            </w:r>
          </w:p>
        </w:tc>
        <w:tc>
          <w:tcPr>
            <w:tcW w:type="dxa" w:w="1536"/>
          </w:tcPr>
          <w:p>
            <w:pPr>
              <w:spacing w:after="40"/>
            </w:pPr>
            <w:r/>
            <w:r>
              <w:rPr>
                <w:sz w:val="15"/>
              </w:rPr>
              <w:t>Past date, then 16:00 to 09:00, then 15-10-2026 09:00 to 16:00</w:t>
            </w:r>
          </w:p>
        </w:tc>
        <w:tc>
          <w:tcPr>
            <w:tcW w:type="dxa" w:w="1536"/>
          </w:tcPr>
          <w:p>
            <w:pPr>
              <w:spacing w:after="40"/>
            </w:pPr>
            <w:r/>
            <w:r>
              <w:rPr>
                <w:sz w:val="15"/>
              </w:rPr>
              <w:t>The first two submissions are refused with field-level messages. The third succeeds and the camp appears in the camp list as Scheduled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ST-18</w:t>
            </w:r>
          </w:p>
        </w:tc>
        <w:tc>
          <w:tcPr>
            <w:tcW w:type="dxa" w:w="1536"/>
          </w:tcPr>
          <w:p>
            <w:pPr>
              <w:spacing w:after="40"/>
            </w:pPr>
            <w:r/>
            <w:r>
              <w:rPr>
                <w:sz w:val="15"/>
              </w:rPr>
              <w:t>Donor Portal</w:t>
            </w:r>
          </w:p>
        </w:tc>
        <w:tc>
          <w:tcPr>
            <w:tcW w:type="dxa" w:w="1536"/>
          </w:tcPr>
          <w:p>
            <w:pPr>
              <w:spacing w:after="40"/>
            </w:pPr>
            <w:r/>
            <w:r>
              <w:rPr>
                <w:sz w:val="15"/>
              </w:rPr>
              <w:t>Verify a donor can browse and enrol in an upcoming camp</w:t>
            </w:r>
          </w:p>
        </w:tc>
        <w:tc>
          <w:tcPr>
            <w:tcW w:type="dxa" w:w="1536"/>
          </w:tcPr>
          <w:p>
            <w:pPr>
              <w:spacing w:after="40"/>
            </w:pPr>
            <w:r/>
            <w:r>
              <w:rPr>
                <w:sz w:val="15"/>
              </w:rPr>
              <w:t>Donor signed in, a Scheduled camp exists</w:t>
            </w:r>
          </w:p>
        </w:tc>
        <w:tc>
          <w:tcPr>
            <w:tcW w:type="dxa" w:w="1536"/>
          </w:tcPr>
          <w:p>
            <w:pPr>
              <w:spacing w:after="40"/>
            </w:pPr>
            <w:r/>
            <w:r>
              <w:rPr>
                <w:sz w:val="15"/>
              </w:rPr>
              <w:t>1: Open Upcoming Camps</w:t>
              <w:br/>
              <w:t>2: Confirm camps are ordered by date</w:t>
              <w:br/>
              <w:t>3: Click Enrol on the nearest camp</w:t>
              <w:br/>
              <w:t>4: Read the confirmation</w:t>
              <w:br/>
              <w:t>5: Return to the listing</w:t>
            </w:r>
          </w:p>
        </w:tc>
        <w:tc>
          <w:tcPr>
            <w:tcW w:type="dxa" w:w="1536"/>
          </w:tcPr>
          <w:p>
            <w:pPr>
              <w:spacing w:after="40"/>
            </w:pPr>
            <w:r/>
            <w:r>
              <w:rPr>
                <w:sz w:val="15"/>
              </w:rPr>
              <w:t>Camp on 15-10-2026</w:t>
            </w:r>
          </w:p>
        </w:tc>
        <w:tc>
          <w:tcPr>
            <w:tcW w:type="dxa" w:w="1536"/>
          </w:tcPr>
          <w:p>
            <w:pPr>
              <w:spacing w:after="40"/>
            </w:pPr>
            <w:r/>
            <w:r>
              <w:rPr>
                <w:sz w:val="15"/>
              </w:rPr>
              <w:t>Camps are listed in ascending date order. Enrolment succeeds with an on-screen confirmation, and the camp then shows the donor as enrolled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ST-19</w:t>
            </w:r>
          </w:p>
        </w:tc>
        <w:tc>
          <w:tcPr>
            <w:tcW w:type="dxa" w:w="1536"/>
          </w:tcPr>
          <w:p>
            <w:pPr>
              <w:spacing w:after="40"/>
            </w:pPr>
            <w:r/>
            <w:r>
              <w:rPr>
                <w:sz w:val="15"/>
              </w:rPr>
              <w:t>Camp Management</w:t>
            </w:r>
          </w:p>
        </w:tc>
        <w:tc>
          <w:tcPr>
            <w:tcW w:type="dxa" w:w="1536"/>
          </w:tcPr>
          <w:p>
            <w:pPr>
              <w:spacing w:after="40"/>
            </w:pPr>
            <w:r/>
            <w:r>
              <w:rPr>
                <w:sz w:val="15"/>
              </w:rPr>
              <w:t>Verify camp performance is reported correctly on closure</w:t>
            </w:r>
          </w:p>
        </w:tc>
        <w:tc>
          <w:tcPr>
            <w:tcW w:type="dxa" w:w="1536"/>
          </w:tcPr>
          <w:p>
            <w:pPr>
              <w:spacing w:after="40"/>
            </w:pPr>
            <w:r/>
            <w:r>
              <w:rPr>
                <w:sz w:val="15"/>
              </w:rPr>
              <w:t>An active camp with recorded collections, staff signed in</w:t>
            </w:r>
          </w:p>
        </w:tc>
        <w:tc>
          <w:tcPr>
            <w:tcW w:type="dxa" w:w="1536"/>
          </w:tcPr>
          <w:p>
            <w:pPr>
              <w:spacing w:after="40"/>
            </w:pPr>
            <w:r/>
            <w:r>
              <w:rPr>
                <w:sz w:val="15"/>
              </w:rPr>
              <w:t>1: Record collections at the camp</w:t>
              <w:br/>
              <w:t>2: Click Close Camp and confirm</w:t>
              <w:br/>
              <w:t>3: Read the camp summary</w:t>
              <w:br/>
              <w:t>4: Open the Camp Performance Report</w:t>
            </w:r>
          </w:p>
        </w:tc>
        <w:tc>
          <w:tcPr>
            <w:tcW w:type="dxa" w:w="1536"/>
          </w:tcPr>
          <w:p>
            <w:pPr>
              <w:spacing w:after="40"/>
            </w:pPr>
            <w:r/>
            <w:r>
              <w:rPr>
                <w:sz w:val="15"/>
              </w:rPr>
              <w:t>Target 150, 87 units collected</w:t>
            </w:r>
          </w:p>
        </w:tc>
        <w:tc>
          <w:tcPr>
            <w:tcW w:type="dxa" w:w="1536"/>
          </w:tcPr>
          <w:p>
            <w:pPr>
              <w:spacing w:after="40"/>
            </w:pPr>
            <w:r/>
            <w:r>
              <w:rPr>
                <w:sz w:val="15"/>
              </w:rPr>
              <w:t>The camp shows Completed, 87 units collected against a target of 150, and the report shows an achievement of 58 percent</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2"/>
      </w:pPr>
      <w:r>
        <w:t>A.6 SF-6 Search, Notification and Reporting</w:t>
      </w:r>
    </w:p>
    <w:p>
      <w:pPr>
        <w:spacing w:after="120"/>
      </w:pPr>
      <w:r>
        <w:t>Covers REQ-38 to REQ-46.</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UT-40</w:t>
            </w:r>
          </w:p>
        </w:tc>
        <w:tc>
          <w:tcPr>
            <w:tcW w:type="dxa" w:w="1536"/>
          </w:tcPr>
          <w:p>
            <w:pPr>
              <w:spacing w:after="40"/>
            </w:pPr>
            <w:r/>
            <w:r>
              <w:rPr>
                <w:sz w:val="15"/>
              </w:rPr>
              <w:t>Availability Search</w:t>
            </w:r>
          </w:p>
        </w:tc>
        <w:tc>
          <w:tcPr>
            <w:tcW w:type="dxa" w:w="1536"/>
          </w:tcPr>
          <w:p>
            <w:pPr>
              <w:spacing w:after="40"/>
            </w:pPr>
            <w:r/>
            <w:r>
              <w:rPr>
                <w:sz w:val="15"/>
              </w:rPr>
              <w:t>Verify the search returns counts only and never donor data</w:t>
            </w:r>
          </w:p>
        </w:tc>
        <w:tc>
          <w:tcPr>
            <w:tcW w:type="dxa" w:w="1536"/>
          </w:tcPr>
          <w:p>
            <w:pPr>
              <w:spacing w:after="40"/>
            </w:pPr>
            <w:r/>
            <w:r>
              <w:rPr>
                <w:sz w:val="15"/>
              </w:rPr>
              <w:t>Search service available, inventory seeded</w:t>
            </w:r>
          </w:p>
        </w:tc>
        <w:tc>
          <w:tcPr>
            <w:tcW w:type="dxa" w:w="1536"/>
          </w:tcPr>
          <w:p>
            <w:pPr>
              <w:spacing w:after="40"/>
            </w:pPr>
            <w:r/>
            <w:r>
              <w:rPr>
                <w:sz w:val="15"/>
              </w:rPr>
              <w:t>1: Call availability_search() as a hospital user role</w:t>
              <w:br/>
              <w:t>2: Inspect every field of the response</w:t>
              <w:br/>
              <w:t>3: Repeat as a staff role</w:t>
            </w:r>
          </w:p>
        </w:tc>
        <w:tc>
          <w:tcPr>
            <w:tcW w:type="dxa" w:w="1536"/>
          </w:tcPr>
          <w:p>
            <w:pPr>
              <w:spacing w:after="40"/>
            </w:pPr>
            <w:r/>
            <w:r>
              <w:rPr>
                <w:sz w:val="15"/>
              </w:rPr>
              <w:t>Group A+, component PRBC</w:t>
            </w:r>
          </w:p>
        </w:tc>
        <w:tc>
          <w:tcPr>
            <w:tcW w:type="dxa" w:w="1536"/>
          </w:tcPr>
          <w:p>
            <w:pPr>
              <w:spacing w:after="40"/>
            </w:pPr>
            <w:r/>
            <w:r>
              <w:rPr>
                <w:sz w:val="15"/>
              </w:rPr>
              <w:t>The hospital response carries counts by group and component and contains no unit identifier, donor identifier or donor personal field. The staff response may carry unit identifiers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UT-41</w:t>
            </w:r>
          </w:p>
        </w:tc>
        <w:tc>
          <w:tcPr>
            <w:tcW w:type="dxa" w:w="1536"/>
          </w:tcPr>
          <w:p>
            <w:pPr>
              <w:spacing w:after="40"/>
            </w:pPr>
            <w:r/>
            <w:r>
              <w:rPr>
                <w:sz w:val="15"/>
              </w:rPr>
              <w:t>Dispatcher</w:t>
            </w:r>
          </w:p>
        </w:tc>
        <w:tc>
          <w:tcPr>
            <w:tcW w:type="dxa" w:w="1536"/>
          </w:tcPr>
          <w:p>
            <w:pPr>
              <w:spacing w:after="40"/>
            </w:pPr>
            <w:r/>
            <w:r>
              <w:rPr>
                <w:sz w:val="15"/>
              </w:rPr>
              <w:t>Verify SMS failure retries three times then falls back to email</w:t>
            </w:r>
          </w:p>
        </w:tc>
        <w:tc>
          <w:tcPr>
            <w:tcW w:type="dxa" w:w="1536"/>
          </w:tcPr>
          <w:p>
            <w:pPr>
              <w:spacing w:after="40"/>
            </w:pPr>
            <w:r/>
            <w:r>
              <w:rPr>
                <w:sz w:val="15"/>
              </w:rPr>
              <w:t>Notification dispatcher available, SMS gateway stubbed to fail</w:t>
            </w:r>
          </w:p>
        </w:tc>
        <w:tc>
          <w:tcPr>
            <w:tcW w:type="dxa" w:w="1536"/>
          </w:tcPr>
          <w:p>
            <w:pPr>
              <w:spacing w:after="40"/>
            </w:pPr>
            <w:r/>
            <w:r>
              <w:rPr>
                <w:sz w:val="15"/>
              </w:rPr>
              <w:t>1: Dispatch a notification with the SMS gateway failing</w:t>
              <w:br/>
              <w:t>2: Count gateway invocations</w:t>
              <w:br/>
              <w:t>3: Read the notification record and the email queue</w:t>
            </w:r>
          </w:p>
        </w:tc>
        <w:tc>
          <w:tcPr>
            <w:tcW w:type="dxa" w:w="1536"/>
          </w:tcPr>
          <w:p>
            <w:pPr>
              <w:spacing w:after="40"/>
            </w:pPr>
            <w:r/>
            <w:r>
              <w:rPr>
                <w:sz w:val="15"/>
              </w:rPr>
              <w:t>One notification, SMS gateway always failing</w:t>
            </w:r>
          </w:p>
        </w:tc>
        <w:tc>
          <w:tcPr>
            <w:tcW w:type="dxa" w:w="1536"/>
          </w:tcPr>
          <w:p>
            <w:pPr>
              <w:spacing w:after="40"/>
            </w:pPr>
            <w:r/>
            <w:r>
              <w:rPr>
                <w:sz w:val="15"/>
              </w:rPr>
              <w:t>The gateway is invoked three times at increasing intervals. The notification record shows the SMS failure and an email is queued as fallback</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UT-42</w:t>
            </w:r>
          </w:p>
        </w:tc>
        <w:tc>
          <w:tcPr>
            <w:tcW w:type="dxa" w:w="1536"/>
          </w:tcPr>
          <w:p>
            <w:pPr>
              <w:spacing w:after="40"/>
            </w:pPr>
            <w:r/>
            <w:r>
              <w:rPr>
                <w:sz w:val="15"/>
              </w:rPr>
              <w:t>Reminder Jobs</w:t>
            </w:r>
          </w:p>
        </w:tc>
        <w:tc>
          <w:tcPr>
            <w:tcW w:type="dxa" w:w="1536"/>
          </w:tcPr>
          <w:p>
            <w:pPr>
              <w:spacing w:after="40"/>
            </w:pPr>
            <w:r/>
            <w:r>
              <w:rPr>
                <w:sz w:val="15"/>
              </w:rPr>
              <w:t>Verify eligibility and camp reminders fire at the right time</w:t>
            </w:r>
          </w:p>
        </w:tc>
        <w:tc>
          <w:tcPr>
            <w:tcW w:type="dxa" w:w="1536"/>
          </w:tcPr>
          <w:p>
            <w:pPr>
              <w:spacing w:after="40"/>
            </w:pPr>
            <w:r/>
            <w:r>
              <w:rPr>
                <w:sz w:val="15"/>
              </w:rPr>
              <w:t>Donors seeded across reminder boundaries</w:t>
            </w:r>
          </w:p>
        </w:tc>
        <w:tc>
          <w:tcPr>
            <w:tcW w:type="dxa" w:w="1536"/>
          </w:tcPr>
          <w:p>
            <w:pPr>
              <w:spacing w:after="40"/>
            </w:pPr>
            <w:r/>
            <w:r>
              <w:rPr>
                <w:sz w:val="15"/>
              </w:rPr>
              <w:t>1: Seed a donor becoming eligible today and one eligible in 5 days</w:t>
              <w:br/>
              <w:t>2: Seed enrolments for camps in 24 hours and in 5 days</w:t>
              <w:br/>
              <w:t>3: Run the reminder job</w:t>
              <w:br/>
              <w:t>4: Inspect the notification queue</w:t>
            </w:r>
          </w:p>
        </w:tc>
        <w:tc>
          <w:tcPr>
            <w:tcW w:type="dxa" w:w="1536"/>
          </w:tcPr>
          <w:p>
            <w:pPr>
              <w:spacing w:after="40"/>
            </w:pPr>
            <w:r/>
            <w:r>
              <w:rPr>
                <w:sz w:val="15"/>
              </w:rPr>
              <w:t>Two donors, two camp enrolments</w:t>
            </w:r>
          </w:p>
        </w:tc>
        <w:tc>
          <w:tcPr>
            <w:tcW w:type="dxa" w:w="1536"/>
          </w:tcPr>
          <w:p>
            <w:pPr>
              <w:spacing w:after="40"/>
            </w:pPr>
            <w:r/>
            <w:r>
              <w:rPr>
                <w:sz w:val="15"/>
              </w:rPr>
              <w:t>An eligibility reminder is queued only for the donor eligible today. A camp reminder is queued only for the camp in 24 hours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UT-43</w:t>
            </w:r>
          </w:p>
        </w:tc>
        <w:tc>
          <w:tcPr>
            <w:tcW w:type="dxa" w:w="1536"/>
          </w:tcPr>
          <w:p>
            <w:pPr>
              <w:spacing w:after="40"/>
            </w:pPr>
            <w:r/>
            <w:r>
              <w:rPr>
                <w:sz w:val="15"/>
              </w:rPr>
              <w:t>Shortage Appeal</w:t>
            </w:r>
          </w:p>
        </w:tc>
        <w:tc>
          <w:tcPr>
            <w:tcW w:type="dxa" w:w="1536"/>
          </w:tcPr>
          <w:p>
            <w:pPr>
              <w:spacing w:after="40"/>
            </w:pPr>
            <w:r/>
            <w:r>
              <w:rPr>
                <w:sz w:val="15"/>
              </w:rPr>
              <w:t>Verify the shortage appeal fires below threshold and suppresses repeats within 30 days</w:t>
            </w:r>
          </w:p>
        </w:tc>
        <w:tc>
          <w:tcPr>
            <w:tcW w:type="dxa" w:w="1536"/>
          </w:tcPr>
          <w:p>
            <w:pPr>
              <w:spacing w:after="40"/>
            </w:pPr>
            <w:r/>
            <w:r>
              <w:rPr>
                <w:sz w:val="15"/>
              </w:rPr>
              <w:t>Threshold for O- configured at 10 units</w:t>
            </w:r>
          </w:p>
        </w:tc>
        <w:tc>
          <w:tcPr>
            <w:tcW w:type="dxa" w:w="1536"/>
          </w:tcPr>
          <w:p>
            <w:pPr>
              <w:spacing w:after="40"/>
            </w:pPr>
            <w:r/>
            <w:r>
              <w:rPr>
                <w:sz w:val="15"/>
              </w:rPr>
              <w:t>1: Reduce O- Available stock to 8 and run the appeal job</w:t>
              <w:br/>
              <w:t>2: Run the job again the next day</w:t>
              <w:br/>
              <w:t>3: Advance the clock 31 days and run again</w:t>
            </w:r>
          </w:p>
        </w:tc>
        <w:tc>
          <w:tcPr>
            <w:tcW w:type="dxa" w:w="1536"/>
          </w:tcPr>
          <w:p>
            <w:pPr>
              <w:spacing w:after="40"/>
            </w:pPr>
            <w:r/>
            <w:r>
              <w:rPr>
                <w:sz w:val="15"/>
              </w:rPr>
              <w:t>O- stock 8, threshold 10</w:t>
            </w:r>
          </w:p>
        </w:tc>
        <w:tc>
          <w:tcPr>
            <w:tcW w:type="dxa" w:w="1536"/>
          </w:tcPr>
          <w:p>
            <w:pPr>
              <w:spacing w:after="40"/>
            </w:pPr>
            <w:r/>
            <w:r>
              <w:rPr>
                <w:sz w:val="15"/>
              </w:rPr>
              <w:t>The first run queues an appeal to eligible O- donors. The second run queues nothing because of the 30-day suppression. The third run queues an appeal again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UT-44</w:t>
            </w:r>
          </w:p>
        </w:tc>
        <w:tc>
          <w:tcPr>
            <w:tcW w:type="dxa" w:w="1536"/>
          </w:tcPr>
          <w:p>
            <w:pPr>
              <w:spacing w:after="40"/>
            </w:pPr>
            <w:r/>
            <w:r>
              <w:rPr>
                <w:sz w:val="15"/>
              </w:rPr>
              <w:t>Report Engine</w:t>
            </w:r>
          </w:p>
        </w:tc>
        <w:tc>
          <w:tcPr>
            <w:tcW w:type="dxa" w:w="1536"/>
          </w:tcPr>
          <w:p>
            <w:pPr>
              <w:spacing w:after="40"/>
            </w:pPr>
            <w:r/>
            <w:r>
              <w:rPr>
                <w:sz w:val="15"/>
              </w:rPr>
              <w:t>Verify each of the six reports is generated over the selected date range</w:t>
            </w:r>
          </w:p>
        </w:tc>
        <w:tc>
          <w:tcPr>
            <w:tcW w:type="dxa" w:w="1536"/>
          </w:tcPr>
          <w:p>
            <w:pPr>
              <w:spacing w:after="40"/>
            </w:pPr>
            <w:r/>
            <w:r>
              <w:rPr>
                <w:sz w:val="15"/>
              </w:rPr>
              <w:t>Report engine available, data seeded across dates</w:t>
            </w:r>
          </w:p>
        </w:tc>
        <w:tc>
          <w:tcPr>
            <w:tcW w:type="dxa" w:w="1536"/>
          </w:tcPr>
          <w:p>
            <w:pPr>
              <w:spacing w:after="40"/>
            </w:pPr>
            <w:r/>
            <w:r>
              <w:rPr>
                <w:sz w:val="15"/>
              </w:rPr>
              <w:t>1: Generate each of the six reports for 01-09-2026 to 30-09-2026</w:t>
              <w:br/>
              <w:t>2: Inspect the columns of each</w:t>
              <w:br/>
              <w:t>3: Confirm no record outside the range is included</w:t>
            </w:r>
          </w:p>
        </w:tc>
        <w:tc>
          <w:tcPr>
            <w:tcW w:type="dxa" w:w="1536"/>
          </w:tcPr>
          <w:p>
            <w:pPr>
              <w:spacing w:after="40"/>
            </w:pPr>
            <w:r/>
            <w:r>
              <w:rPr>
                <w:sz w:val="15"/>
              </w:rPr>
              <w:t>Date range 01-09-2026 to 30-09-2026</w:t>
            </w:r>
          </w:p>
        </w:tc>
        <w:tc>
          <w:tcPr>
            <w:tcW w:type="dxa" w:w="1536"/>
          </w:tcPr>
          <w:p>
            <w:pPr>
              <w:spacing w:after="40"/>
            </w:pPr>
            <w:r/>
            <w:r>
              <w:rPr>
                <w:sz w:val="15"/>
              </w:rPr>
              <w:t>All six reports generate. Each carries exactly the columns specified in Appendix B.7, and no record dated outside the range appears in any report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UT-45</w:t>
            </w:r>
          </w:p>
        </w:tc>
        <w:tc>
          <w:tcPr>
            <w:tcW w:type="dxa" w:w="1536"/>
          </w:tcPr>
          <w:p>
            <w:pPr>
              <w:spacing w:after="40"/>
            </w:pPr>
            <w:r/>
            <w:r>
              <w:rPr>
                <w:sz w:val="15"/>
              </w:rPr>
              <w:t>Export</w:t>
            </w:r>
          </w:p>
        </w:tc>
        <w:tc>
          <w:tcPr>
            <w:tcW w:type="dxa" w:w="1536"/>
          </w:tcPr>
          <w:p>
            <w:pPr>
              <w:spacing w:after="40"/>
            </w:pPr>
            <w:r/>
            <w:r>
              <w:rPr>
                <w:sz w:val="15"/>
              </w:rPr>
              <w:t>Verify PDF and CSV export carry the required provenance header</w:t>
            </w:r>
          </w:p>
        </w:tc>
        <w:tc>
          <w:tcPr>
            <w:tcW w:type="dxa" w:w="1536"/>
          </w:tcPr>
          <w:p>
            <w:pPr>
              <w:spacing w:after="40"/>
            </w:pPr>
            <w:r/>
            <w:r>
              <w:rPr>
                <w:sz w:val="15"/>
              </w:rPr>
              <w:t>A generated report available</w:t>
            </w:r>
          </w:p>
        </w:tc>
        <w:tc>
          <w:tcPr>
            <w:tcW w:type="dxa" w:w="1536"/>
          </w:tcPr>
          <w:p>
            <w:pPr>
              <w:spacing w:after="40"/>
            </w:pPr>
            <w:r/>
            <w:r>
              <w:rPr>
                <w:sz w:val="15"/>
              </w:rPr>
              <w:t>1: Export the Inventory Status Report as PDF</w:t>
              <w:br/>
              <w:t>2: Export the same report as CSV</w:t>
              <w:br/>
              <w:t>3: Inspect the header of each artefact</w:t>
            </w:r>
          </w:p>
        </w:tc>
        <w:tc>
          <w:tcPr>
            <w:tcW w:type="dxa" w:w="1536"/>
          </w:tcPr>
          <w:p>
            <w:pPr>
              <w:spacing w:after="40"/>
            </w:pPr>
            <w:r/>
            <w:r>
              <w:rPr>
                <w:sz w:val="15"/>
              </w:rPr>
              <w:t>Inventory Status Report</w:t>
            </w:r>
          </w:p>
        </w:tc>
        <w:tc>
          <w:tcPr>
            <w:tcW w:type="dxa" w:w="1536"/>
          </w:tcPr>
          <w:p>
            <w:pPr>
              <w:spacing w:after="40"/>
            </w:pPr>
            <w:r/>
            <w:r>
              <w:rPr>
                <w:sz w:val="15"/>
              </w:rPr>
              <w:t>Both artefacts carry the report name, the selected date range, the generating user and the generation timestamp. The CSV conforms to RFC 4180</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UT-46</w:t>
            </w:r>
          </w:p>
        </w:tc>
        <w:tc>
          <w:tcPr>
            <w:tcW w:type="dxa" w:w="1536"/>
          </w:tcPr>
          <w:p>
            <w:pPr>
              <w:spacing w:after="40"/>
            </w:pPr>
            <w:r/>
            <w:r>
              <w:rPr>
                <w:sz w:val="15"/>
              </w:rPr>
              <w:t>Data Scoping</w:t>
            </w:r>
          </w:p>
        </w:tc>
        <w:tc>
          <w:tcPr>
            <w:tcW w:type="dxa" w:w="1536"/>
          </w:tcPr>
          <w:p>
            <w:pPr>
              <w:spacing w:after="40"/>
            </w:pPr>
            <w:r/>
            <w:r>
              <w:rPr>
                <w:sz w:val="15"/>
              </w:rPr>
              <w:t>Verify report data is scoped to the requesting user's authorisation</w:t>
            </w:r>
          </w:p>
        </w:tc>
        <w:tc>
          <w:tcPr>
            <w:tcW w:type="dxa" w:w="1536"/>
          </w:tcPr>
          <w:p>
            <w:pPr>
              <w:spacing w:after="40"/>
            </w:pPr>
            <w:r/>
            <w:r>
              <w:rPr>
                <w:sz w:val="15"/>
              </w:rPr>
              <w:t>Requests exist for two different hospitals</w:t>
            </w:r>
          </w:p>
        </w:tc>
        <w:tc>
          <w:tcPr>
            <w:tcW w:type="dxa" w:w="1536"/>
          </w:tcPr>
          <w:p>
            <w:pPr>
              <w:spacing w:after="40"/>
            </w:pPr>
            <w:r/>
            <w:r>
              <w:rPr>
                <w:sz w:val="15"/>
              </w:rPr>
              <w:t>1: Generate the Request and Issue Report as hosp01</w:t>
              <w:br/>
              <w:t>2: Generate the same report as hosp02</w:t>
              <w:br/>
              <w:t>3: Generate it as staff01</w:t>
            </w:r>
          </w:p>
        </w:tc>
        <w:tc>
          <w:tcPr>
            <w:tcW w:type="dxa" w:w="1536"/>
          </w:tcPr>
          <w:p>
            <w:pPr>
              <w:spacing w:after="40"/>
            </w:pPr>
            <w:r/>
            <w:r>
              <w:rPr>
                <w:sz w:val="15"/>
              </w:rPr>
              <w:t>Requests belonging to Apollo and to Fortis</w:t>
            </w:r>
          </w:p>
        </w:tc>
        <w:tc>
          <w:tcPr>
            <w:tcW w:type="dxa" w:w="1536"/>
          </w:tcPr>
          <w:p>
            <w:pPr>
              <w:spacing w:after="40"/>
            </w:pPr>
            <w:r/>
            <w:r>
              <w:rPr>
                <w:sz w:val="15"/>
              </w:rPr>
              <w:t>hosp01 sees only Apollo records, hosp02 sees only Fortis records, and staff01 sees both. No hospital user sees another hospital's data</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UT-47</w:t>
            </w:r>
          </w:p>
        </w:tc>
        <w:tc>
          <w:tcPr>
            <w:tcW w:type="dxa" w:w="1536"/>
          </w:tcPr>
          <w:p>
            <w:pPr>
              <w:spacing w:after="40"/>
            </w:pPr>
            <w:r/>
            <w:r>
              <w:rPr>
                <w:sz w:val="15"/>
              </w:rPr>
              <w:t>User Administration</w:t>
            </w:r>
          </w:p>
        </w:tc>
        <w:tc>
          <w:tcPr>
            <w:tcW w:type="dxa" w:w="1536"/>
          </w:tcPr>
          <w:p>
            <w:pPr>
              <w:spacing w:after="40"/>
            </w:pPr>
            <w:r/>
            <w:r>
              <w:rPr>
                <w:sz w:val="15"/>
              </w:rPr>
              <w:t>Verify accounts are deactivated rather than deleted and carry exactly one role</w:t>
            </w:r>
          </w:p>
        </w:tc>
        <w:tc>
          <w:tcPr>
            <w:tcW w:type="dxa" w:w="1536"/>
          </w:tcPr>
          <w:p>
            <w:pPr>
              <w:spacing w:after="40"/>
            </w:pPr>
            <w:r/>
            <w:r>
              <w:rPr>
                <w:sz w:val="15"/>
              </w:rPr>
              <w:t>Admin service available</w:t>
            </w:r>
          </w:p>
        </w:tc>
        <w:tc>
          <w:tcPr>
            <w:tcW w:type="dxa" w:w="1536"/>
          </w:tcPr>
          <w:p>
            <w:pPr>
              <w:spacing w:after="40"/>
            </w:pPr>
            <w:r/>
            <w:r>
              <w:rPr>
                <w:sz w:val="15"/>
              </w:rPr>
              <w:t>1: Create a user and assign the Staff role</w:t>
              <w:br/>
              <w:t>2: Attempt to assign a second role</w:t>
              <w:br/>
              <w:t>3: Deactivate the user</w:t>
              <w:br/>
              <w:t>4: Query the user table</w:t>
            </w:r>
          </w:p>
        </w:tc>
        <w:tc>
          <w:tcPr>
            <w:tcW w:type="dxa" w:w="1536"/>
          </w:tcPr>
          <w:p>
            <w:pPr>
              <w:spacing w:after="40"/>
            </w:pPr>
            <w:r/>
            <w:r>
              <w:rPr>
                <w:sz w:val="15"/>
              </w:rPr>
              <w:t>New user account</w:t>
            </w:r>
          </w:p>
        </w:tc>
        <w:tc>
          <w:tcPr>
            <w:tcW w:type="dxa" w:w="1536"/>
          </w:tcPr>
          <w:p>
            <w:pPr>
              <w:spacing w:after="40"/>
            </w:pPr>
            <w:r/>
            <w:r>
              <w:rPr>
                <w:sz w:val="15"/>
              </w:rPr>
              <w:t>The second role assignment is refused. Deactivation sets the account inactive but the row remains present, satisfying CON-6</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UT-48</w:t>
            </w:r>
          </w:p>
        </w:tc>
        <w:tc>
          <w:tcPr>
            <w:tcW w:type="dxa" w:w="1536"/>
          </w:tcPr>
          <w:p>
            <w:pPr>
              <w:spacing w:after="40"/>
            </w:pPr>
            <w:r/>
            <w:r>
              <w:rPr>
                <w:sz w:val="15"/>
              </w:rPr>
              <w:t>Configuration Store</w:t>
            </w:r>
          </w:p>
        </w:tc>
        <w:tc>
          <w:tcPr>
            <w:tcW w:type="dxa" w:w="1536"/>
          </w:tcPr>
          <w:p>
            <w:pPr>
              <w:spacing w:after="40"/>
            </w:pPr>
            <w:r/>
            <w:r>
              <w:rPr>
                <w:sz w:val="15"/>
              </w:rPr>
              <w:t>Verify configuration changes take effect without a restart</w:t>
            </w:r>
          </w:p>
        </w:tc>
        <w:tc>
          <w:tcPr>
            <w:tcW w:type="dxa" w:w="1536"/>
          </w:tcPr>
          <w:p>
            <w:pPr>
              <w:spacing w:after="40"/>
            </w:pPr>
            <w:r/>
            <w:r>
              <w:rPr>
                <w:sz w:val="15"/>
              </w:rPr>
              <w:t>Configuration service available</w:t>
            </w:r>
          </w:p>
        </w:tc>
        <w:tc>
          <w:tcPr>
            <w:tcW w:type="dxa" w:w="1536"/>
          </w:tcPr>
          <w:p>
            <w:pPr>
              <w:spacing w:after="40"/>
            </w:pPr>
            <w:r/>
            <w:r>
              <w:rPr>
                <w:sz w:val="15"/>
              </w:rPr>
              <w:t>1: Read the current minimum donation interval</w:t>
              <w:br/>
              <w:t>2: Change it to 120 days through the configuration service</w:t>
              <w:br/>
              <w:t>3: Evaluate a donor whose last donation was 100 days ago</w:t>
              <w:br/>
              <w:t>4: Attempt to set the interval to 60 days</w:t>
            </w:r>
          </w:p>
        </w:tc>
        <w:tc>
          <w:tcPr>
            <w:tcW w:type="dxa" w:w="1536"/>
          </w:tcPr>
          <w:p>
            <w:pPr>
              <w:spacing w:after="40"/>
            </w:pPr>
            <w:r/>
            <w:r>
              <w:rPr>
                <w:sz w:val="15"/>
              </w:rPr>
              <w:t>Interval changed from 90 to 120, then attempted 60</w:t>
            </w:r>
          </w:p>
        </w:tc>
        <w:tc>
          <w:tcPr>
            <w:tcW w:type="dxa" w:w="1536"/>
          </w:tcPr>
          <w:p>
            <w:pPr>
              <w:spacing w:after="40"/>
            </w:pPr>
            <w:r/>
            <w:r>
              <w:rPr>
                <w:sz w:val="15"/>
              </w:rPr>
              <w:t>The donor is reported ineligible under the new 120-day interval with no restart. The attempt to set 60 days is refused because BR-2 forbids a value below 90</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IT-21</w:t>
            </w:r>
          </w:p>
        </w:tc>
        <w:tc>
          <w:tcPr>
            <w:tcW w:type="dxa" w:w="1536"/>
          </w:tcPr>
          <w:p>
            <w:pPr>
              <w:spacing w:after="40"/>
            </w:pPr>
            <w:r/>
            <w:r>
              <w:rPr>
                <w:sz w:val="15"/>
              </w:rPr>
              <w:t>Search Isolation</w:t>
            </w:r>
          </w:p>
        </w:tc>
        <w:tc>
          <w:tcPr>
            <w:tcW w:type="dxa" w:w="1536"/>
          </w:tcPr>
          <w:p>
            <w:pPr>
              <w:spacing w:after="40"/>
            </w:pPr>
            <w:r/>
            <w:r>
              <w:rPr>
                <w:sz w:val="15"/>
              </w:rPr>
              <w:t>Verify the availability search exposes no donor data through any interface</w:t>
            </w:r>
          </w:p>
        </w:tc>
        <w:tc>
          <w:tcPr>
            <w:tcW w:type="dxa" w:w="1536"/>
          </w:tcPr>
          <w:p>
            <w:pPr>
              <w:spacing w:after="40"/>
            </w:pPr>
            <w:r/>
            <w:r>
              <w:rPr>
                <w:sz w:val="15"/>
              </w:rPr>
              <w:t>Hospital user signed in, inventory seeded</w:t>
            </w:r>
          </w:p>
        </w:tc>
        <w:tc>
          <w:tcPr>
            <w:tcW w:type="dxa" w:w="1536"/>
          </w:tcPr>
          <w:p>
            <w:pPr>
              <w:spacing w:after="40"/>
            </w:pPr>
            <w:r/>
            <w:r>
              <w:rPr>
                <w:sz w:val="15"/>
              </w:rPr>
              <w:t>1: Run an availability search on the hospital portal</w:t>
              <w:br/>
              <w:t>2: Inspect the rendered page</w:t>
              <w:br/>
              <w:t>3: Inspect the underlying network response payload</w:t>
            </w:r>
          </w:p>
        </w:tc>
        <w:tc>
          <w:tcPr>
            <w:tcW w:type="dxa" w:w="1536"/>
          </w:tcPr>
          <w:p>
            <w:pPr>
              <w:spacing w:after="40"/>
            </w:pPr>
            <w:r/>
            <w:r>
              <w:rPr>
                <w:sz w:val="15"/>
              </w:rPr>
              <w:t>Group A+, component PRBC</w:t>
            </w:r>
          </w:p>
        </w:tc>
        <w:tc>
          <w:tcPr>
            <w:tcW w:type="dxa" w:w="1536"/>
          </w:tcPr>
          <w:p>
            <w:pPr>
              <w:spacing w:after="40"/>
            </w:pPr>
            <w:r/>
            <w:r>
              <w:rPr>
                <w:sz w:val="15"/>
              </w:rPr>
              <w:t>Neither the rendered page nor the network payload contains a unit identifier, a donor identifier or any donor personal field. Only counts are present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IT-22</w:t>
            </w:r>
          </w:p>
        </w:tc>
        <w:tc>
          <w:tcPr>
            <w:tcW w:type="dxa" w:w="1536"/>
          </w:tcPr>
          <w:p>
            <w:pPr>
              <w:spacing w:after="40"/>
            </w:pPr>
            <w:r/>
            <w:r>
              <w:rPr>
                <w:sz w:val="15"/>
              </w:rPr>
              <w:t>Notification Delivery</w:t>
            </w:r>
          </w:p>
        </w:tc>
        <w:tc>
          <w:tcPr>
            <w:tcW w:type="dxa" w:w="1536"/>
          </w:tcPr>
          <w:p>
            <w:pPr>
              <w:spacing w:after="40"/>
            </w:pPr>
            <w:r/>
            <w:r>
              <w:rPr>
                <w:sz w:val="15"/>
              </w:rPr>
              <w:t>Verify notifications are dispatched asynchronously without blocking the transaction</w:t>
            </w:r>
          </w:p>
        </w:tc>
        <w:tc>
          <w:tcPr>
            <w:tcW w:type="dxa" w:w="1536"/>
          </w:tcPr>
          <w:p>
            <w:pPr>
              <w:spacing w:after="40"/>
            </w:pPr>
            <w:r/>
            <w:r>
              <w:rPr>
                <w:sz w:val="15"/>
              </w:rPr>
              <w:t>Gateways configured, notification triggers available</w:t>
            </w:r>
          </w:p>
        </w:tc>
        <w:tc>
          <w:tcPr>
            <w:tcW w:type="dxa" w:w="1536"/>
          </w:tcPr>
          <w:p>
            <w:pPr>
              <w:spacing w:after="40"/>
            </w:pPr>
            <w:r/>
            <w:r>
              <w:rPr>
                <w:sz w:val="15"/>
              </w:rPr>
              <w:t>1: Trigger a notification-producing transaction with the SMS gateway artificially delayed</w:t>
              <w:br/>
              <w:t>2: Time the user-visible transaction</w:t>
              <w:br/>
              <w:t>3: Confirm the transaction committed</w:t>
              <w:br/>
              <w:t>4: Check the notification queue</w:t>
            </w:r>
          </w:p>
        </w:tc>
        <w:tc>
          <w:tcPr>
            <w:tcW w:type="dxa" w:w="1536"/>
          </w:tcPr>
          <w:p>
            <w:pPr>
              <w:spacing w:after="40"/>
            </w:pPr>
            <w:r/>
            <w:r>
              <w:rPr>
                <w:sz w:val="15"/>
              </w:rPr>
              <w:t>SMS gateway delayed by 20 seconds</w:t>
            </w:r>
          </w:p>
        </w:tc>
        <w:tc>
          <w:tcPr>
            <w:tcW w:type="dxa" w:w="1536"/>
          </w:tcPr>
          <w:p>
            <w:pPr>
              <w:spacing w:after="40"/>
            </w:pPr>
            <w:r/>
            <w:r>
              <w:rPr>
                <w:sz w:val="15"/>
              </w:rPr>
              <w:t>The user transaction completes and commits without waiting for the gateway. The notification is enqueued within 1 second, satisfying NFR-P6</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IT-23</w:t>
            </w:r>
          </w:p>
        </w:tc>
        <w:tc>
          <w:tcPr>
            <w:tcW w:type="dxa" w:w="1536"/>
          </w:tcPr>
          <w:p>
            <w:pPr>
              <w:spacing w:after="40"/>
            </w:pPr>
            <w:r/>
            <w:r>
              <w:rPr>
                <w:sz w:val="15"/>
              </w:rPr>
              <w:t>Shortage Appeal Delivery</w:t>
            </w:r>
          </w:p>
        </w:tc>
        <w:tc>
          <w:tcPr>
            <w:tcW w:type="dxa" w:w="1536"/>
          </w:tcPr>
          <w:p>
            <w:pPr>
              <w:spacing w:after="40"/>
            </w:pPr>
            <w:r/>
            <w:r>
              <w:rPr>
                <w:sz w:val="15"/>
              </w:rPr>
              <w:t>Verify a shortage appeal reaches only eligible donors of the affected group</w:t>
            </w:r>
          </w:p>
        </w:tc>
        <w:tc>
          <w:tcPr>
            <w:tcW w:type="dxa" w:w="1536"/>
          </w:tcPr>
          <w:p>
            <w:pPr>
              <w:spacing w:after="40"/>
            </w:pPr>
            <w:r/>
            <w:r>
              <w:rPr>
                <w:sz w:val="15"/>
              </w:rPr>
              <w:t>Donors of several groups and eligibility states seeded</w:t>
            </w:r>
          </w:p>
        </w:tc>
        <w:tc>
          <w:tcPr>
            <w:tcW w:type="dxa" w:w="1536"/>
          </w:tcPr>
          <w:p>
            <w:pPr>
              <w:spacing w:after="40"/>
            </w:pPr>
            <w:r/>
            <w:r>
              <w:rPr>
                <w:sz w:val="15"/>
              </w:rPr>
              <w:t>1: Drive O- stock below threshold</w:t>
              <w:br/>
              <w:t>2: Run the appeal job</w:t>
              <w:br/>
              <w:t>3: Inspect the recipient list</w:t>
            </w:r>
          </w:p>
        </w:tc>
        <w:tc>
          <w:tcPr>
            <w:tcW w:type="dxa" w:w="1536"/>
          </w:tcPr>
          <w:p>
            <w:pPr>
              <w:spacing w:after="40"/>
            </w:pPr>
            <w:r/>
            <w:r>
              <w:rPr>
                <w:sz w:val="15"/>
              </w:rPr>
              <w:t>O- stock below threshold</w:t>
            </w:r>
          </w:p>
        </w:tc>
        <w:tc>
          <w:tcPr>
            <w:tcW w:type="dxa" w:w="1536"/>
          </w:tcPr>
          <w:p>
            <w:pPr>
              <w:spacing w:after="40"/>
            </w:pPr>
            <w:r/>
            <w:r>
              <w:rPr>
                <w:sz w:val="15"/>
              </w:rPr>
              <w:t>Only donors of group O- whose status is Eligible receive the appeal. Deferred O- donors and donors of other groups receive nothing</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IT-24</w:t>
            </w:r>
          </w:p>
        </w:tc>
        <w:tc>
          <w:tcPr>
            <w:tcW w:type="dxa" w:w="1536"/>
          </w:tcPr>
          <w:p>
            <w:pPr>
              <w:spacing w:after="40"/>
            </w:pPr>
            <w:r/>
            <w:r>
              <w:rPr>
                <w:sz w:val="15"/>
              </w:rPr>
              <w:t>Report Generation and Export</w:t>
            </w:r>
          </w:p>
        </w:tc>
        <w:tc>
          <w:tcPr>
            <w:tcW w:type="dxa" w:w="1536"/>
          </w:tcPr>
          <w:p>
            <w:pPr>
              <w:spacing w:after="40"/>
            </w:pPr>
            <w:r/>
            <w:r>
              <w:rPr>
                <w:sz w:val="15"/>
              </w:rPr>
              <w:t>Verify reports generated on screen export correctly as PDF and CSV</w:t>
            </w:r>
          </w:p>
        </w:tc>
        <w:tc>
          <w:tcPr>
            <w:tcW w:type="dxa" w:w="1536"/>
          </w:tcPr>
          <w:p>
            <w:pPr>
              <w:spacing w:after="40"/>
            </w:pPr>
            <w:r/>
            <w:r>
              <w:rPr>
                <w:sz w:val="15"/>
              </w:rPr>
              <w:t>Staff signed in, data seeded</w:t>
            </w:r>
          </w:p>
        </w:tc>
        <w:tc>
          <w:tcPr>
            <w:tcW w:type="dxa" w:w="1536"/>
          </w:tcPr>
          <w:p>
            <w:pPr>
              <w:spacing w:after="40"/>
            </w:pPr>
            <w:r/>
            <w:r>
              <w:rPr>
                <w:sz w:val="15"/>
              </w:rPr>
              <w:t>1: Generate the Collection Report for a 30-day range</w:t>
              <w:br/>
              <w:t>2: Compare the on-screen row count against a direct database count</w:t>
              <w:br/>
              <w:t>3: Export as PDF and open it</w:t>
              <w:br/>
              <w:t>4: Export as CSV and open it in a spreadsheet</w:t>
            </w:r>
          </w:p>
        </w:tc>
        <w:tc>
          <w:tcPr>
            <w:tcW w:type="dxa" w:w="1536"/>
          </w:tcPr>
          <w:p>
            <w:pPr>
              <w:spacing w:after="40"/>
            </w:pPr>
            <w:r/>
            <w:r>
              <w:rPr>
                <w:sz w:val="15"/>
              </w:rPr>
              <w:t>30-day range</w:t>
            </w:r>
          </w:p>
        </w:tc>
        <w:tc>
          <w:tcPr>
            <w:tcW w:type="dxa" w:w="1536"/>
          </w:tcPr>
          <w:p>
            <w:pPr>
              <w:spacing w:after="40"/>
            </w:pPr>
            <w:r/>
            <w:r>
              <w:rPr>
                <w:sz w:val="15"/>
              </w:rPr>
              <w:t>The on-screen count matches the database. The PDF opens and is legible. The CSV opens with correct column alignment and no malformed rows</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IT-25</w:t>
            </w:r>
          </w:p>
        </w:tc>
        <w:tc>
          <w:tcPr>
            <w:tcW w:type="dxa" w:w="1536"/>
          </w:tcPr>
          <w:p>
            <w:pPr>
              <w:spacing w:after="40"/>
            </w:pPr>
            <w:r/>
            <w:r>
              <w:rPr>
                <w:sz w:val="15"/>
              </w:rPr>
              <w:t>Cross-Role Authorisation</w:t>
            </w:r>
          </w:p>
        </w:tc>
        <w:tc>
          <w:tcPr>
            <w:tcW w:type="dxa" w:w="1536"/>
          </w:tcPr>
          <w:p>
            <w:pPr>
              <w:spacing w:after="40"/>
            </w:pPr>
            <w:r/>
            <w:r>
              <w:rPr>
                <w:sz w:val="15"/>
              </w:rPr>
              <w:t>Verify a user cannot reach another role's functions by direct URL</w:t>
            </w:r>
          </w:p>
        </w:tc>
        <w:tc>
          <w:tcPr>
            <w:tcW w:type="dxa" w:w="1536"/>
          </w:tcPr>
          <w:p>
            <w:pPr>
              <w:spacing w:after="40"/>
            </w:pPr>
            <w:r/>
            <w:r>
              <w:rPr>
                <w:sz w:val="15"/>
              </w:rPr>
              <w:t>Accounts for all four roles available</w:t>
            </w:r>
          </w:p>
        </w:tc>
        <w:tc>
          <w:tcPr>
            <w:tcW w:type="dxa" w:w="1536"/>
          </w:tcPr>
          <w:p>
            <w:pPr>
              <w:spacing w:after="40"/>
            </w:pPr>
            <w:r/>
            <w:r>
              <w:rPr>
                <w:sz w:val="15"/>
              </w:rPr>
              <w:t>1: Sign in as a donor and request a staff-only URL directly</w:t>
              <w:br/>
              <w:t>2: Sign in as a hospital user and request an admin-only URL</w:t>
              <w:br/>
              <w:t>3: Sign in as staff and request an admin-only URL</w:t>
            </w:r>
          </w:p>
        </w:tc>
        <w:tc>
          <w:tcPr>
            <w:tcW w:type="dxa" w:w="1536"/>
          </w:tcPr>
          <w:p>
            <w:pPr>
              <w:spacing w:after="40"/>
            </w:pPr>
            <w:r/>
            <w:r>
              <w:rPr>
                <w:sz w:val="15"/>
              </w:rPr>
              <w:t>Direct URL entry for each case</w:t>
            </w:r>
          </w:p>
        </w:tc>
        <w:tc>
          <w:tcPr>
            <w:tcW w:type="dxa" w:w="1536"/>
          </w:tcPr>
          <w:p>
            <w:pPr>
              <w:spacing w:after="40"/>
            </w:pPr>
            <w:r/>
            <w:r>
              <w:rPr>
                <w:sz w:val="15"/>
              </w:rPr>
              <w:t>All three requests are refused with an authorisation error. No protected data is returned in any response body, satisfying NFR-SEC5</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IT-26</w:t>
            </w:r>
          </w:p>
        </w:tc>
        <w:tc>
          <w:tcPr>
            <w:tcW w:type="dxa" w:w="1536"/>
          </w:tcPr>
          <w:p>
            <w:pPr>
              <w:spacing w:after="40"/>
            </w:pPr>
            <w:r/>
            <w:r>
              <w:rPr>
                <w:sz w:val="15"/>
              </w:rPr>
              <w:t>Administration and Configuration</w:t>
            </w:r>
          </w:p>
        </w:tc>
        <w:tc>
          <w:tcPr>
            <w:tcW w:type="dxa" w:w="1536"/>
          </w:tcPr>
          <w:p>
            <w:pPr>
              <w:spacing w:after="40"/>
            </w:pPr>
            <w:r/>
            <w:r>
              <w:rPr>
                <w:sz w:val="15"/>
              </w:rPr>
              <w:t>Verify administrator changes to users and configuration take effect immediately</w:t>
            </w:r>
          </w:p>
        </w:tc>
        <w:tc>
          <w:tcPr>
            <w:tcW w:type="dxa" w:w="1536"/>
          </w:tcPr>
          <w:p>
            <w:pPr>
              <w:spacing w:after="40"/>
            </w:pPr>
            <w:r/>
            <w:r>
              <w:rPr>
                <w:sz w:val="15"/>
              </w:rPr>
              <w:t>Admin signed in</w:t>
            </w:r>
          </w:p>
        </w:tc>
        <w:tc>
          <w:tcPr>
            <w:tcW w:type="dxa" w:w="1536"/>
          </w:tcPr>
          <w:p>
            <w:pPr>
              <w:spacing w:after="40"/>
            </w:pPr>
            <w:r/>
            <w:r>
              <w:rPr>
                <w:sz w:val="15"/>
              </w:rPr>
              <w:t>1: Create a staff user and sign in as that user in a second session</w:t>
              <w:br/>
              <w:t>2: As admin, change the near-expiry window from 7 to 14 days</w:t>
              <w:br/>
              <w:t>3: Refresh the staff inventory console</w:t>
            </w:r>
          </w:p>
        </w:tc>
        <w:tc>
          <w:tcPr>
            <w:tcW w:type="dxa" w:w="1536"/>
          </w:tcPr>
          <w:p>
            <w:pPr>
              <w:spacing w:after="40"/>
            </w:pPr>
            <w:r/>
            <w:r>
              <w:rPr>
                <w:sz w:val="15"/>
              </w:rPr>
              <w:t>Near-expiry window 7 then 14 days</w:t>
            </w:r>
          </w:p>
        </w:tc>
        <w:tc>
          <w:tcPr>
            <w:tcW w:type="dxa" w:w="1536"/>
          </w:tcPr>
          <w:p>
            <w:pPr>
              <w:spacing w:after="40"/>
            </w:pPr>
            <w:r/>
            <w:r>
              <w:rPr>
                <w:sz w:val="15"/>
              </w:rPr>
              <w:t>The new user signs in successfully with staff permissions. After the configuration change the console flags units expiring within 14 days, with no restart</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ST-20</w:t>
            </w:r>
          </w:p>
        </w:tc>
        <w:tc>
          <w:tcPr>
            <w:tcW w:type="dxa" w:w="1536"/>
          </w:tcPr>
          <w:p>
            <w:pPr>
              <w:spacing w:after="40"/>
            </w:pPr>
            <w:r/>
            <w:r>
              <w:rPr>
                <w:sz w:val="15"/>
              </w:rPr>
              <w:t>Hospital Portal</w:t>
            </w:r>
          </w:p>
        </w:tc>
        <w:tc>
          <w:tcPr>
            <w:tcW w:type="dxa" w:w="1536"/>
          </w:tcPr>
          <w:p>
            <w:pPr>
              <w:spacing w:after="40"/>
            </w:pPr>
            <w:r/>
            <w:r>
              <w:rPr>
                <w:sz w:val="15"/>
              </w:rPr>
              <w:t>Verify a hospital user can check availability before raising a request</w:t>
            </w:r>
          </w:p>
        </w:tc>
        <w:tc>
          <w:tcPr>
            <w:tcW w:type="dxa" w:w="1536"/>
          </w:tcPr>
          <w:p>
            <w:pPr>
              <w:spacing w:after="40"/>
            </w:pPr>
            <w:r/>
            <w:r>
              <w:rPr>
                <w:sz w:val="15"/>
              </w:rPr>
              <w:t>Signed in as hosp01, inventory seeded</w:t>
            </w:r>
          </w:p>
        </w:tc>
        <w:tc>
          <w:tcPr>
            <w:tcW w:type="dxa" w:w="1536"/>
          </w:tcPr>
          <w:p>
            <w:pPr>
              <w:spacing w:after="40"/>
            </w:pPr>
            <w:r/>
            <w:r>
              <w:rPr>
                <w:sz w:val="15"/>
              </w:rPr>
              <w:t>1: Open Check Availability</w:t>
              <w:br/>
              <w:t>2: Select group B+ and component PRBC</w:t>
              <w:br/>
              <w:t>3: Read the result</w:t>
            </w:r>
          </w:p>
        </w:tc>
        <w:tc>
          <w:tcPr>
            <w:tcW w:type="dxa" w:w="1536"/>
          </w:tcPr>
          <w:p>
            <w:pPr>
              <w:spacing w:after="40"/>
            </w:pPr>
            <w:r/>
            <w:r>
              <w:rPr>
                <w:sz w:val="15"/>
              </w:rPr>
              <w:t>Group B+, PRBC</w:t>
            </w:r>
          </w:p>
        </w:tc>
        <w:tc>
          <w:tcPr>
            <w:tcW w:type="dxa" w:w="1536"/>
          </w:tcPr>
          <w:p>
            <w:pPr>
              <w:spacing w:after="40"/>
            </w:pPr>
            <w:r/>
            <w:r>
              <w:rPr>
                <w:sz w:val="15"/>
              </w:rPr>
              <w:t>The available quantity is displayed. No unit identifier and no donor information appear anywhere on the screen</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ST-21</w:t>
            </w:r>
          </w:p>
        </w:tc>
        <w:tc>
          <w:tcPr>
            <w:tcW w:type="dxa" w:w="1536"/>
          </w:tcPr>
          <w:p>
            <w:pPr>
              <w:spacing w:after="40"/>
            </w:pPr>
            <w:r/>
            <w:r>
              <w:rPr>
                <w:sz w:val="15"/>
              </w:rPr>
              <w:t>Notifications</w:t>
            </w:r>
          </w:p>
        </w:tc>
        <w:tc>
          <w:tcPr>
            <w:tcW w:type="dxa" w:w="1536"/>
          </w:tcPr>
          <w:p>
            <w:pPr>
              <w:spacing w:after="40"/>
            </w:pPr>
            <w:r/>
            <w:r>
              <w:rPr>
                <w:sz w:val="15"/>
              </w:rPr>
              <w:t>Verify a donor receives eligibility and camp reminder notifications</w:t>
            </w:r>
          </w:p>
        </w:tc>
        <w:tc>
          <w:tcPr>
            <w:tcW w:type="dxa" w:w="1536"/>
          </w:tcPr>
          <w:p>
            <w:pPr>
              <w:spacing w:after="40"/>
            </w:pPr>
            <w:r/>
            <w:r>
              <w:rPr>
                <w:sz w:val="15"/>
              </w:rPr>
              <w:t>A donor becoming eligible today and enrolled in a camp tomorrow</w:t>
            </w:r>
          </w:p>
        </w:tc>
        <w:tc>
          <w:tcPr>
            <w:tcW w:type="dxa" w:w="1536"/>
          </w:tcPr>
          <w:p>
            <w:pPr>
              <w:spacing w:after="40"/>
            </w:pPr>
            <w:r/>
            <w:r>
              <w:rPr>
                <w:sz w:val="15"/>
              </w:rPr>
              <w:t>1: Run the reminder job</w:t>
              <w:br/>
              <w:t>2: Check the donor's email and SMS</w:t>
              <w:br/>
              <w:t>3: Read the message content</w:t>
            </w:r>
          </w:p>
        </w:tc>
        <w:tc>
          <w:tcPr>
            <w:tcW w:type="dxa" w:w="1536"/>
          </w:tcPr>
          <w:p>
            <w:pPr>
              <w:spacing w:after="40"/>
            </w:pPr>
            <w:r/>
            <w:r>
              <w:rPr>
                <w:sz w:val="15"/>
              </w:rPr>
              <w:t>Donor DNR10000001</w:t>
            </w:r>
          </w:p>
        </w:tc>
        <w:tc>
          <w:tcPr>
            <w:tcW w:type="dxa" w:w="1536"/>
          </w:tcPr>
          <w:p>
            <w:pPr>
              <w:spacing w:after="40"/>
            </w:pPr>
            <w:r/>
            <w:r>
              <w:rPr>
                <w:sz w:val="15"/>
              </w:rPr>
              <w:t>The donor receives an eligibility notification and a camp reminder. Both name the donor and carry the relevant date. Neither contains another donor's data</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ST-22</w:t>
            </w:r>
          </w:p>
        </w:tc>
        <w:tc>
          <w:tcPr>
            <w:tcW w:type="dxa" w:w="1536"/>
          </w:tcPr>
          <w:p>
            <w:pPr>
              <w:spacing w:after="40"/>
            </w:pPr>
            <w:r/>
            <w:r>
              <w:rPr>
                <w:sz w:val="15"/>
              </w:rPr>
              <w:t>Reporting</w:t>
            </w:r>
          </w:p>
        </w:tc>
        <w:tc>
          <w:tcPr>
            <w:tcW w:type="dxa" w:w="1536"/>
          </w:tcPr>
          <w:p>
            <w:pPr>
              <w:spacing w:after="40"/>
            </w:pPr>
            <w:r/>
            <w:r>
              <w:rPr>
                <w:sz w:val="15"/>
              </w:rPr>
              <w:t>Verify shortage appeal and report generation through the interface</w:t>
            </w:r>
          </w:p>
        </w:tc>
        <w:tc>
          <w:tcPr>
            <w:tcW w:type="dxa" w:w="1536"/>
          </w:tcPr>
          <w:p>
            <w:pPr>
              <w:spacing w:after="40"/>
            </w:pPr>
            <w:r/>
            <w:r>
              <w:rPr>
                <w:sz w:val="15"/>
              </w:rPr>
              <w:t>Admin signed in, O- stock below threshold</w:t>
            </w:r>
          </w:p>
        </w:tc>
        <w:tc>
          <w:tcPr>
            <w:tcW w:type="dxa" w:w="1536"/>
          </w:tcPr>
          <w:p>
            <w:pPr>
              <w:spacing w:after="40"/>
            </w:pPr>
            <w:r/>
            <w:r>
              <w:rPr>
                <w:sz w:val="15"/>
              </w:rPr>
              <w:t>1: Confirm the shortage banner on the dashboard</w:t>
              <w:br/>
              <w:t>2: Open Reports and generate the Inventory Status Report</w:t>
              <w:br/>
              <w:t>3: Read the O- row</w:t>
            </w:r>
          </w:p>
        </w:tc>
        <w:tc>
          <w:tcPr>
            <w:tcW w:type="dxa" w:w="1536"/>
          </w:tcPr>
          <w:p>
            <w:pPr>
              <w:spacing w:after="40"/>
            </w:pPr>
            <w:r/>
            <w:r>
              <w:rPr>
                <w:sz w:val="15"/>
              </w:rPr>
              <w:t>O- stock 8, threshold 10</w:t>
            </w:r>
          </w:p>
        </w:tc>
        <w:tc>
          <w:tcPr>
            <w:tcW w:type="dxa" w:w="1536"/>
          </w:tcPr>
          <w:p>
            <w:pPr>
              <w:spacing w:after="40"/>
            </w:pPr>
            <w:r/>
            <w:r>
              <w:rPr>
                <w:sz w:val="15"/>
              </w:rPr>
              <w:t>The dashboard shows a shortage banner for O-. The report shows the O- available count as 8 and flags it as below threshold</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ST-23</w:t>
            </w:r>
          </w:p>
        </w:tc>
        <w:tc>
          <w:tcPr>
            <w:tcW w:type="dxa" w:w="1536"/>
          </w:tcPr>
          <w:p>
            <w:pPr>
              <w:spacing w:after="40"/>
            </w:pPr>
            <w:r/>
            <w:r>
              <w:rPr>
                <w:sz w:val="15"/>
              </w:rPr>
              <w:t>Reporting</w:t>
            </w:r>
          </w:p>
        </w:tc>
        <w:tc>
          <w:tcPr>
            <w:tcW w:type="dxa" w:w="1536"/>
          </w:tcPr>
          <w:p>
            <w:pPr>
              <w:spacing w:after="40"/>
            </w:pPr>
            <w:r/>
            <w:r>
              <w:rPr>
                <w:sz w:val="15"/>
              </w:rPr>
              <w:t>Verify report export and hospital data scoping through the interface</w:t>
            </w:r>
          </w:p>
        </w:tc>
        <w:tc>
          <w:tcPr>
            <w:tcW w:type="dxa" w:w="1536"/>
          </w:tcPr>
          <w:p>
            <w:pPr>
              <w:spacing w:after="40"/>
            </w:pPr>
            <w:r/>
            <w:r>
              <w:rPr>
                <w:sz w:val="15"/>
              </w:rPr>
              <w:t>Signed in as hosp01, then as hosp02</w:t>
            </w:r>
          </w:p>
        </w:tc>
        <w:tc>
          <w:tcPr>
            <w:tcW w:type="dxa" w:w="1536"/>
          </w:tcPr>
          <w:p>
            <w:pPr>
              <w:spacing w:after="40"/>
            </w:pPr>
            <w:r/>
            <w:r>
              <w:rPr>
                <w:sz w:val="15"/>
              </w:rPr>
              <w:t>1: As hosp01 generate and export the Request and Issue Report as CSV</w:t>
              <w:br/>
              <w:t>2: Open the CSV</w:t>
              <w:br/>
              <w:t>3: Repeat as hosp02 and compare the two files</w:t>
            </w:r>
          </w:p>
        </w:tc>
        <w:tc>
          <w:tcPr>
            <w:tcW w:type="dxa" w:w="1536"/>
          </w:tcPr>
          <w:p>
            <w:pPr>
              <w:spacing w:after="40"/>
            </w:pPr>
            <w:r/>
            <w:r>
              <w:rPr>
                <w:sz w:val="15"/>
              </w:rPr>
              <w:t>Requests for two hospitals</w:t>
            </w:r>
          </w:p>
        </w:tc>
        <w:tc>
          <w:tcPr>
            <w:tcW w:type="dxa" w:w="1536"/>
          </w:tcPr>
          <w:p>
            <w:pPr>
              <w:spacing w:after="40"/>
            </w:pPr>
            <w:r/>
            <w:r>
              <w:rPr>
                <w:sz w:val="15"/>
              </w:rPr>
              <w:t>Each CSV contains only the signing-in hospital's records, and each carries the provenance header. Neither file contains the other hospital's data</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ST-24</w:t>
            </w:r>
          </w:p>
        </w:tc>
        <w:tc>
          <w:tcPr>
            <w:tcW w:type="dxa" w:w="1536"/>
          </w:tcPr>
          <w:p>
            <w:pPr>
              <w:spacing w:after="40"/>
            </w:pPr>
            <w:r/>
            <w:r>
              <w:rPr>
                <w:sz w:val="15"/>
              </w:rPr>
              <w:t>Administration</w:t>
            </w:r>
          </w:p>
        </w:tc>
        <w:tc>
          <w:tcPr>
            <w:tcW w:type="dxa" w:w="1536"/>
          </w:tcPr>
          <w:p>
            <w:pPr>
              <w:spacing w:after="40"/>
            </w:pPr>
            <w:r/>
            <w:r>
              <w:rPr>
                <w:sz w:val="15"/>
              </w:rPr>
              <w:t>Verify an administrator can manage users, hospitals and configuration</w:t>
            </w:r>
          </w:p>
        </w:tc>
        <w:tc>
          <w:tcPr>
            <w:tcW w:type="dxa" w:w="1536"/>
          </w:tcPr>
          <w:p>
            <w:pPr>
              <w:spacing w:after="40"/>
            </w:pPr>
            <w:r/>
            <w:r>
              <w:rPr>
                <w:sz w:val="15"/>
              </w:rPr>
              <w:t>Signed in as admin01</w:t>
            </w:r>
          </w:p>
        </w:tc>
        <w:tc>
          <w:tcPr>
            <w:tcW w:type="dxa" w:w="1536"/>
          </w:tcPr>
          <w:p>
            <w:pPr>
              <w:spacing w:after="40"/>
            </w:pPr>
            <w:r/>
            <w:r>
              <w:rPr>
                <w:sz w:val="15"/>
              </w:rPr>
              <w:t>1: Register a new hospital</w:t>
              <w:br/>
              <w:t>2: Create a hospital user linked to it</w:t>
              <w:br/>
              <w:t>3: Sign in as that user and raise a request</w:t>
              <w:br/>
              <w:t>4: As admin, deactivate the hospital</w:t>
              <w:br/>
              <w:t>5: Attempt to raise another request as that user</w:t>
            </w:r>
          </w:p>
        </w:tc>
        <w:tc>
          <w:tcPr>
            <w:tcW w:type="dxa" w:w="1536"/>
          </w:tcPr>
          <w:p>
            <w:pPr>
              <w:spacing w:after="40"/>
            </w:pPr>
            <w:r/>
            <w:r>
              <w:rPr>
                <w:sz w:val="15"/>
              </w:rPr>
              <w:t>New hospital: City Care Hospital, licence LIC-2026-3391</w:t>
            </w:r>
          </w:p>
        </w:tc>
        <w:tc>
          <w:tcPr>
            <w:tcW w:type="dxa" w:w="1536"/>
          </w:tcPr>
          <w:p>
            <w:pPr>
              <w:spacing w:after="40"/>
            </w:pPr>
            <w:r/>
            <w:r>
              <w:rPr>
                <w:sz w:val="15"/>
              </w:rPr>
              <w:t>The hospital and user are created and the first request succeeds. After deactivation the second request is refused, satisfying BR-7</w:t>
            </w:r>
          </w:p>
        </w:tc>
        <w:tc>
          <w:tcPr>
            <w:tcW w:type="dxa" w:w="1536"/>
          </w:tcPr>
          <w:p>
            <w:pPr>
              <w:spacing w:after="40"/>
            </w:pPr>
            <w:r/>
            <w:r>
              <w:rPr>
                <w:sz w:val="15"/>
              </w:rPr>
              <w:t>Not executed</w:t>
            </w:r>
          </w:p>
        </w:tc>
        <w:tc>
          <w:tcPr>
            <w:tcW w:type="dxa" w:w="1536"/>
          </w:tcPr>
          <w:p>
            <w:pPr>
              <w:spacing w:after="40"/>
            </w:pPr>
            <w:r/>
            <w:r>
              <w:rPr>
                <w:sz w:val="15"/>
              </w:rPr>
              <w:t>Pending</w:t>
            </w:r>
          </w:p>
        </w:tc>
      </w:tr>
    </w:tbl>
    <w:p/>
    <w:p>
      <w:pPr>
        <w:pStyle w:val="Heading2"/>
      </w:pPr>
      <w:r>
        <w:t>A.7 Nonfunctional, Safety and Security System Tests</w:t>
      </w:r>
    </w:p>
    <w:p>
      <w:pPr>
        <w:spacing w:after="120"/>
      </w:pPr>
      <w:r>
        <w:t>These cases verify the nonfunctional requirements traced in Appendix C.1 of the SRS.</w:t>
      </w:r>
    </w:p>
    <w:tbl>
      <w:tblPr>
        <w:tblStyle w:val="TableGrid"/>
        <w:tblW w:type="auto" w:w="0"/>
        <w:tblLayout w:type="autofit"/>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536"/>
            <w:shd w:val="clear" w:fill="DCE6F1"/>
          </w:tcPr>
          <w:p>
            <w:pPr>
              <w:spacing w:after="40"/>
            </w:pPr>
            <w:r>
              <w:rPr>
                <w:b/>
              </w:rPr>
            </w:r>
            <w:r>
              <w:rPr>
                <w:b/>
                <w:sz w:val="15"/>
              </w:rPr>
              <w:t>Test Case ID</w:t>
            </w:r>
          </w:p>
        </w:tc>
        <w:tc>
          <w:tcPr>
            <w:tcW w:type="dxa" w:w="1536"/>
            <w:shd w:val="clear" w:fill="DCE6F1"/>
          </w:tcPr>
          <w:p>
            <w:pPr>
              <w:spacing w:after="40"/>
            </w:pPr>
            <w:r>
              <w:rPr>
                <w:b/>
              </w:rPr>
            </w:r>
            <w:r>
              <w:rPr>
                <w:b/>
                <w:sz w:val="15"/>
              </w:rPr>
              <w:t>Name of Module</w:t>
            </w:r>
          </w:p>
        </w:tc>
        <w:tc>
          <w:tcPr>
            <w:tcW w:type="dxa" w:w="1536"/>
            <w:shd w:val="clear" w:fill="DCE6F1"/>
          </w:tcPr>
          <w:p>
            <w:pPr>
              <w:spacing w:after="40"/>
            </w:pPr>
            <w:r>
              <w:rPr>
                <w:b/>
              </w:rPr>
            </w:r>
            <w:r>
              <w:rPr>
                <w:b/>
                <w:sz w:val="15"/>
              </w:rPr>
              <w:t>Test case description</w:t>
            </w:r>
          </w:p>
        </w:tc>
        <w:tc>
          <w:tcPr>
            <w:tcW w:type="dxa" w:w="1536"/>
            <w:shd w:val="clear" w:fill="DCE6F1"/>
          </w:tcPr>
          <w:p>
            <w:pPr>
              <w:spacing w:after="40"/>
            </w:pPr>
            <w:r>
              <w:rPr>
                <w:b/>
              </w:rPr>
            </w:r>
            <w:r>
              <w:rPr>
                <w:b/>
                <w:sz w:val="15"/>
              </w:rPr>
              <w:t>Pre-conditions</w:t>
            </w:r>
          </w:p>
        </w:tc>
        <w:tc>
          <w:tcPr>
            <w:tcW w:type="dxa" w:w="1536"/>
            <w:shd w:val="clear" w:fill="DCE6F1"/>
          </w:tcPr>
          <w:p>
            <w:pPr>
              <w:spacing w:after="40"/>
            </w:pPr>
            <w:r>
              <w:rPr>
                <w:b/>
              </w:rPr>
            </w:r>
            <w:r>
              <w:rPr>
                <w:b/>
                <w:sz w:val="15"/>
              </w:rPr>
              <w:t>Test Steps</w:t>
            </w:r>
          </w:p>
        </w:tc>
        <w:tc>
          <w:tcPr>
            <w:tcW w:type="dxa" w:w="1536"/>
            <w:shd w:val="clear" w:fill="DCE6F1"/>
          </w:tcPr>
          <w:p>
            <w:pPr>
              <w:spacing w:after="40"/>
            </w:pPr>
            <w:r>
              <w:rPr>
                <w:b/>
              </w:rPr>
            </w:r>
            <w:r>
              <w:rPr>
                <w:b/>
                <w:sz w:val="15"/>
              </w:rPr>
              <w:t>Test data</w:t>
            </w:r>
          </w:p>
        </w:tc>
        <w:tc>
          <w:tcPr>
            <w:tcW w:type="dxa" w:w="1536"/>
            <w:shd w:val="clear" w:fill="DCE6F1"/>
          </w:tcPr>
          <w:p>
            <w:pPr>
              <w:spacing w:after="40"/>
            </w:pPr>
            <w:r>
              <w:rPr>
                <w:b/>
              </w:rPr>
            </w:r>
            <w:r>
              <w:rPr>
                <w:b/>
                <w:sz w:val="15"/>
              </w:rPr>
              <w:t>Expected Results</w:t>
            </w:r>
          </w:p>
        </w:tc>
        <w:tc>
          <w:tcPr>
            <w:tcW w:type="dxa" w:w="1536"/>
            <w:shd w:val="clear" w:fill="DCE6F1"/>
          </w:tcPr>
          <w:p>
            <w:pPr>
              <w:spacing w:after="40"/>
            </w:pPr>
            <w:r>
              <w:rPr>
                <w:b/>
              </w:rPr>
            </w:r>
            <w:r>
              <w:rPr>
                <w:b/>
                <w:sz w:val="15"/>
              </w:rPr>
              <w:t>Actual Result</w:t>
            </w:r>
          </w:p>
        </w:tc>
        <w:tc>
          <w:tcPr>
            <w:tcW w:type="dxa" w:w="1536"/>
            <w:shd w:val="clear" w:fill="DCE6F1"/>
          </w:tcPr>
          <w:p>
            <w:pPr>
              <w:spacing w:after="40"/>
            </w:pPr>
            <w:r>
              <w:rPr>
                <w:b/>
              </w:rPr>
            </w:r>
            <w:r>
              <w:rPr>
                <w:b/>
                <w:sz w:val="15"/>
              </w:rPr>
              <w:t>Test Result</w:t>
            </w:r>
          </w:p>
        </w:tc>
      </w:tr>
      <w:tr>
        <w:tc>
          <w:tcPr>
            <w:tcW w:type="dxa" w:w="1536"/>
          </w:tcPr>
          <w:p>
            <w:pPr>
              <w:spacing w:after="40"/>
            </w:pPr>
            <w:r/>
            <w:r>
              <w:rPr>
                <w:sz w:val="15"/>
              </w:rPr>
              <w:t>ST-25</w:t>
            </w:r>
          </w:p>
        </w:tc>
        <w:tc>
          <w:tcPr>
            <w:tcW w:type="dxa" w:w="1536"/>
          </w:tcPr>
          <w:p>
            <w:pPr>
              <w:spacing w:after="40"/>
            </w:pPr>
            <w:r/>
            <w:r>
              <w:rPr>
                <w:sz w:val="15"/>
              </w:rPr>
              <w:t>Performance</w:t>
            </w:r>
          </w:p>
        </w:tc>
        <w:tc>
          <w:tcPr>
            <w:tcW w:type="dxa" w:w="1536"/>
          </w:tcPr>
          <w:p>
            <w:pPr>
              <w:spacing w:after="40"/>
            </w:pPr>
            <w:r/>
            <w:r>
              <w:rPr>
                <w:sz w:val="15"/>
              </w:rPr>
              <w:t>Verify screen render and search response under concurrent load</w:t>
            </w:r>
          </w:p>
        </w:tc>
        <w:tc>
          <w:tcPr>
            <w:tcW w:type="dxa" w:w="1536"/>
          </w:tcPr>
          <w:p>
            <w:pPr>
              <w:spacing w:after="40"/>
            </w:pPr>
            <w:r/>
            <w:r>
              <w:rPr>
                <w:sz w:val="15"/>
              </w:rPr>
              <w:t>Load tool configured, 50,000 units seeded</w:t>
            </w:r>
          </w:p>
        </w:tc>
        <w:tc>
          <w:tcPr>
            <w:tcW w:type="dxa" w:w="1536"/>
          </w:tcPr>
          <w:p>
            <w:pPr>
              <w:spacing w:after="40"/>
            </w:pPr>
            <w:r/>
            <w:r>
              <w:rPr>
                <w:sz w:val="15"/>
              </w:rPr>
              <w:t>1: Drive 50 concurrent virtual users through the staff console</w:t>
              <w:br/>
              <w:t>2: Record the 95th percentile render time</w:t>
              <w:br/>
              <w:t>3: Run 500 availability searches and record the 95th percentile</w:t>
            </w:r>
          </w:p>
        </w:tc>
        <w:tc>
          <w:tcPr>
            <w:tcW w:type="dxa" w:w="1536"/>
          </w:tcPr>
          <w:p>
            <w:pPr>
              <w:spacing w:after="40"/>
            </w:pPr>
            <w:r/>
            <w:r>
              <w:rPr>
                <w:sz w:val="15"/>
              </w:rPr>
              <w:t>50 concurrent users, 50,000 unit records</w:t>
            </w:r>
          </w:p>
        </w:tc>
        <w:tc>
          <w:tcPr>
            <w:tcW w:type="dxa" w:w="1536"/>
          </w:tcPr>
          <w:p>
            <w:pPr>
              <w:spacing w:after="40"/>
            </w:pPr>
            <w:r/>
            <w:r>
              <w:rPr>
                <w:sz w:val="15"/>
              </w:rPr>
              <w:t>The 95th percentile screen render is at most 3 seconds per NFR-P1 and the 95th percentile availability search is at most 2 seconds per NFR-P2</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ST-26</w:t>
            </w:r>
          </w:p>
        </w:tc>
        <w:tc>
          <w:tcPr>
            <w:tcW w:type="dxa" w:w="1536"/>
          </w:tcPr>
          <w:p>
            <w:pPr>
              <w:spacing w:after="40"/>
            </w:pPr>
            <w:r/>
            <w:r>
              <w:rPr>
                <w:sz w:val="15"/>
              </w:rPr>
              <w:t>Safety</w:t>
            </w:r>
          </w:p>
        </w:tc>
        <w:tc>
          <w:tcPr>
            <w:tcW w:type="dxa" w:w="1536"/>
          </w:tcPr>
          <w:p>
            <w:pPr>
              <w:spacing w:after="40"/>
            </w:pPr>
            <w:r/>
            <w:r>
              <w:rPr>
                <w:sz w:val="15"/>
              </w:rPr>
              <w:t>Verify an untested and an expired unit can never be issued through any route</w:t>
            </w:r>
          </w:p>
        </w:tc>
        <w:tc>
          <w:tcPr>
            <w:tcW w:type="dxa" w:w="1536"/>
          </w:tcPr>
          <w:p>
            <w:pPr>
              <w:spacing w:after="40"/>
            </w:pPr>
            <w:r/>
            <w:r>
              <w:rPr>
                <w:sz w:val="15"/>
              </w:rPr>
              <w:t>An Approved request, one Quarantined unit and one Expired unit of the matching group</w:t>
            </w:r>
          </w:p>
        </w:tc>
        <w:tc>
          <w:tcPr>
            <w:tcW w:type="dxa" w:w="1536"/>
          </w:tcPr>
          <w:p>
            <w:pPr>
              <w:spacing w:after="40"/>
            </w:pPr>
            <w:r/>
            <w:r>
              <w:rPr>
                <w:sz w:val="15"/>
              </w:rPr>
              <w:t>1: Attempt to issue the Quarantined unit through the interface</w:t>
              <w:br/>
              <w:t>2: Attempt the same by direct URL manipulation</w:t>
              <w:br/>
              <w:t>3: Repeat both for the Expired unit</w:t>
            </w:r>
          </w:p>
        </w:tc>
        <w:tc>
          <w:tcPr>
            <w:tcW w:type="dxa" w:w="1536"/>
          </w:tcPr>
          <w:p>
            <w:pPr>
              <w:spacing w:after="40"/>
            </w:pPr>
            <w:r/>
            <w:r>
              <w:rPr>
                <w:sz w:val="15"/>
              </w:rPr>
              <w:t>Quarantined and Expired units of the requested group</w:t>
            </w:r>
          </w:p>
        </w:tc>
        <w:tc>
          <w:tcPr>
            <w:tcW w:type="dxa" w:w="1536"/>
          </w:tcPr>
          <w:p>
            <w:pPr>
              <w:spacing w:after="40"/>
            </w:pPr>
            <w:r/>
            <w:r>
              <w:rPr>
                <w:sz w:val="15"/>
              </w:rPr>
              <w:t>Neither unit is offered in the interface, and both direct attempts are refused server-side. Both units retain their original status, satisfying NFR-S1 and NFR-S2</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ST-27</w:t>
            </w:r>
          </w:p>
        </w:tc>
        <w:tc>
          <w:tcPr>
            <w:tcW w:type="dxa" w:w="1536"/>
          </w:tcPr>
          <w:p>
            <w:pPr>
              <w:spacing w:after="40"/>
            </w:pPr>
            <w:r/>
            <w:r>
              <w:rPr>
                <w:sz w:val="15"/>
              </w:rPr>
              <w:t>Safety</w:t>
            </w:r>
          </w:p>
        </w:tc>
        <w:tc>
          <w:tcPr>
            <w:tcW w:type="dxa" w:w="1536"/>
          </w:tcPr>
          <w:p>
            <w:pPr>
              <w:spacing w:after="40"/>
            </w:pPr>
            <w:r/>
            <w:r>
              <w:rPr>
                <w:sz w:val="15"/>
              </w:rPr>
              <w:t>Verify group mismatch and concurrent double allocation are both prevented</w:t>
            </w:r>
          </w:p>
        </w:tc>
        <w:tc>
          <w:tcPr>
            <w:tcW w:type="dxa" w:w="1536"/>
          </w:tcPr>
          <w:p>
            <w:pPr>
              <w:spacing w:after="40"/>
            </w:pPr>
            <w:r/>
            <w:r>
              <w:rPr>
                <w:sz w:val="15"/>
              </w:rPr>
              <w:t>An A+ request, an O+ unit, and one A+ unit contended by two sessions</w:t>
            </w:r>
          </w:p>
        </w:tc>
        <w:tc>
          <w:tcPr>
            <w:tcW w:type="dxa" w:w="1536"/>
          </w:tcPr>
          <w:p>
            <w:pPr>
              <w:spacing w:after="40"/>
            </w:pPr>
            <w:r/>
            <w:r>
              <w:rPr>
                <w:sz w:val="15"/>
              </w:rPr>
              <w:t>1: Attempt to allocate the O+ unit to the A+ request</w:t>
              <w:br/>
              <w:t>2: In two sessions simultaneously allocate the same A+ unit to two different requests</w:t>
            </w:r>
          </w:p>
        </w:tc>
        <w:tc>
          <w:tcPr>
            <w:tcW w:type="dxa" w:w="1536"/>
          </w:tcPr>
          <w:p>
            <w:pPr>
              <w:spacing w:after="40"/>
            </w:pPr>
            <w:r/>
            <w:r>
              <w:rPr>
                <w:sz w:val="15"/>
              </w:rPr>
              <w:t>One shared A+ unit, two concurrent sessions</w:t>
            </w:r>
          </w:p>
        </w:tc>
        <w:tc>
          <w:tcPr>
            <w:tcW w:type="dxa" w:w="1536"/>
          </w:tcPr>
          <w:p>
            <w:pPr>
              <w:spacing w:after="40"/>
            </w:pPr>
            <w:r/>
            <w:r>
              <w:rPr>
                <w:sz w:val="15"/>
              </w:rPr>
              <w:t>The group mismatch is refused per NFR-S3. Exactly one of the two concurrent allocations succeeds and the other is refused, with the unit reserved to exactly one request per NFR-S4</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ST-28</w:t>
            </w:r>
          </w:p>
        </w:tc>
        <w:tc>
          <w:tcPr>
            <w:tcW w:type="dxa" w:w="1536"/>
          </w:tcPr>
          <w:p>
            <w:pPr>
              <w:spacing w:after="40"/>
            </w:pPr>
            <w:r/>
            <w:r>
              <w:rPr>
                <w:sz w:val="15"/>
              </w:rPr>
              <w:t>Security</w:t>
            </w:r>
          </w:p>
        </w:tc>
        <w:tc>
          <w:tcPr>
            <w:tcW w:type="dxa" w:w="1536"/>
          </w:tcPr>
          <w:p>
            <w:pPr>
              <w:spacing w:after="40"/>
            </w:pPr>
            <w:r/>
            <w:r>
              <w:rPr>
                <w:sz w:val="15"/>
              </w:rPr>
              <w:t>Verify server-side role enforcement and tenant data isolation</w:t>
            </w:r>
          </w:p>
        </w:tc>
        <w:tc>
          <w:tcPr>
            <w:tcW w:type="dxa" w:w="1536"/>
          </w:tcPr>
          <w:p>
            <w:pPr>
              <w:spacing w:after="40"/>
            </w:pPr>
            <w:r/>
            <w:r>
              <w:rPr>
                <w:sz w:val="15"/>
              </w:rPr>
              <w:t>Accounts for all four roles, data for two hospitals</w:t>
            </w:r>
          </w:p>
        </w:tc>
        <w:tc>
          <w:tcPr>
            <w:tcW w:type="dxa" w:w="1536"/>
          </w:tcPr>
          <w:p>
            <w:pPr>
              <w:spacing w:after="40"/>
            </w:pPr>
            <w:r/>
            <w:r>
              <w:rPr>
                <w:sz w:val="15"/>
              </w:rPr>
              <w:t>1: For each role, request every function outside that role by direct URL</w:t>
              <w:br/>
              <w:t>2: As hosp01, attempt to open a hosp02 request by its identifier</w:t>
              <w:br/>
              <w:t>3: As a donor, attempt to open another donor's profile</w:t>
            </w:r>
          </w:p>
        </w:tc>
        <w:tc>
          <w:tcPr>
            <w:tcW w:type="dxa" w:w="1536"/>
          </w:tcPr>
          <w:p>
            <w:pPr>
              <w:spacing w:after="40"/>
            </w:pPr>
            <w:r/>
            <w:r>
              <w:rPr>
                <w:sz w:val="15"/>
              </w:rPr>
              <w:t>Cross-role and cross-tenant direct access attempts</w:t>
            </w:r>
          </w:p>
        </w:tc>
        <w:tc>
          <w:tcPr>
            <w:tcW w:type="dxa" w:w="1536"/>
          </w:tcPr>
          <w:p>
            <w:pPr>
              <w:spacing w:after="40"/>
            </w:pPr>
            <w:r/>
            <w:r>
              <w:rPr>
                <w:sz w:val="15"/>
              </w:rPr>
              <w:t>Every attempt is refused server-side with an authorisation error. No protected data appears in any response body. Each refusal is written to the audit log per NFR-SEC10</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ST-29</w:t>
            </w:r>
          </w:p>
        </w:tc>
        <w:tc>
          <w:tcPr>
            <w:tcW w:type="dxa" w:w="1536"/>
          </w:tcPr>
          <w:p>
            <w:pPr>
              <w:spacing w:after="40"/>
            </w:pPr>
            <w:r/>
            <w:r>
              <w:rPr>
                <w:sz w:val="15"/>
              </w:rPr>
              <w:t>Security</w:t>
            </w:r>
          </w:p>
        </w:tc>
        <w:tc>
          <w:tcPr>
            <w:tcW w:type="dxa" w:w="1536"/>
          </w:tcPr>
          <w:p>
            <w:pPr>
              <w:spacing w:after="40"/>
            </w:pPr>
            <w:r/>
            <w:r>
              <w:rPr>
                <w:sz w:val="15"/>
              </w:rPr>
              <w:t>Verify donor confidentiality and absence of common vulnerability classes</w:t>
            </w:r>
          </w:p>
        </w:tc>
        <w:tc>
          <w:tcPr>
            <w:tcW w:type="dxa" w:w="1536"/>
          </w:tcPr>
          <w:p>
            <w:pPr>
              <w:spacing w:after="40"/>
            </w:pPr>
            <w:r/>
            <w:r>
              <w:rPr>
                <w:sz w:val="15"/>
              </w:rPr>
              <w:t>Hospital user signed in, security scanner available</w:t>
            </w:r>
          </w:p>
        </w:tc>
        <w:tc>
          <w:tcPr>
            <w:tcW w:type="dxa" w:w="1536"/>
          </w:tcPr>
          <w:p>
            <w:pPr>
              <w:spacing w:after="40"/>
            </w:pPr>
            <w:r/>
            <w:r>
              <w:rPr>
                <w:sz w:val="15"/>
              </w:rPr>
              <w:t>1: Traverse every hospital-accessible screen, export and notification and search for donor fields</w:t>
              <w:br/>
              <w:t>2: Submit SQL metacharacters and script payloads into every free-text field</w:t>
              <w:br/>
              <w:t>3: Replay a state-changing request without a CSRF token</w:t>
              <w:br/>
              <w:t>4: Run the security scanner</w:t>
            </w:r>
          </w:p>
        </w:tc>
        <w:tc>
          <w:tcPr>
            <w:tcW w:type="dxa" w:w="1536"/>
          </w:tcPr>
          <w:p>
            <w:pPr>
              <w:spacing w:after="40"/>
            </w:pPr>
            <w:r/>
            <w:r>
              <w:rPr>
                <w:sz w:val="15"/>
              </w:rPr>
              <w:t xml:space="preserve">Payloads: </w:t>
            </w:r>
            <w:r>
              <w:rPr>
                <w:rFonts w:ascii="Consolas" w:hAnsi="Consolas"/>
                <w:color w:val="B03060"/>
                <w:sz w:val="15"/>
              </w:rPr>
              <w:t>' OR 1=1 --</w:t>
            </w:r>
            <w:r>
              <w:rPr>
                <w:sz w:val="15"/>
              </w:rPr>
              <w:t xml:space="preserve"> and </w:t>
            </w:r>
            <w:r>
              <w:rPr>
                <w:rFonts w:ascii="Consolas" w:hAnsi="Consolas"/>
                <w:color w:val="B03060"/>
                <w:sz w:val="15"/>
              </w:rPr>
              <w:t>&lt;script&gt;alert(1)&lt;/script&gt;</w:t>
            </w:r>
          </w:p>
        </w:tc>
        <w:tc>
          <w:tcPr>
            <w:tcW w:type="dxa" w:w="1536"/>
          </w:tcPr>
          <w:p>
            <w:pPr>
              <w:spacing w:after="40"/>
            </w:pPr>
            <w:r/>
            <w:r>
              <w:rPr>
                <w:sz w:val="15"/>
              </w:rPr>
              <w:t>No donor identity is exposed anywhere per NFR-SEC7. Injected payloads are stored and rendered as inert text with no query error and no script execution. The token-less request is refused. The scanner reports no OWASP Top Ten finding per NFR-SEC9</w:t>
            </w:r>
          </w:p>
        </w:tc>
        <w:tc>
          <w:tcPr>
            <w:tcW w:type="dxa" w:w="1536"/>
          </w:tcPr>
          <w:p>
            <w:pPr>
              <w:spacing w:after="40"/>
            </w:pPr>
            <w:r/>
            <w:r>
              <w:rPr>
                <w:sz w:val="15"/>
              </w:rPr>
              <w:t>Not executed</w:t>
            </w:r>
          </w:p>
        </w:tc>
        <w:tc>
          <w:tcPr>
            <w:tcW w:type="dxa" w:w="1536"/>
          </w:tcPr>
          <w:p>
            <w:pPr>
              <w:spacing w:after="40"/>
            </w:pPr>
            <w:r/>
            <w:r>
              <w:rPr>
                <w:sz w:val="15"/>
              </w:rPr>
              <w:t>Pending</w:t>
            </w:r>
          </w:p>
        </w:tc>
      </w:tr>
      <w:tr>
        <w:tc>
          <w:tcPr>
            <w:tcW w:type="dxa" w:w="1536"/>
          </w:tcPr>
          <w:p>
            <w:pPr>
              <w:spacing w:after="40"/>
            </w:pPr>
            <w:r/>
            <w:r>
              <w:rPr>
                <w:sz w:val="15"/>
              </w:rPr>
              <w:t>ST-30</w:t>
            </w:r>
          </w:p>
        </w:tc>
        <w:tc>
          <w:tcPr>
            <w:tcW w:type="dxa" w:w="1536"/>
          </w:tcPr>
          <w:p>
            <w:pPr>
              <w:spacing w:after="40"/>
            </w:pPr>
            <w:r/>
            <w:r>
              <w:rPr>
                <w:sz w:val="15"/>
              </w:rPr>
              <w:t>Quality</w:t>
            </w:r>
          </w:p>
        </w:tc>
        <w:tc>
          <w:tcPr>
            <w:tcW w:type="dxa" w:w="1536"/>
          </w:tcPr>
          <w:p>
            <w:pPr>
              <w:spacing w:after="40"/>
            </w:pPr>
            <w:r/>
            <w:r>
              <w:rPr>
                <w:sz w:val="15"/>
              </w:rPr>
              <w:t>Verify test coverage and complete requirement traceability</w:t>
            </w:r>
          </w:p>
        </w:tc>
        <w:tc>
          <w:tcPr>
            <w:tcW w:type="dxa" w:w="1536"/>
          </w:tcPr>
          <w:p>
            <w:pPr>
              <w:spacing w:after="40"/>
            </w:pPr>
            <w:r/>
            <w:r>
              <w:rPr>
                <w:sz w:val="15"/>
              </w:rPr>
              <w:t>Full suite executable, SRS Appendix C available</w:t>
            </w:r>
          </w:p>
        </w:tc>
        <w:tc>
          <w:tcPr>
            <w:tcW w:type="dxa" w:w="1536"/>
          </w:tcPr>
          <w:p>
            <w:pPr>
              <w:spacing w:after="40"/>
            </w:pPr>
            <w:r/>
            <w:r>
              <w:rPr>
                <w:sz w:val="15"/>
              </w:rPr>
              <w:t>1: Run the full automated suite with coverage measurement</w:t>
              <w:br/>
              <w:t>2: Read the line coverage figure</w:t>
              <w:br/>
              <w:t>3: Cross-check every REQ tag in SRS Appendix C against this document</w:t>
            </w:r>
          </w:p>
        </w:tc>
        <w:tc>
          <w:tcPr>
            <w:tcW w:type="dxa" w:w="1536"/>
          </w:tcPr>
          <w:p>
            <w:pPr>
              <w:spacing w:after="40"/>
            </w:pPr>
            <w:r/>
            <w:r>
              <w:rPr>
                <w:sz w:val="15"/>
              </w:rPr>
              <w:t>REQ-1 to REQ-46</w:t>
            </w:r>
          </w:p>
        </w:tc>
        <w:tc>
          <w:tcPr>
            <w:tcW w:type="dxa" w:w="1536"/>
          </w:tcPr>
          <w:p>
            <w:pPr>
              <w:spacing w:after="40"/>
            </w:pPr>
            <w:r/>
            <w:r>
              <w:rPr>
                <w:sz w:val="15"/>
              </w:rPr>
              <w:t>Line coverage is at least 70 percent per NFR-Q5. Every one of the 46 functional requirements maps to at least one test case present in this document, per NFR-Q6</w:t>
            </w:r>
          </w:p>
        </w:tc>
        <w:tc>
          <w:tcPr>
            <w:tcW w:type="dxa" w:w="1536"/>
          </w:tcPr>
          <w:p>
            <w:pPr>
              <w:spacing w:after="40"/>
            </w:pPr>
            <w:r/>
            <w:r>
              <w:rPr>
                <w:sz w:val="15"/>
              </w:rPr>
              <w:t>Not executed</w:t>
            </w:r>
          </w:p>
        </w:tc>
        <w:tc>
          <w:tcPr>
            <w:tcW w:type="dxa" w:w="1536"/>
          </w:tcPr>
          <w:p>
            <w:pPr>
              <w:spacing w:after="40"/>
            </w:pPr>
            <w:r/>
            <w:r>
              <w:rPr>
                <w:sz w:val="15"/>
              </w:rPr>
              <w:t>Pending</w:t>
            </w:r>
          </w:p>
        </w:tc>
      </w:tr>
    </w:tbl>
    <w:p/>
    <w:p>
      <w:pPr>
        <w:spacing w:after="120"/>
      </w:pPr>
      <w:r>
        <w:rPr>
          <w:b/>
        </w:rPr>
        <w:t>End of Software Test Plan, Version 1.0</w:t>
      </w:r>
    </w:p>
    <w:sectPr w:rsidR="00FC693F" w:rsidRPr="0006063C" w:rsidSect="00034616">
      <w:headerReference w:type="default" r:id="rId9"/>
      <w:footerReference w:type="default" r:id="rId10"/>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7070"/>
        <w:sz w:val="16"/>
      </w:rPr>
      <w:t xml:space="preserve">Blood Bank Management System, Version 1.0    Page </w:t>
    </w:r>
    <w:r>
      <w:rPr>
        <w:color w:val="707070"/>
        <w:sz w:val="16"/>
      </w:rPr>
      <w:fldChar w:fldCharType="begin"/>
      <w:instrText xml:space="preserve">PAGE</w:instrText>
      <w:fldChar w:fldCharType="end"/>
    </w:r>
    <w:r>
      <w:rPr>
        <w:color w:val="707070"/>
        <w:sz w:val="16"/>
      </w:rPr>
      <w:t xml:space="preserve"> of </w:t>
    </w:r>
    <w:r>
      <w:rPr>
        <w:color w:val="70707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7070"/>
        <w:sz w:val="16"/>
      </w:rPr>
      <w:t>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