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Requirements Specification</w:t>
      </w:r>
    </w:p>
    <w:p>
      <w:pPr>
        <w:pStyle w:val="Heading1"/>
      </w:pPr>
      <w:r>
        <w:t>for Blood Bank Management System</w:t>
      </w:r>
    </w:p>
    <w:p>
      <w:pPr>
        <w:spacing w:after="120"/>
      </w:pPr>
      <w:r>
        <w:rPr>
          <w:b/>
        </w:rPr>
        <w:t>Version 1.0 approved</w:t>
      </w:r>
    </w:p>
    <w:p>
      <w:pPr>
        <w:spacing w:after="120"/>
      </w:pPr>
      <w:r>
        <w:rPr>
          <w:b/>
        </w:rPr>
        <w:t>Prepared by</w:t>
      </w:r>
    </w:p>
    <w:tbl>
      <w:tblPr>
        <w:tblStyle w:val="TableGrid"/>
        <w:tblW w:type="auto" w:w="0"/>
        <w:tblLayout w:type="autofit"/>
        <w:tblLook w:firstColumn="1" w:firstRow="1" w:lastColumn="0" w:lastRow="0" w:noHBand="0" w:noVBand="1" w:val="04A0"/>
      </w:tblPr>
      <w:tblGrid>
        <w:gridCol w:w="2556"/>
        <w:gridCol w:w="2556"/>
        <w:gridCol w:w="2556"/>
        <w:gridCol w:w="2556"/>
      </w:tblGrid>
      <w:tr>
        <w:trPr>
          <w:tblHeader w:val="true"/>
        </w:trPr>
        <w:tc>
          <w:tcPr>
            <w:tcW w:type="dxa" w:w="2556"/>
            <w:shd w:val="clear" w:fill="DCE6F1"/>
          </w:tcPr>
          <w:p>
            <w:pPr>
              <w:spacing w:after="40"/>
            </w:pPr>
            <w:r>
              <w:rPr>
                <w:b/>
              </w:rPr>
            </w:r>
            <w:r>
              <w:rPr>
                <w:b/>
                <w:sz w:val="18"/>
              </w:rPr>
              <w:t>SRN</w:t>
            </w:r>
          </w:p>
        </w:tc>
        <w:tc>
          <w:tcPr>
            <w:tcW w:type="dxa" w:w="2556"/>
            <w:shd w:val="clear" w:fill="DCE6F1"/>
          </w:tcPr>
          <w:p>
            <w:pPr>
              <w:spacing w:after="40"/>
            </w:pPr>
            <w:r>
              <w:rPr>
                <w:b/>
              </w:rPr>
            </w:r>
            <w:r>
              <w:rPr>
                <w:b/>
                <w:sz w:val="18"/>
              </w:rPr>
              <w:t>Name</w:t>
            </w:r>
          </w:p>
        </w:tc>
        <w:tc>
          <w:tcPr>
            <w:tcW w:type="dxa" w:w="2556"/>
            <w:shd w:val="clear" w:fill="DCE6F1"/>
          </w:tcPr>
          <w:p>
            <w:pPr>
              <w:spacing w:after="40"/>
            </w:pPr>
            <w:r>
              <w:rPr>
                <w:b/>
              </w:rPr>
            </w:r>
            <w:r>
              <w:rPr>
                <w:b/>
                <w:sz w:val="18"/>
              </w:rPr>
              <w:t>GitHub Handle</w:t>
            </w:r>
          </w:p>
        </w:tc>
        <w:tc>
          <w:tcPr>
            <w:tcW w:type="dxa" w:w="2556"/>
            <w:shd w:val="clear" w:fill="DCE6F1"/>
          </w:tcPr>
          <w:p>
            <w:pPr>
              <w:spacing w:after="40"/>
            </w:pPr>
            <w:r>
              <w:rPr>
                <w:b/>
              </w:rPr>
            </w:r>
            <w:r>
              <w:rPr>
                <w:b/>
                <w:sz w:val="18"/>
              </w:rPr>
              <w:t>Role</w:t>
            </w:r>
          </w:p>
        </w:tc>
      </w:tr>
      <w:tr>
        <w:tc>
          <w:tcPr>
            <w:tcW w:type="dxa" w:w="2556"/>
          </w:tcPr>
          <w:p>
            <w:pPr>
              <w:spacing w:after="40"/>
            </w:pPr>
            <w:r/>
            <w:r>
              <w:rPr>
                <w:sz w:val="18"/>
              </w:rPr>
              <w:t>PES1UG24CS560</w:t>
            </w:r>
          </w:p>
        </w:tc>
        <w:tc>
          <w:tcPr>
            <w:tcW w:type="dxa" w:w="2556"/>
          </w:tcPr>
          <w:p>
            <w:pPr>
              <w:spacing w:after="40"/>
            </w:pPr>
            <w:r/>
            <w:r>
              <w:rPr>
                <w:sz w:val="18"/>
              </w:rPr>
              <w:t>Balaraj R</w:t>
            </w:r>
          </w:p>
        </w:tc>
        <w:tc>
          <w:tcPr>
            <w:tcW w:type="dxa" w:w="2556"/>
          </w:tcPr>
          <w:p>
            <w:pPr>
              <w:spacing w:after="40"/>
            </w:pPr>
            <w:r/>
            <w:r>
              <w:rPr>
                <w:sz w:val="18"/>
              </w:rPr>
              <w:t>balaraj74</w:t>
            </w:r>
          </w:p>
        </w:tc>
        <w:tc>
          <w:tcPr>
            <w:tcW w:type="dxa" w:w="2556"/>
          </w:tcPr>
          <w:p>
            <w:pPr>
              <w:spacing w:after="40"/>
            </w:pPr>
            <w:r/>
            <w:r>
              <w:rPr>
                <w:sz w:val="18"/>
              </w:rPr>
              <w:t>Requirements Analyst / Test Lead</w:t>
            </w:r>
          </w:p>
        </w:tc>
      </w:tr>
      <w:tr>
        <w:tc>
          <w:tcPr>
            <w:tcW w:type="dxa" w:w="2556"/>
          </w:tcPr>
          <w:p>
            <w:pPr>
              <w:spacing w:after="40"/>
            </w:pPr>
            <w:r/>
            <w:r>
              <w:rPr>
                <w:sz w:val="18"/>
              </w:rPr>
              <w:t>PES1UG24CS567</w:t>
            </w:r>
          </w:p>
        </w:tc>
        <w:tc>
          <w:tcPr>
            <w:tcW w:type="dxa" w:w="2556"/>
          </w:tcPr>
          <w:p>
            <w:pPr>
              <w:spacing w:after="40"/>
            </w:pPr>
            <w:r/>
            <w:r>
              <w:rPr>
                <w:sz w:val="18"/>
              </w:rPr>
              <w:t>Dhanya K M</w:t>
            </w:r>
          </w:p>
        </w:tc>
        <w:tc>
          <w:tcPr>
            <w:tcW w:type="dxa" w:w="2556"/>
          </w:tcPr>
          <w:p>
            <w:pPr>
              <w:spacing w:after="40"/>
            </w:pPr>
            <w:r/>
            <w:r>
              <w:rPr>
                <w:sz w:val="18"/>
              </w:rPr>
              <w:t>Dhanya-KM</w:t>
            </w:r>
          </w:p>
        </w:tc>
        <w:tc>
          <w:tcPr>
            <w:tcW w:type="dxa" w:w="2556"/>
          </w:tcPr>
          <w:p>
            <w:pPr>
              <w:spacing w:after="40"/>
            </w:pPr>
            <w:r/>
            <w:r>
              <w:rPr>
                <w:sz w:val="18"/>
              </w:rPr>
              <w:t>System Analyst / Data Modeller</w:t>
            </w:r>
          </w:p>
        </w:tc>
      </w:tr>
      <w:tr>
        <w:tc>
          <w:tcPr>
            <w:tcW w:type="dxa" w:w="2556"/>
          </w:tcPr>
          <w:p>
            <w:pPr>
              <w:spacing w:after="40"/>
            </w:pPr>
            <w:r/>
            <w:r>
              <w:rPr>
                <w:sz w:val="18"/>
              </w:rPr>
              <w:t>PES1UG24CS569</w:t>
            </w:r>
          </w:p>
        </w:tc>
        <w:tc>
          <w:tcPr>
            <w:tcW w:type="dxa" w:w="2556"/>
          </w:tcPr>
          <w:p>
            <w:pPr>
              <w:spacing w:after="40"/>
            </w:pPr>
            <w:r/>
            <w:r>
              <w:rPr>
                <w:sz w:val="18"/>
              </w:rPr>
              <w:t>G A Aadish</w:t>
            </w:r>
          </w:p>
        </w:tc>
        <w:tc>
          <w:tcPr>
            <w:tcW w:type="dxa" w:w="2556"/>
          </w:tcPr>
          <w:p>
            <w:pPr>
              <w:spacing w:after="40"/>
            </w:pPr>
            <w:r/>
            <w:r>
              <w:rPr>
                <w:sz w:val="18"/>
              </w:rPr>
              <w:t>Sonuaadi0706</w:t>
            </w:r>
          </w:p>
        </w:tc>
        <w:tc>
          <w:tcPr>
            <w:tcW w:type="dxa" w:w="2556"/>
          </w:tcPr>
          <w:p>
            <w:pPr>
              <w:spacing w:after="40"/>
            </w:pPr>
            <w:r/>
            <w:r>
              <w:rPr>
                <w:sz w:val="18"/>
              </w:rPr>
              <w:t>Project Lead / Architect</w:t>
            </w:r>
          </w:p>
        </w:tc>
      </w:tr>
      <w:tr>
        <w:tc>
          <w:tcPr>
            <w:tcW w:type="dxa" w:w="2556"/>
          </w:tcPr>
          <w:p>
            <w:pPr>
              <w:spacing w:after="40"/>
            </w:pPr>
            <w:r/>
            <w:r>
              <w:rPr>
                <w:sz w:val="18"/>
              </w:rPr>
              <w:t>PES1UG24CS585</w:t>
            </w:r>
          </w:p>
        </w:tc>
        <w:tc>
          <w:tcPr>
            <w:tcW w:type="dxa" w:w="2556"/>
          </w:tcPr>
          <w:p>
            <w:pPr>
              <w:spacing w:after="40"/>
            </w:pPr>
            <w:r/>
            <w:r>
              <w:rPr>
                <w:sz w:val="18"/>
              </w:rPr>
              <w:t>Niveditha</w:t>
            </w:r>
          </w:p>
        </w:tc>
        <w:tc>
          <w:tcPr>
            <w:tcW w:type="dxa" w:w="2556"/>
          </w:tcPr>
          <w:p>
            <w:pPr>
              <w:spacing w:after="40"/>
            </w:pPr>
            <w:r/>
            <w:r>
              <w:rPr>
                <w:sz w:val="18"/>
              </w:rPr>
              <w:t>nnivedithaparmesh-cpu</w:t>
            </w:r>
          </w:p>
        </w:tc>
        <w:tc>
          <w:tcPr>
            <w:tcW w:type="dxa" w:w="2556"/>
          </w:tcPr>
          <w:p>
            <w:pPr>
              <w:spacing w:after="40"/>
            </w:pPr>
            <w:r/>
            <w:r>
              <w:rPr>
                <w:sz w:val="18"/>
              </w:rPr>
              <w:t>Interface Designer / Documentation Lead</w:t>
            </w:r>
          </w:p>
        </w:tc>
      </w:tr>
    </w:tbl>
    <w:p/>
    <w:p>
      <w:pPr>
        <w:spacing w:after="120"/>
      </w:pPr>
      <w:r>
        <w:rPr>
          <w:b/>
        </w:rPr>
        <w:t>Organization:</w:t>
      </w:r>
      <w:r>
        <w:t xml:space="preserve"> SE-miniproject1</w:t>
      </w:r>
    </w:p>
    <w:p>
      <w:pPr>
        <w:spacing w:after="120"/>
      </w:pPr>
      <w:r>
        <w:rPr>
          <w:b/>
        </w:rPr>
        <w:t>Course:</w:t>
      </w:r>
      <w:r>
        <w:t xml:space="preserve"> Software Engineering — Mini Project</w:t>
      </w:r>
    </w:p>
    <w:p>
      <w:pPr>
        <w:spacing w:after="120"/>
      </w:pPr>
      <w:r>
        <w:rPr>
          <w:b/>
        </w:rPr>
        <w:t>Date Created:</w:t>
      </w:r>
      <w:r>
        <w:t xml:space="preserve"> 08 September 2026</w:t>
      </w:r>
    </w:p>
    <w:p>
      <w:pPr>
        <w:spacing w:after="120"/>
      </w:pPr>
      <w:r>
        <w:rPr>
          <w:b/>
        </w:rPr>
        <w:t>Date Approved:</w:t>
      </w:r>
      <w:r>
        <w:t xml:space="preserve"> 04 October 2026</w:t>
      </w:r>
    </w:p>
    <w:p>
      <w:pPr>
        <w:pStyle w:val="Heading1"/>
      </w:pPr>
      <w:r>
        <w:t>Table of Contents</w:t>
      </w:r>
    </w:p>
    <w:p>
      <w:pPr>
        <w:pStyle w:val="ListBullet"/>
      </w:pPr>
      <w:r>
        <w:rPr>
          <w:color w:val="1A4E8A"/>
          <w:u w:val="single"/>
        </w:rPr>
        <w:t>Revision History</w:t>
      </w:r>
    </w:p>
    <w:p>
      <w:pPr>
        <w:pStyle w:val="ListBullet"/>
      </w:pPr>
      <w:r>
        <w:rPr>
          <w:color w:val="1A4E8A"/>
          <w:u w:val="single"/>
        </w:rPr>
        <w:t>1. Introduction</w:t>
      </w:r>
    </w:p>
    <w:p>
      <w:pPr>
        <w:pStyle w:val="ListBullet"/>
      </w:pPr>
      <w:r>
        <w:rPr>
          <w:color w:val="1A4E8A"/>
          <w:u w:val="single"/>
        </w:rPr>
        <w:t>1.1 Purpose</w:t>
      </w:r>
    </w:p>
    <w:p>
      <w:pPr>
        <w:pStyle w:val="ListBullet"/>
      </w:pPr>
      <w:r>
        <w:rPr>
          <w:color w:val="1A4E8A"/>
          <w:u w:val="single"/>
        </w:rPr>
        <w:t>1.2 Intended Audience and Reading Suggestions</w:t>
      </w:r>
    </w:p>
    <w:p>
      <w:pPr>
        <w:pStyle w:val="ListBullet"/>
      </w:pPr>
      <w:r>
        <w:rPr>
          <w:color w:val="1A4E8A"/>
          <w:u w:val="single"/>
        </w:rPr>
        <w:t>1.3 Product Scope</w:t>
      </w:r>
    </w:p>
    <w:p>
      <w:pPr>
        <w:pStyle w:val="ListBullet"/>
      </w:pPr>
      <w:r>
        <w:rPr>
          <w:color w:val="1A4E8A"/>
          <w:u w:val="single"/>
        </w:rPr>
        <w:t>1.4 References</w:t>
      </w:r>
    </w:p>
    <w:p>
      <w:pPr>
        <w:pStyle w:val="ListBullet"/>
      </w:pPr>
      <w:r>
        <w:rPr>
          <w:color w:val="1A4E8A"/>
          <w:u w:val="single"/>
        </w:rPr>
        <w:t>2. Overall Description</w:t>
      </w:r>
    </w:p>
    <w:p>
      <w:pPr>
        <w:pStyle w:val="ListBullet"/>
      </w:pPr>
      <w:r>
        <w:rPr>
          <w:color w:val="1A4E8A"/>
          <w:u w:val="single"/>
        </w:rPr>
        <w:t>2.1 Product Perspective</w:t>
      </w:r>
    </w:p>
    <w:p>
      <w:pPr>
        <w:pStyle w:val="ListBullet"/>
      </w:pPr>
      <w:r>
        <w:rPr>
          <w:color w:val="1A4E8A"/>
          <w:u w:val="single"/>
        </w:rPr>
        <w:t>2.2 Product Functions</w:t>
      </w:r>
    </w:p>
    <w:p>
      <w:pPr>
        <w:pStyle w:val="ListBullet"/>
      </w:pPr>
      <w:r>
        <w:rPr>
          <w:color w:val="1A4E8A"/>
          <w:u w:val="single"/>
        </w:rPr>
        <w:t>2.3 User Classes and Characteristics</w:t>
      </w:r>
    </w:p>
    <w:p>
      <w:pPr>
        <w:pStyle w:val="ListBullet"/>
      </w:pPr>
      <w:r>
        <w:rPr>
          <w:color w:val="1A4E8A"/>
          <w:u w:val="single"/>
        </w:rPr>
        <w:t>2.4 Operating Environment</w:t>
      </w:r>
    </w:p>
    <w:p>
      <w:pPr>
        <w:pStyle w:val="ListBullet"/>
      </w:pPr>
      <w:r>
        <w:rPr>
          <w:color w:val="1A4E8A"/>
          <w:u w:val="single"/>
        </w:rPr>
        <w:t>2.5 Design and Implementation Constraints</w:t>
      </w:r>
    </w:p>
    <w:p>
      <w:pPr>
        <w:pStyle w:val="ListBullet"/>
      </w:pPr>
      <w:r>
        <w:rPr>
          <w:color w:val="1A4E8A"/>
          <w:u w:val="single"/>
        </w:rPr>
        <w:t>2.6 Assumptions and Dependencies</w:t>
      </w:r>
    </w:p>
    <w:p>
      <w:pPr>
        <w:pStyle w:val="ListBullet"/>
      </w:pPr>
      <w:r>
        <w:rPr>
          <w:color w:val="1A4E8A"/>
          <w:u w:val="single"/>
        </w:rPr>
        <w:t>3. External Interface Requirements</w:t>
      </w:r>
    </w:p>
    <w:p>
      <w:pPr>
        <w:pStyle w:val="ListBullet"/>
      </w:pPr>
      <w:r>
        <w:rPr>
          <w:color w:val="1A4E8A"/>
          <w:u w:val="single"/>
        </w:rPr>
        <w:t>3.1 User Interfaces</w:t>
      </w:r>
    </w:p>
    <w:p>
      <w:pPr>
        <w:pStyle w:val="ListBullet"/>
      </w:pPr>
      <w:r>
        <w:rPr>
          <w:color w:val="1A4E8A"/>
          <w:u w:val="single"/>
        </w:rPr>
        <w:t>3.2 Software Interfaces</w:t>
      </w:r>
    </w:p>
    <w:p>
      <w:pPr>
        <w:pStyle w:val="ListBullet"/>
      </w:pPr>
      <w:r>
        <w:rPr>
          <w:color w:val="1A4E8A"/>
          <w:u w:val="single"/>
        </w:rPr>
        <w:t>3.3 Communications Interfaces</w:t>
      </w:r>
    </w:p>
    <w:p>
      <w:pPr>
        <w:pStyle w:val="ListBullet"/>
      </w:pPr>
      <w:r>
        <w:rPr>
          <w:color w:val="1A4E8A"/>
          <w:u w:val="single"/>
        </w:rPr>
        <w:t>3.4 Hardware Interfaces</w:t>
      </w:r>
    </w:p>
    <w:p>
      <w:pPr>
        <w:pStyle w:val="ListBullet"/>
      </w:pPr>
      <w:r>
        <w:rPr>
          <w:color w:val="1A4E8A"/>
          <w:u w:val="single"/>
        </w:rPr>
        <w:t>4. Analysis Models</w:t>
      </w:r>
    </w:p>
    <w:p>
      <w:pPr>
        <w:pStyle w:val="ListBullet"/>
      </w:pPr>
      <w:r>
        <w:rPr>
          <w:color w:val="1A4E8A"/>
          <w:u w:val="single"/>
        </w:rPr>
        <w:t>5. System Features</w:t>
      </w:r>
    </w:p>
    <w:p>
      <w:pPr>
        <w:pStyle w:val="ListBullet"/>
      </w:pPr>
      <w:r>
        <w:rPr>
          <w:color w:val="1A4E8A"/>
          <w:u w:val="single"/>
        </w:rPr>
        <w:t>5.1 Donor Registration and Eligibility Screening</w:t>
      </w:r>
    </w:p>
    <w:p>
      <w:pPr>
        <w:pStyle w:val="ListBullet"/>
      </w:pPr>
      <w:r>
        <w:rPr>
          <w:color w:val="1A4E8A"/>
          <w:u w:val="single"/>
        </w:rPr>
        <w:t>5.2 Blood Donation and Collection Management</w:t>
      </w:r>
    </w:p>
    <w:p>
      <w:pPr>
        <w:pStyle w:val="ListBullet"/>
      </w:pPr>
      <w:r>
        <w:rPr>
          <w:color w:val="1A4E8A"/>
          <w:u w:val="single"/>
        </w:rPr>
        <w:t>5.3 Blood Inventory and Stock Management</w:t>
      </w:r>
    </w:p>
    <w:p>
      <w:pPr>
        <w:pStyle w:val="ListBullet"/>
      </w:pPr>
      <w:r>
        <w:rPr>
          <w:color w:val="1A4E8A"/>
          <w:u w:val="single"/>
        </w:rPr>
        <w:t>5.4 Hospital Blood Request and Issue</w:t>
      </w:r>
    </w:p>
    <w:p>
      <w:pPr>
        <w:pStyle w:val="ListBullet"/>
      </w:pPr>
      <w:r>
        <w:rPr>
          <w:color w:val="1A4E8A"/>
          <w:u w:val="single"/>
        </w:rPr>
        <w:t>5.5 Donation Camp and Drive Management</w:t>
      </w:r>
    </w:p>
    <w:p>
      <w:pPr>
        <w:pStyle w:val="ListBullet"/>
      </w:pPr>
      <w:r>
        <w:rPr>
          <w:color w:val="1A4E8A"/>
          <w:u w:val="single"/>
        </w:rPr>
        <w:t>5.6 Search, Notification and Reporting</w:t>
      </w:r>
    </w:p>
    <w:p>
      <w:pPr>
        <w:pStyle w:val="ListBullet"/>
      </w:pPr>
      <w:r>
        <w:rPr>
          <w:color w:val="1A4E8A"/>
          <w:u w:val="single"/>
        </w:rPr>
        <w:t>6. Other Nonfunctional Requirements</w:t>
      </w:r>
    </w:p>
    <w:p>
      <w:pPr>
        <w:pStyle w:val="ListBullet"/>
      </w:pPr>
      <w:r>
        <w:rPr>
          <w:color w:val="1A4E8A"/>
          <w:u w:val="single"/>
        </w:rPr>
        <w:t>6.1 Performance Requirements</w:t>
      </w:r>
    </w:p>
    <w:p>
      <w:pPr>
        <w:pStyle w:val="ListBullet"/>
      </w:pPr>
      <w:r>
        <w:rPr>
          <w:color w:val="1A4E8A"/>
          <w:u w:val="single"/>
        </w:rPr>
        <w:t>6.2 Safety Requirements</w:t>
      </w:r>
    </w:p>
    <w:p>
      <w:pPr>
        <w:pStyle w:val="ListBullet"/>
      </w:pPr>
      <w:r>
        <w:rPr>
          <w:color w:val="1A4E8A"/>
          <w:u w:val="single"/>
        </w:rPr>
        <w:t>6.3 Security Requirements</w:t>
      </w:r>
    </w:p>
    <w:p>
      <w:pPr>
        <w:pStyle w:val="ListBullet"/>
      </w:pPr>
      <w:r>
        <w:rPr>
          <w:color w:val="1A4E8A"/>
          <w:u w:val="single"/>
        </w:rPr>
        <w:t>6.4 Software Quality Attributes</w:t>
      </w:r>
    </w:p>
    <w:p>
      <w:pPr>
        <w:pStyle w:val="ListBullet"/>
      </w:pPr>
      <w:r>
        <w:rPr>
          <w:color w:val="1A4E8A"/>
          <w:u w:val="single"/>
        </w:rPr>
        <w:t>6.5 Business Rules and Domain Requirements</w:t>
      </w:r>
    </w:p>
    <w:p>
      <w:pPr>
        <w:pStyle w:val="ListBullet"/>
      </w:pPr>
      <w:r>
        <w:rPr>
          <w:color w:val="1A4E8A"/>
          <w:u w:val="single"/>
        </w:rPr>
        <w:t>7. Other Requirements</w:t>
      </w:r>
    </w:p>
    <w:p>
      <w:pPr>
        <w:pStyle w:val="ListBullet"/>
      </w:pPr>
      <w:r>
        <w:rPr>
          <w:color w:val="1A4E8A"/>
          <w:u w:val="single"/>
        </w:rPr>
        <w:t>Appendix A: Glossary</w:t>
      </w:r>
    </w:p>
    <w:p>
      <w:pPr>
        <w:pStyle w:val="ListBullet"/>
      </w:pPr>
      <w:r>
        <w:rPr>
          <w:color w:val="1A4E8A"/>
          <w:u w:val="single"/>
        </w:rPr>
        <w:t>Appendix B: Field Layouts</w:t>
      </w:r>
    </w:p>
    <w:p>
      <w:pPr>
        <w:pStyle w:val="ListBullet"/>
      </w:pPr>
      <w:r>
        <w:rPr>
          <w:color w:val="1A4E8A"/>
          <w:u w:val="single"/>
        </w:rPr>
        <w:t>Appendix C: Requirement Traceability Matrix</w:t>
      </w:r>
    </w:p>
    <w:p>
      <w:pPr>
        <w:pStyle w:val="Heading1"/>
      </w:pPr>
      <w:r>
        <w:t>Revision History</w:t>
      </w:r>
    </w:p>
    <w:p>
      <w:pPr>
        <w:spacing w:after="120"/>
      </w:pPr>
      <w:r>
        <w:t>Rows follow the commit history of this file.</w:t>
      </w:r>
    </w:p>
    <w:tbl>
      <w:tblPr>
        <w:tblStyle w:val="TableGrid"/>
        <w:tblW w:type="auto" w:w="0"/>
        <w:tblLayout w:type="autofit"/>
        <w:tblLook w:firstColumn="1" w:firstRow="1" w:lastColumn="0" w:lastRow="0" w:noHBand="0" w:noVBand="1" w:val="04A0"/>
      </w:tblPr>
      <w:tblGrid>
        <w:gridCol w:w="2556"/>
        <w:gridCol w:w="2556"/>
        <w:gridCol w:w="2556"/>
        <w:gridCol w:w="2556"/>
      </w:tblGrid>
      <w:tr>
        <w:trPr>
          <w:tblHeader w:val="true"/>
        </w:trPr>
        <w:tc>
          <w:tcPr>
            <w:tcW w:type="dxa" w:w="2556"/>
            <w:shd w:val="clear" w:fill="DCE6F1"/>
          </w:tcPr>
          <w:p>
            <w:pPr>
              <w:spacing w:after="40"/>
            </w:pPr>
            <w:r>
              <w:rPr>
                <w:b/>
              </w:rPr>
            </w:r>
            <w:r>
              <w:rPr>
                <w:b/>
                <w:sz w:val="18"/>
              </w:rPr>
              <w:t>Name</w:t>
            </w:r>
          </w:p>
        </w:tc>
        <w:tc>
          <w:tcPr>
            <w:tcW w:type="dxa" w:w="2556"/>
            <w:shd w:val="clear" w:fill="DCE6F1"/>
          </w:tcPr>
          <w:p>
            <w:pPr>
              <w:spacing w:after="40"/>
            </w:pPr>
            <w:r>
              <w:rPr>
                <w:b/>
              </w:rPr>
            </w:r>
            <w:r>
              <w:rPr>
                <w:b/>
                <w:sz w:val="18"/>
              </w:rPr>
              <w:t>Date</w:t>
            </w:r>
          </w:p>
        </w:tc>
        <w:tc>
          <w:tcPr>
            <w:tcW w:type="dxa" w:w="2556"/>
            <w:shd w:val="clear" w:fill="DCE6F1"/>
          </w:tcPr>
          <w:p>
            <w:pPr>
              <w:spacing w:after="40"/>
            </w:pPr>
            <w:r>
              <w:rPr>
                <w:b/>
              </w:rPr>
            </w:r>
            <w:r>
              <w:rPr>
                <w:b/>
                <w:sz w:val="18"/>
              </w:rPr>
              <w:t>Reason For Changes</w:t>
            </w:r>
          </w:p>
        </w:tc>
        <w:tc>
          <w:tcPr>
            <w:tcW w:type="dxa" w:w="2556"/>
            <w:shd w:val="clear" w:fill="DCE6F1"/>
          </w:tcPr>
          <w:p>
            <w:pPr>
              <w:spacing w:after="40"/>
            </w:pPr>
            <w:r>
              <w:rPr>
                <w:b/>
              </w:rPr>
            </w:r>
            <w:r>
              <w:rPr>
                <w:b/>
                <w:sz w:val="18"/>
              </w:rPr>
              <w:t>Version</w:t>
            </w:r>
          </w:p>
        </w:tc>
      </w:tr>
      <w:tr>
        <w:tc>
          <w:tcPr>
            <w:tcW w:type="dxa" w:w="2556"/>
          </w:tcPr>
          <w:p>
            <w:pPr>
              <w:spacing w:after="40"/>
            </w:pPr>
            <w:r/>
            <w:r>
              <w:rPr>
                <w:sz w:val="18"/>
              </w:rPr>
              <w:t>G A Aadish</w:t>
            </w:r>
          </w:p>
        </w:tc>
        <w:tc>
          <w:tcPr>
            <w:tcW w:type="dxa" w:w="2556"/>
          </w:tcPr>
          <w:p>
            <w:pPr>
              <w:spacing w:after="40"/>
            </w:pPr>
            <w:r/>
            <w:r>
              <w:rPr>
                <w:sz w:val="18"/>
              </w:rPr>
              <w:t>09 Sep 2026</w:t>
            </w:r>
          </w:p>
        </w:tc>
        <w:tc>
          <w:tcPr>
            <w:tcW w:type="dxa" w:w="2556"/>
          </w:tcPr>
          <w:p>
            <w:pPr>
              <w:spacing w:after="40"/>
            </w:pPr>
            <w:r/>
            <w:r>
              <w:rPr>
                <w:sz w:val="18"/>
              </w:rPr>
              <w:t>SRS skeleton, cover page, Section 1 Introduction and Section 2 Overall Description.</w:t>
            </w:r>
          </w:p>
        </w:tc>
        <w:tc>
          <w:tcPr>
            <w:tcW w:type="dxa" w:w="2556"/>
          </w:tcPr>
          <w:p>
            <w:pPr>
              <w:spacing w:after="40"/>
            </w:pPr>
            <w:r/>
            <w:r>
              <w:rPr>
                <w:sz w:val="18"/>
              </w:rPr>
              <w:t>0.1</w:t>
            </w:r>
          </w:p>
        </w:tc>
      </w:tr>
      <w:tr>
        <w:tc>
          <w:tcPr>
            <w:tcW w:type="dxa" w:w="2556"/>
          </w:tcPr>
          <w:p>
            <w:pPr>
              <w:spacing w:after="40"/>
            </w:pPr>
            <w:r/>
            <w:r>
              <w:rPr>
                <w:sz w:val="18"/>
              </w:rPr>
              <w:t>G A Aadish</w:t>
            </w:r>
          </w:p>
        </w:tc>
        <w:tc>
          <w:tcPr>
            <w:tcW w:type="dxa" w:w="2556"/>
          </w:tcPr>
          <w:p>
            <w:pPr>
              <w:spacing w:after="40"/>
            </w:pPr>
            <w:r/>
            <w:r>
              <w:rPr>
                <w:sz w:val="18"/>
              </w:rPr>
              <w:t>09 Sep 2026</w:t>
            </w:r>
          </w:p>
        </w:tc>
        <w:tc>
          <w:tcPr>
            <w:tcW w:type="dxa" w:w="2556"/>
          </w:tcPr>
          <w:p>
            <w:pPr>
              <w:spacing w:after="40"/>
            </w:pPr>
            <w:r/>
            <w:r>
              <w:rPr>
                <w:sz w:val="18"/>
              </w:rPr>
              <w:t>Section 5 System Features SF-4 to SF-6, REQ-24 to REQ-46.</w:t>
            </w:r>
          </w:p>
        </w:tc>
        <w:tc>
          <w:tcPr>
            <w:tcW w:type="dxa" w:w="2556"/>
          </w:tcPr>
          <w:p>
            <w:pPr>
              <w:spacing w:after="40"/>
            </w:pPr>
            <w:r/>
            <w:r>
              <w:rPr>
                <w:sz w:val="18"/>
              </w:rPr>
              <w:t>0.2</w:t>
            </w:r>
          </w:p>
        </w:tc>
      </w:tr>
      <w:tr>
        <w:tc>
          <w:tcPr>
            <w:tcW w:type="dxa" w:w="2556"/>
          </w:tcPr>
          <w:p>
            <w:pPr>
              <w:spacing w:after="40"/>
            </w:pPr>
            <w:r/>
            <w:r>
              <w:rPr>
                <w:sz w:val="18"/>
              </w:rPr>
              <w:t>Niveditha</w:t>
            </w:r>
          </w:p>
        </w:tc>
        <w:tc>
          <w:tcPr>
            <w:tcW w:type="dxa" w:w="2556"/>
          </w:tcPr>
          <w:p>
            <w:pPr>
              <w:spacing w:after="40"/>
            </w:pPr>
            <w:r/>
            <w:r>
              <w:rPr>
                <w:sz w:val="18"/>
              </w:rPr>
              <w:t>11 Sep 2026</w:t>
            </w:r>
          </w:p>
        </w:tc>
        <w:tc>
          <w:tcPr>
            <w:tcW w:type="dxa" w:w="2556"/>
          </w:tcPr>
          <w:p>
            <w:pPr>
              <w:spacing w:after="40"/>
            </w:pPr>
            <w:r/>
            <w:r>
              <w:rPr>
                <w:sz w:val="18"/>
              </w:rPr>
              <w:t>Section 6 Other Nonfunctional Requirements and Section 7 Other Requirements.</w:t>
            </w:r>
          </w:p>
        </w:tc>
        <w:tc>
          <w:tcPr>
            <w:tcW w:type="dxa" w:w="2556"/>
          </w:tcPr>
          <w:p>
            <w:pPr>
              <w:spacing w:after="40"/>
            </w:pPr>
            <w:r/>
            <w:r>
              <w:rPr>
                <w:sz w:val="18"/>
              </w:rPr>
              <w:t>0.3</w:t>
            </w:r>
          </w:p>
        </w:tc>
      </w:tr>
      <w:tr>
        <w:tc>
          <w:tcPr>
            <w:tcW w:type="dxa" w:w="2556"/>
          </w:tcPr>
          <w:p>
            <w:pPr>
              <w:spacing w:after="40"/>
            </w:pPr>
            <w:r/>
            <w:r>
              <w:rPr>
                <w:sz w:val="18"/>
              </w:rPr>
              <w:t>Niveditha</w:t>
            </w:r>
          </w:p>
        </w:tc>
        <w:tc>
          <w:tcPr>
            <w:tcW w:type="dxa" w:w="2556"/>
          </w:tcPr>
          <w:p>
            <w:pPr>
              <w:spacing w:after="40"/>
            </w:pPr>
            <w:r/>
            <w:r>
              <w:rPr>
                <w:sz w:val="18"/>
              </w:rPr>
              <w:t>29 Sep 2026</w:t>
            </w:r>
          </w:p>
        </w:tc>
        <w:tc>
          <w:tcPr>
            <w:tcW w:type="dxa" w:w="2556"/>
          </w:tcPr>
          <w:p>
            <w:pPr>
              <w:spacing w:after="40"/>
            </w:pPr>
            <w:r/>
            <w:r>
              <w:rPr>
                <w:sz w:val="18"/>
              </w:rPr>
              <w:t>Section 3 External Interface Requirements.</w:t>
            </w:r>
          </w:p>
        </w:tc>
        <w:tc>
          <w:tcPr>
            <w:tcW w:type="dxa" w:w="2556"/>
          </w:tcPr>
          <w:p>
            <w:pPr>
              <w:spacing w:after="40"/>
            </w:pPr>
            <w:r/>
            <w:r>
              <w:rPr>
                <w:sz w:val="18"/>
              </w:rPr>
              <w:t>0.4</w:t>
            </w:r>
          </w:p>
        </w:tc>
      </w:tr>
      <w:tr>
        <w:tc>
          <w:tcPr>
            <w:tcW w:type="dxa" w:w="2556"/>
          </w:tcPr>
          <w:p>
            <w:pPr>
              <w:spacing w:after="40"/>
            </w:pPr>
            <w:r/>
            <w:r>
              <w:rPr>
                <w:sz w:val="18"/>
              </w:rPr>
              <w:t>G A Aadish</w:t>
            </w:r>
          </w:p>
        </w:tc>
        <w:tc>
          <w:tcPr>
            <w:tcW w:type="dxa" w:w="2556"/>
          </w:tcPr>
          <w:p>
            <w:pPr>
              <w:spacing w:after="40"/>
            </w:pPr>
            <w:r/>
            <w:r>
              <w:rPr>
                <w:sz w:val="18"/>
              </w:rPr>
              <w:t>01 Oct 2026</w:t>
            </w:r>
          </w:p>
        </w:tc>
        <w:tc>
          <w:tcPr>
            <w:tcW w:type="dxa" w:w="2556"/>
          </w:tcPr>
          <w:p>
            <w:pPr>
              <w:spacing w:after="40"/>
            </w:pPr>
            <w:r/>
            <w:r>
              <w:rPr>
                <w:sz w:val="18"/>
              </w:rPr>
              <w:t>Security objectives SEC-OBJ-1 and SEC-OBJ-2 added to section 6.3.</w:t>
            </w:r>
          </w:p>
        </w:tc>
        <w:tc>
          <w:tcPr>
            <w:tcW w:type="dxa" w:w="2556"/>
          </w:tcPr>
          <w:p>
            <w:pPr>
              <w:spacing w:after="40"/>
            </w:pPr>
            <w:r/>
            <w:r>
              <w:rPr>
                <w:sz w:val="18"/>
              </w:rPr>
              <w:t>0.5</w:t>
            </w:r>
          </w:p>
        </w:tc>
      </w:tr>
      <w:tr>
        <w:tc>
          <w:tcPr>
            <w:tcW w:type="dxa" w:w="2556"/>
          </w:tcPr>
          <w:p>
            <w:pPr>
              <w:spacing w:after="40"/>
            </w:pPr>
            <w:r/>
            <w:r>
              <w:rPr>
                <w:sz w:val="18"/>
              </w:rPr>
              <w:t>Balaraj R</w:t>
            </w:r>
          </w:p>
        </w:tc>
        <w:tc>
          <w:tcPr>
            <w:tcW w:type="dxa" w:w="2556"/>
          </w:tcPr>
          <w:p>
            <w:pPr>
              <w:spacing w:after="40"/>
            </w:pPr>
            <w:r/>
            <w:r>
              <w:rPr>
                <w:sz w:val="18"/>
              </w:rPr>
              <w:t>02 Oct 2026</w:t>
            </w:r>
          </w:p>
        </w:tc>
        <w:tc>
          <w:tcPr>
            <w:tcW w:type="dxa" w:w="2556"/>
          </w:tcPr>
          <w:p>
            <w:pPr>
              <w:spacing w:after="40"/>
            </w:pPr>
            <w:r/>
            <w:r>
              <w:rPr>
                <w:sz w:val="18"/>
              </w:rPr>
              <w:t>Section 5 System Features SF-1 to SF-3, REQ-1 to REQ-23. Section 4 text, Appendix A Glossary, Appendix B Field Layouts and Appendix C Requirement Traceability Matrix landed in the same commit.</w:t>
            </w:r>
          </w:p>
        </w:tc>
        <w:tc>
          <w:tcPr>
            <w:tcW w:type="dxa" w:w="2556"/>
          </w:tcPr>
          <w:p>
            <w:pPr>
              <w:spacing w:after="40"/>
            </w:pPr>
            <w:r/>
            <w:r>
              <w:rPr>
                <w:sz w:val="18"/>
              </w:rPr>
              <w:t>0.6</w:t>
            </w:r>
          </w:p>
        </w:tc>
      </w:tr>
      <w:tr>
        <w:tc>
          <w:tcPr>
            <w:tcW w:type="dxa" w:w="2556"/>
          </w:tcPr>
          <w:p>
            <w:pPr>
              <w:spacing w:after="40"/>
            </w:pPr>
            <w:r/>
            <w:r>
              <w:rPr>
                <w:sz w:val="18"/>
              </w:rPr>
              <w:t>Dhanya K M</w:t>
            </w:r>
          </w:p>
        </w:tc>
        <w:tc>
          <w:tcPr>
            <w:tcW w:type="dxa" w:w="2556"/>
          </w:tcPr>
          <w:p>
            <w:pPr>
              <w:spacing w:after="40"/>
            </w:pPr>
            <w:r/>
            <w:r>
              <w:rPr>
                <w:sz w:val="18"/>
              </w:rPr>
              <w:t>03 Oct 2026</w:t>
            </w:r>
          </w:p>
        </w:tc>
        <w:tc>
          <w:tcPr>
            <w:tcW w:type="dxa" w:w="2556"/>
          </w:tcPr>
          <w:p>
            <w:pPr>
              <w:spacing w:after="40"/>
            </w:pPr>
            <w:r/>
            <w:r>
              <w:rPr>
                <w:sz w:val="18"/>
              </w:rPr>
              <w:t>Use case diagram embedded in section 4, with a use case summary table.</w:t>
            </w:r>
          </w:p>
        </w:tc>
        <w:tc>
          <w:tcPr>
            <w:tcW w:type="dxa" w:w="2556"/>
          </w:tcPr>
          <w:p>
            <w:pPr>
              <w:spacing w:after="40"/>
            </w:pPr>
            <w:r/>
            <w:r>
              <w:rPr>
                <w:sz w:val="18"/>
              </w:rPr>
              <w:t>0.7</w:t>
            </w:r>
          </w:p>
        </w:tc>
      </w:tr>
      <w:tr>
        <w:tc>
          <w:tcPr>
            <w:tcW w:type="dxa" w:w="2556"/>
          </w:tcPr>
          <w:p>
            <w:pPr>
              <w:spacing w:after="40"/>
            </w:pPr>
            <w:r/>
            <w:r>
              <w:rPr>
                <w:sz w:val="18"/>
              </w:rPr>
              <w:t>Niveditha, Balaraj R</w:t>
            </w:r>
          </w:p>
        </w:tc>
        <w:tc>
          <w:tcPr>
            <w:tcW w:type="dxa" w:w="2556"/>
          </w:tcPr>
          <w:p>
            <w:pPr>
              <w:spacing w:after="40"/>
            </w:pPr>
            <w:r/>
            <w:r>
              <w:rPr>
                <w:sz w:val="18"/>
              </w:rPr>
              <w:t>03 Oct 2026</w:t>
            </w:r>
          </w:p>
        </w:tc>
        <w:tc>
          <w:tcPr>
            <w:tcW w:type="dxa" w:w="2556"/>
          </w:tcPr>
          <w:p>
            <w:pPr>
              <w:spacing w:after="40"/>
            </w:pPr>
            <w:r/>
            <w:r>
              <w:rPr>
                <w:sz w:val="18"/>
              </w:rPr>
              <w:t>Revision history dates corrected.</w:t>
            </w:r>
          </w:p>
        </w:tc>
        <w:tc>
          <w:tcPr>
            <w:tcW w:type="dxa" w:w="2556"/>
          </w:tcPr>
          <w:p>
            <w:pPr>
              <w:spacing w:after="40"/>
            </w:pPr>
            <w:r/>
            <w:r>
              <w:rPr>
                <w:sz w:val="18"/>
              </w:rPr>
              <w:t>0.8</w:t>
            </w:r>
          </w:p>
        </w:tc>
      </w:tr>
      <w:tr>
        <w:tc>
          <w:tcPr>
            <w:tcW w:type="dxa" w:w="2556"/>
          </w:tcPr>
          <w:p>
            <w:pPr>
              <w:spacing w:after="40"/>
            </w:pPr>
            <w:r/>
            <w:r>
              <w:rPr>
                <w:sz w:val="18"/>
              </w:rPr>
              <w:t>G A Aadish</w:t>
            </w:r>
          </w:p>
        </w:tc>
        <w:tc>
          <w:tcPr>
            <w:tcW w:type="dxa" w:w="2556"/>
          </w:tcPr>
          <w:p>
            <w:pPr>
              <w:spacing w:after="40"/>
            </w:pPr>
            <w:r/>
            <w:r>
              <w:rPr>
                <w:sz w:val="18"/>
              </w:rPr>
              <w:t>04 Oct 2026</w:t>
            </w:r>
          </w:p>
        </w:tc>
        <w:tc>
          <w:tcPr>
            <w:tcW w:type="dxa" w:w="2556"/>
          </w:tcPr>
          <w:p>
            <w:pPr>
              <w:spacing w:after="40"/>
            </w:pPr>
            <w:r/>
            <w:r>
              <w:rPr>
                <w:sz w:val="18"/>
              </w:rPr>
              <w:t>Final audit against the Deliverable 1 and 2 checklists. Cover date, status lines and cross-references aligned. Revision history rebuilt from the commit log. Version 1.0 for submission.</w:t>
            </w:r>
          </w:p>
        </w:tc>
        <w:tc>
          <w:tcPr>
            <w:tcW w:type="dxa" w:w="2556"/>
          </w:tcPr>
          <w:p>
            <w:pPr>
              <w:spacing w:after="40"/>
            </w:pPr>
            <w:r/>
            <w:r>
              <w:rPr>
                <w:sz w:val="18"/>
              </w:rPr>
              <w:t>1.0</w:t>
            </w:r>
          </w:p>
        </w:tc>
      </w:tr>
    </w:tbl>
    <w:p/>
    <w:p>
      <w:pPr>
        <w:pStyle w:val="Heading1"/>
      </w:pPr>
      <w:r>
        <w:t>1. Introduction</w:t>
      </w:r>
    </w:p>
    <w:p>
      <w:pPr>
        <w:pStyle w:val="Heading2"/>
      </w:pPr>
      <w:r>
        <w:t>1.1 Purpose</w:t>
      </w:r>
    </w:p>
    <w:p>
      <w:pPr>
        <w:spacing w:after="120"/>
      </w:pPr>
      <w:r>
        <w:t xml:space="preserve">This Software Requirements Specification describes the software requirements for the </w:t>
      </w:r>
      <w:r>
        <w:rPr>
          <w:b/>
        </w:rPr>
        <w:t>Blood Bank Management System (BBMS), Release 1.0</w:t>
      </w:r>
      <w:r>
        <w:t>. The BBMS is a web-based application that manages the full life cycle of donated blood, from the registration and eligibility screening of a donor, through collection, testing, component separation and storage, to the fulfilment of blood requests raised by hospitals.</w:t>
      </w:r>
    </w:p>
    <w:p>
      <w:pPr>
        <w:spacing w:after="120"/>
      </w:pPr>
      <w:r>
        <w:t>This document covers the complete system as scoped for Release 1.0. It specifies the behaviour of all six functional subsystems, the external interfaces exposed to users and to other software, and the nonfunctional characteristics the system must exhibit. No part of the system is deferred to a separate SRS.</w:t>
      </w:r>
    </w:p>
    <w:p>
      <w:pPr>
        <w:spacing w:after="120"/>
      </w:pPr>
      <w:r>
        <w:t>The document does not describe the internal design, database schema implementation, or user interface visual styling. Those are addressed in the Design Document and are outside the scope of this specification.</w:t>
      </w:r>
    </w:p>
    <w:p>
      <w:pPr>
        <w:pStyle w:val="Heading2"/>
      </w:pPr>
      <w:r>
        <w:t>1.2 Intended Audience and Reading Suggestions</w:t>
      </w:r>
    </w:p>
    <w:p>
      <w:pPr>
        <w:spacing w:after="120"/>
      </w:pPr>
      <w:r>
        <w:t>This SRS is written for the following readers.</w:t>
      </w:r>
    </w:p>
    <w:tbl>
      <w:tblPr>
        <w:tblStyle w:val="TableGrid"/>
        <w:tblW w:type="auto" w:w="0"/>
        <w:tblLayout w:type="autofit"/>
        <w:tblLook w:firstColumn="1" w:firstRow="1" w:lastColumn="0" w:lastRow="0" w:noHBand="0" w:noVBand="1" w:val="04A0"/>
      </w:tblPr>
      <w:tblGrid>
        <w:gridCol w:w="3408"/>
        <w:gridCol w:w="3408"/>
        <w:gridCol w:w="3408"/>
      </w:tblGrid>
      <w:tr>
        <w:trPr>
          <w:tblHeader w:val="true"/>
        </w:trPr>
        <w:tc>
          <w:tcPr>
            <w:tcW w:type="dxa" w:w="3408"/>
            <w:shd w:val="clear" w:fill="DCE6F1"/>
          </w:tcPr>
          <w:p>
            <w:pPr>
              <w:spacing w:after="40"/>
            </w:pPr>
            <w:r>
              <w:rPr>
                <w:b/>
              </w:rPr>
            </w:r>
            <w:r>
              <w:rPr>
                <w:b/>
                <w:sz w:val="18"/>
              </w:rPr>
              <w:t>Reader</w:t>
            </w:r>
          </w:p>
        </w:tc>
        <w:tc>
          <w:tcPr>
            <w:tcW w:type="dxa" w:w="3408"/>
            <w:shd w:val="clear" w:fill="DCE6F1"/>
          </w:tcPr>
          <w:p>
            <w:pPr>
              <w:spacing w:after="40"/>
            </w:pPr>
            <w:r>
              <w:rPr>
                <w:b/>
              </w:rPr>
            </w:r>
            <w:r>
              <w:rPr>
                <w:b/>
                <w:sz w:val="18"/>
              </w:rPr>
              <w:t>Interest</w:t>
            </w:r>
          </w:p>
        </w:tc>
        <w:tc>
          <w:tcPr>
            <w:tcW w:type="dxa" w:w="3408"/>
            <w:shd w:val="clear" w:fill="DCE6F1"/>
          </w:tcPr>
          <w:p>
            <w:pPr>
              <w:spacing w:after="40"/>
            </w:pPr>
            <w:r>
              <w:rPr>
                <w:b/>
              </w:rPr>
            </w:r>
            <w:r>
              <w:rPr>
                <w:b/>
                <w:sz w:val="18"/>
              </w:rPr>
              <w:t>Suggested Reading Order</w:t>
            </w:r>
          </w:p>
        </w:tc>
      </w:tr>
      <w:tr>
        <w:tc>
          <w:tcPr>
            <w:tcW w:type="dxa" w:w="3408"/>
          </w:tcPr>
          <w:p>
            <w:pPr>
              <w:spacing w:after="40"/>
            </w:pPr>
            <w:r/>
            <w:r>
              <w:rPr>
                <w:sz w:val="18"/>
              </w:rPr>
              <w:t>Course Faculty and Evaluators</w:t>
            </w:r>
          </w:p>
        </w:tc>
        <w:tc>
          <w:tcPr>
            <w:tcW w:type="dxa" w:w="3408"/>
          </w:tcPr>
          <w:p>
            <w:pPr>
              <w:spacing w:after="40"/>
            </w:pPr>
            <w:r/>
            <w:r>
              <w:rPr>
                <w:sz w:val="18"/>
              </w:rPr>
              <w:t>Completeness, consistency and verifiability of the requirements</w:t>
            </w:r>
          </w:p>
        </w:tc>
        <w:tc>
          <w:tcPr>
            <w:tcW w:type="dxa" w:w="3408"/>
          </w:tcPr>
          <w:p>
            <w:pPr>
              <w:spacing w:after="40"/>
            </w:pPr>
            <w:r/>
            <w:r>
              <w:rPr>
                <w:sz w:val="18"/>
              </w:rPr>
              <w:t>Section 1, Section 2, Section 5, Appendix C</w:t>
            </w:r>
          </w:p>
        </w:tc>
      </w:tr>
      <w:tr>
        <w:tc>
          <w:tcPr>
            <w:tcW w:type="dxa" w:w="3408"/>
          </w:tcPr>
          <w:p>
            <w:pPr>
              <w:spacing w:after="40"/>
            </w:pPr>
            <w:r/>
            <w:r>
              <w:rPr>
                <w:sz w:val="18"/>
              </w:rPr>
              <w:t>Development Team</w:t>
            </w:r>
          </w:p>
        </w:tc>
        <w:tc>
          <w:tcPr>
            <w:tcW w:type="dxa" w:w="3408"/>
          </w:tcPr>
          <w:p>
            <w:pPr>
              <w:spacing w:after="40"/>
            </w:pPr>
            <w:r/>
            <w:r>
              <w:rPr>
                <w:sz w:val="18"/>
              </w:rPr>
              <w:t>What to build and against what constraints</w:t>
            </w:r>
          </w:p>
        </w:tc>
        <w:tc>
          <w:tcPr>
            <w:tcW w:type="dxa" w:w="3408"/>
          </w:tcPr>
          <w:p>
            <w:pPr>
              <w:spacing w:after="40"/>
            </w:pPr>
            <w:r/>
            <w:r>
              <w:rPr>
                <w:sz w:val="18"/>
              </w:rPr>
              <w:t>Section 2.4 to 2.6, Section 3, Section 4, Section 5</w:t>
            </w:r>
          </w:p>
        </w:tc>
      </w:tr>
      <w:tr>
        <w:tc>
          <w:tcPr>
            <w:tcW w:type="dxa" w:w="3408"/>
          </w:tcPr>
          <w:p>
            <w:pPr>
              <w:spacing w:after="40"/>
            </w:pPr>
            <w:r/>
            <w:r>
              <w:rPr>
                <w:sz w:val="18"/>
              </w:rPr>
              <w:t>Test Team</w:t>
            </w:r>
          </w:p>
        </w:tc>
        <w:tc>
          <w:tcPr>
            <w:tcW w:type="dxa" w:w="3408"/>
          </w:tcPr>
          <w:p>
            <w:pPr>
              <w:spacing w:after="40"/>
            </w:pPr>
            <w:r/>
            <w:r>
              <w:rPr>
                <w:sz w:val="18"/>
              </w:rPr>
              <w:t>What to verify and how success is judged</w:t>
            </w:r>
          </w:p>
        </w:tc>
        <w:tc>
          <w:tcPr>
            <w:tcW w:type="dxa" w:w="3408"/>
          </w:tcPr>
          <w:p>
            <w:pPr>
              <w:spacing w:after="40"/>
            </w:pPr>
            <w:r/>
            <w:r>
              <w:rPr>
                <w:sz w:val="18"/>
              </w:rPr>
              <w:t>Section 5, Section 6, Appendix C, and the companion Test Plan</w:t>
            </w:r>
          </w:p>
        </w:tc>
      </w:tr>
      <w:tr>
        <w:tc>
          <w:tcPr>
            <w:tcW w:type="dxa" w:w="3408"/>
          </w:tcPr>
          <w:p>
            <w:pPr>
              <w:spacing w:after="40"/>
            </w:pPr>
            <w:r/>
            <w:r>
              <w:rPr>
                <w:sz w:val="18"/>
              </w:rPr>
              <w:t>Blood Bank Staff and Domain Reviewers</w:t>
            </w:r>
          </w:p>
        </w:tc>
        <w:tc>
          <w:tcPr>
            <w:tcW w:type="dxa" w:w="3408"/>
          </w:tcPr>
          <w:p>
            <w:pPr>
              <w:spacing w:after="40"/>
            </w:pPr>
            <w:r/>
            <w:r>
              <w:rPr>
                <w:sz w:val="18"/>
              </w:rPr>
              <w:t>Whether the described behaviour matches real blood bank practice</w:t>
            </w:r>
          </w:p>
        </w:tc>
        <w:tc>
          <w:tcPr>
            <w:tcW w:type="dxa" w:w="3408"/>
          </w:tcPr>
          <w:p>
            <w:pPr>
              <w:spacing w:after="40"/>
            </w:pPr>
            <w:r/>
            <w:r>
              <w:rPr>
                <w:sz w:val="18"/>
              </w:rPr>
              <w:t>Section 1.3, Section 2.2, Section 2.3, Section 6.5</w:t>
            </w:r>
          </w:p>
        </w:tc>
      </w:tr>
      <w:tr>
        <w:tc>
          <w:tcPr>
            <w:tcW w:type="dxa" w:w="3408"/>
          </w:tcPr>
          <w:p>
            <w:pPr>
              <w:spacing w:after="40"/>
            </w:pPr>
            <w:r/>
            <w:r>
              <w:rPr>
                <w:sz w:val="18"/>
              </w:rPr>
              <w:t>Hospital Users</w:t>
            </w:r>
          </w:p>
        </w:tc>
        <w:tc>
          <w:tcPr>
            <w:tcW w:type="dxa" w:w="3408"/>
          </w:tcPr>
          <w:p>
            <w:pPr>
              <w:spacing w:after="40"/>
            </w:pPr>
            <w:r/>
            <w:r>
              <w:rPr>
                <w:sz w:val="18"/>
              </w:rPr>
              <w:t>How requests are raised and fulfilled</w:t>
            </w:r>
          </w:p>
        </w:tc>
        <w:tc>
          <w:tcPr>
            <w:tcW w:type="dxa" w:w="3408"/>
          </w:tcPr>
          <w:p>
            <w:pPr>
              <w:spacing w:after="40"/>
            </w:pPr>
            <w:r/>
            <w:r>
              <w:rPr>
                <w:sz w:val="18"/>
              </w:rPr>
              <w:t>Section 5.4, Section 5.6, Section 3.1</w:t>
            </w:r>
          </w:p>
        </w:tc>
      </w:tr>
    </w:tbl>
    <w:p/>
    <w:p>
      <w:pPr>
        <w:spacing w:after="120"/>
      </w:pPr>
      <w:r>
        <w:t>The remainder of this SRS is organised as follows. Section 2 gives the overall product context, its major functions and its users. Section 3 defines the interfaces to users, to other software and over the network. Section 4 presents the analysis models. Section 5 carries the detailed functional requirements grouped by system feature, each requirement uniquely tagged. Section 6 states the nonfunctional requirements. Section 7 covers remaining requirements. The appendices provide a glossary, field layouts and the requirement traceability matrix.</w:t>
      </w:r>
    </w:p>
    <w:p>
      <w:pPr>
        <w:spacing w:after="120"/>
      </w:pPr>
      <w:r>
        <w:t>Readers new to the project should read Section 1 and Section 2 first, then move to Section 5 for detail.</w:t>
      </w:r>
    </w:p>
    <w:p>
      <w:pPr>
        <w:pStyle w:val="Heading2"/>
      </w:pPr>
      <w:r>
        <w:t>1.3 Product Scope</w:t>
      </w:r>
    </w:p>
    <w:p>
      <w:pPr>
        <w:spacing w:after="120"/>
      </w:pPr>
      <w:r>
        <w:t>The Blood Bank Management System replaces the paper registers and disconnected spreadsheets that a mid-sized blood bank currently uses to track donors, stock and hospital demand. Its purpose is to make the location, quantity and expiry status of every blood unit visible in real time, and to make the matching of a hospital request against available stock a controlled, auditable operation rather than a phone call.</w:t>
      </w:r>
    </w:p>
    <w:p>
      <w:pPr>
        <w:spacing w:after="120"/>
      </w:pPr>
      <w:r>
        <w:t>The benefits and objectives of the product are as follows.</w:t>
      </w:r>
    </w:p>
    <w:p>
      <w:pPr>
        <w:pStyle w:val="ListBullet"/>
      </w:pPr>
      <w:r>
        <w:rPr>
          <w:b/>
        </w:rPr>
        <w:t>Reduce wastage from expiry.</w:t>
      </w:r>
      <w:r>
        <w:t xml:space="preserve"> Blood components have short shelf lives. By tracking expiry per unit and surfacing units nearing expiry, the system aims to cut expiry-driven wastage.</w:t>
      </w:r>
    </w:p>
    <w:p>
      <w:pPr>
        <w:pStyle w:val="ListBullet"/>
      </w:pPr>
      <w:r>
        <w:rPr>
          <w:b/>
        </w:rPr>
        <w:t>Reduce time to fulfil an emergency request.</w:t>
      </w:r>
      <w:r>
        <w:t xml:space="preserve"> A hospital raising an urgent request should see candidate units immediately rather than waiting on manual stock checks.</w:t>
      </w:r>
    </w:p>
    <w:p>
      <w:pPr>
        <w:pStyle w:val="ListBullet"/>
      </w:pPr>
      <w:r>
        <w:rPr>
          <w:b/>
        </w:rPr>
        <w:t>Enforce donor safety rules automatically.</w:t>
      </w:r>
      <w:r>
        <w:t xml:space="preserve"> The mandatory interval between donations, minimum age, minimum weight and haemoglobin thresholds are checked by the system rather than remembered by staff.</w:t>
      </w:r>
    </w:p>
    <w:p>
      <w:pPr>
        <w:pStyle w:val="ListBullet"/>
      </w:pPr>
      <w:r>
        <w:rPr>
          <w:b/>
        </w:rPr>
        <w:t>Provide an audit trail.</w:t>
      </w:r>
      <w:r>
        <w:t xml:space="preserve"> Every unit can be traced from the donor who gave it to the hospital that received it, which is a regulatory expectation in blood banking.</w:t>
      </w:r>
    </w:p>
    <w:p>
      <w:pPr>
        <w:pStyle w:val="ListBullet"/>
      </w:pPr>
      <w:r>
        <w:rPr>
          <w:b/>
        </w:rPr>
        <w:t>Improve donor retention.</w:t>
      </w:r>
      <w:r>
        <w:t xml:space="preserve"> Donors are notified when they become eligible again and when their blood group is in short supply.</w:t>
      </w:r>
    </w:p>
    <w:p>
      <w:pPr>
        <w:spacing w:after="120"/>
      </w:pPr>
      <w:r>
        <w:t xml:space="preserve">The following are explicitly </w:t>
      </w:r>
      <w:r>
        <w:rPr>
          <w:b/>
        </w:rPr>
        <w:t>out of scope</w:t>
      </w:r>
      <w:r>
        <w:t xml:space="preserve"> for Release 1.0: laboratory instrument integration, financial billing and payment processing, integration with national blood registries, and a native mobile application. These may be considered in later releases.</w:t>
      </w:r>
    </w:p>
    <w:p>
      <w:pPr>
        <w:pStyle w:val="Heading2"/>
      </w:pPr>
      <w:r>
        <w:t>1.4 References</w:t>
      </w:r>
    </w:p>
    <w:p>
      <w:pPr>
        <w:pStyle w:val="ListNumber"/>
      </w:pPr>
      <w:r>
        <w:t>IEEE Std 830-1998, *IEEE Recommended Practice for Software Requirements Specifications*, Institute of Electrical and Electronics Engineers, 1998.</w:t>
      </w:r>
    </w:p>
    <w:p>
      <w:pPr>
        <w:pStyle w:val="ListNumber"/>
      </w:pPr>
      <w:r>
        <w:t>*SRS-Template.docx*, Software Engineering course template, PES University, 2026. Supplied with the course material and used as the structural basis of this document.</w:t>
      </w:r>
    </w:p>
    <w:p>
      <w:pPr>
        <w:pStyle w:val="ListNumber"/>
      </w:pPr>
      <w:r>
        <w:t>*Test-Plan-Details.docx*, Software Engineering course template, PES University, 2026. Defines the test case template referenced in Appendix C.</w:t>
      </w:r>
    </w:p>
    <w:p>
      <w:pPr>
        <w:pStyle w:val="ListNumber"/>
      </w:pPr>
      <w:r>
        <w:t>National Blood Transfusion Council, *Standards for Blood Banks and Blood Transfusion Services*, Ministry of Health and Family Welfare, Government of India. Source of the donor eligibility and component shelf-life rules stated in Section 6.5.</w:t>
      </w:r>
    </w:p>
    <w:p>
      <w:pPr>
        <w:pStyle w:val="ListNumber"/>
      </w:pPr>
      <w:r>
        <w:t>Django Software Foundation, *Django Documentation, Version 5.x*. Available at https://docs.djangoproject.com/</w:t>
      </w:r>
    </w:p>
    <w:p>
      <w:pPr>
        <w:pStyle w:val="ListNumber"/>
      </w:pPr>
      <w:r>
        <w:t>OWASP Foundation, *OWASP Application Security Verification Standard, Version 4.0*. Basis of the security requirements in Section 6.3.</w:t>
      </w:r>
    </w:p>
    <w:p>
      <w:pPr>
        <w:pStyle w:val="ListNumber"/>
      </w:pPr>
      <w:r>
        <w:t>Project repository: https://github.com/SE-miniproject1/mini-project-documents</w:t>
      </w:r>
    </w:p>
    <w:p>
      <w:pPr>
        <w:pStyle w:val="Heading1"/>
      </w:pPr>
      <w:r>
        <w:t>2. Overall Description</w:t>
      </w:r>
    </w:p>
    <w:p>
      <w:pPr>
        <w:pStyle w:val="Heading2"/>
      </w:pPr>
      <w:r>
        <w:t>2.1 Product Perspective</w:t>
      </w:r>
    </w:p>
    <w:p>
      <w:pPr>
        <w:spacing w:after="120"/>
      </w:pPr>
      <w:r>
        <w:t xml:space="preserve">The Blood Bank Management System is a </w:t>
      </w:r>
      <w:r>
        <w:rPr>
          <w:b/>
        </w:rPr>
        <w:t>new, self-contained product</w:t>
      </w:r>
      <w:r>
        <w:t>. It is not a member of an existing product family and it does not replace a specific existing software system. It replaces a manual, register-based process.</w:t>
      </w:r>
    </w:p>
    <w:p>
      <w:pPr>
        <w:spacing w:after="120"/>
      </w:pPr>
      <w:r>
        <w:t>The system is a three-tier web application. A browser-based presentation tier serves four distinct user classes. An application tier holds the business logic, including the eligibility rules, the inventory allocation logic and the request approval workflow. A data tier holds the persistent records for donors, units, requests, camps and users.</w:t>
      </w:r>
    </w:p>
    <w:p>
      <w:pPr>
        <w:spacing w:after="120"/>
      </w:pPr>
      <w:r>
        <w:t>The system has three external touch points. It sends outbound email and SMS through third-party gateways. It accepts no inbound automated traffic in Release 1.0. It exports reports as PDF and CSV files for offline use.</w:t>
      </w:r>
    </w:p>
    <w:p>
      <w:pPr>
        <w:spacing w:before="80" w:after="160"/>
        <w:ind w:left="432"/>
      </w:pPr>
      <w:r>
        <w:rPr>
          <w:rFonts w:ascii="Consolas" w:hAnsi="Consolas"/>
          <w:color w:val="222222"/>
          <w:sz w:val="18"/>
        </w:rPr>
        <w:t xml:space="preserve">                 +-------------------------------------------+</w:t>
        <w:br/>
        <w:t xml:space="preserve">                 |            Presentation Tier              |</w:t>
        <w:br/>
        <w:t xml:space="preserve">                 |   Donor Portal | Staff Console |          |</w:t>
        <w:br/>
        <w:t xml:space="preserve">                 |   Hospital Portal | Admin Console         |</w:t>
        <w:br/>
        <w:t xml:space="preserve">                 +---------------------+---------------------+</w:t>
        <w:br/>
        <w:t xml:space="preserve">                                       | HTTPS</w:t>
        <w:br/>
        <w:t xml:space="preserve">                 +---------------------v---------------------+</w:t>
        <w:br/>
        <w:t xml:space="preserve">                 |            Application Tier               |</w:t>
        <w:br/>
        <w:t xml:space="preserve">                 |  Donor Mgmt | Collection | Inventory |    |</w:t>
        <w:br/>
        <w:t xml:space="preserve">                 |  Request Mgmt | Camp Mgmt | Reporting     |</w:t>
        <w:br/>
        <w:t xml:space="preserve">                 |  Auth &amp; RBAC  | Notification Dispatcher   |</w:t>
        <w:br/>
        <w:t xml:space="preserve">                 +------+--------------------+---------------+</w:t>
        <w:br/>
        <w:t xml:space="preserve">                        |                    |</w:t>
        <w:br/>
        <w:t xml:space="preserve">             +----------v--------+   +-------v-----------------+</w:t>
        <w:br/>
        <w:t xml:space="preserve">             |    Data Tier      |   |  External Gateways      |</w:t>
        <w:br/>
        <w:t xml:space="preserve">             |  Relational DB    |   |  Email SMTP | SMS API   |</w:t>
        <w:br/>
        <w:t xml:space="preserve">             +-------------------+   +-------------------------+</w:t>
      </w:r>
    </w:p>
    <w:p>
      <w:pPr>
        <w:spacing w:after="120"/>
      </w:pPr>
      <w:r>
        <w:t xml:space="preserve">A rendered version of this diagram is provided in </w:t>
      </w:r>
      <w:r>
        <w:rPr>
          <w:rFonts w:ascii="Consolas" w:hAnsi="Consolas"/>
          <w:color w:val="B03060"/>
        </w:rPr>
        <w:t>diagrams/architecture.mmd</w:t>
      </w:r>
      <w:r>
        <w:t xml:space="preserve">, with an exported image at </w:t>
      </w:r>
      <w:r>
        <w:rPr>
          <w:rFonts w:ascii="Consolas" w:hAnsi="Consolas"/>
          <w:color w:val="B03060"/>
        </w:rPr>
        <w:t>diagrams/architecture.png</w:t>
      </w:r>
      <w:r>
        <w:t>.</w:t>
      </w:r>
    </w:p>
    <w:p>
      <w:pPr>
        <w:pStyle w:val="Heading2"/>
      </w:pPr>
      <w:r>
        <w:t>2.2 Product Functions</w:t>
      </w:r>
    </w:p>
    <w:p>
      <w:pPr>
        <w:spacing w:after="120"/>
      </w:pPr>
      <w:r>
        <w:t>The major functions the product must perform are summarised below. Each maps to a system feature detailed in Section 5.</w:t>
      </w:r>
    </w:p>
    <w:p>
      <w:pPr>
        <w:pStyle w:val="ListBullet"/>
      </w:pPr>
      <w:r>
        <w:rPr>
          <w:b/>
        </w:rPr>
        <w:t>Donor management.</w:t>
      </w:r>
      <w:r>
        <w:t xml:space="preserve"> Register a donor, capture medical and contact details, screen the donor against eligibility rules, and maintain donation history.</w:t>
      </w:r>
    </w:p>
    <w:p>
      <w:pPr>
        <w:pStyle w:val="ListBullet"/>
      </w:pPr>
      <w:r>
        <w:rPr>
          <w:b/>
        </w:rPr>
        <w:t>Collection management.</w:t>
      </w:r>
      <w:r>
        <w:t xml:space="preserve"> Record a donation event, generate a uniquely identified blood unit, record screening test outcomes, and separate whole blood into components.</w:t>
      </w:r>
    </w:p>
    <w:p>
      <w:pPr>
        <w:pStyle w:val="ListBullet"/>
      </w:pPr>
      <w:r>
        <w:rPr>
          <w:b/>
        </w:rPr>
        <w:t>Inventory management.</w:t>
      </w:r>
      <w:r>
        <w:t xml:space="preserve"> Track every unit by blood group, component type, storage location, status and expiry date. Flag units nearing expiry and quarantine units that fail screening.</w:t>
      </w:r>
    </w:p>
    <w:p>
      <w:pPr>
        <w:pStyle w:val="ListBullet"/>
      </w:pPr>
      <w:r>
        <w:rPr>
          <w:b/>
        </w:rPr>
        <w:t>Request management.</w:t>
      </w:r>
      <w:r>
        <w:t xml:space="preserve"> Allow a registered hospital to raise a blood request, allow staff to approve, reject or partially fulfil it, and record the issue of specific units against it.</w:t>
      </w:r>
    </w:p>
    <w:p>
      <w:pPr>
        <w:pStyle w:val="ListBullet"/>
      </w:pPr>
      <w:r>
        <w:rPr>
          <w:b/>
        </w:rPr>
        <w:t>Camp management.</w:t>
      </w:r>
      <w:r>
        <w:t xml:space="preserve"> Schedule donation camps, register donors for a camp, and reconcile collections made at a camp back into central inventory.</w:t>
      </w:r>
    </w:p>
    <w:p>
      <w:pPr>
        <w:pStyle w:val="ListBullet"/>
      </w:pPr>
      <w:r>
        <w:rPr>
          <w:b/>
        </w:rPr>
        <w:t>Search, notification and reporting.</w:t>
      </w:r>
      <w:r>
        <w:t xml:space="preserve"> Search availability by group, component and location. Notify donors and hospitals of relevant events. Generate operational and statutory reports.</w:t>
      </w:r>
    </w:p>
    <w:p>
      <w:pPr>
        <w:pStyle w:val="Heading2"/>
      </w:pPr>
      <w:r>
        <w:t>2.3 User Classes and Characteristics</w:t>
      </w:r>
    </w:p>
    <w:p>
      <w:pPr>
        <w:spacing w:after="120"/>
      </w:pPr>
      <w:r>
        <w:t>Four user classes are anticipated.</w:t>
      </w:r>
    </w:p>
    <w:p>
      <w:pPr>
        <w:spacing w:after="120"/>
      </w:pPr>
      <w:r>
        <w:rPr>
          <w:b/>
        </w:rPr>
        <w:t>UC-1 Donor.</w:t>
      </w:r>
      <w:r>
        <w:t xml:space="preserve"> A member of the public who registers to donate blood. Low technical expertise is assumed. Uses the system infrequently, perhaps three or four times a year. Accesses only their own profile, donation history, camp listings and eligibility status. This is the largest class by headcount and an important class to satisfy, because a poor donor experience directly reduces the blood supply. Interfaces for this class must be usable on a mobile browser without training.</w:t>
      </w:r>
    </w:p>
    <w:p>
      <w:pPr>
        <w:spacing w:after="120"/>
      </w:pPr>
      <w:r>
        <w:rPr>
          <w:b/>
        </w:rPr>
        <w:t>UC-2 Blood Bank Staff.</w:t>
      </w:r>
      <w:r>
        <w:t xml:space="preserve"> Technicians and counsellors employed by the blood bank. Moderate technical expertise. Uses the system continuously through the working day and is the heaviest user by transaction volume. Performs screening, records collections, manages inventory and processes hospital requests. This is the </w:t>
      </w:r>
      <w:r>
        <w:rPr>
          <w:b/>
        </w:rPr>
        <w:t>most important user class</w:t>
      </w:r>
      <w:r>
        <w:t>, because the correctness and speed of their workflows determines whether the system delivers its objectives. Requires dense, keyboard-efficient screens rather than simplified ones.</w:t>
      </w:r>
    </w:p>
    <w:p>
      <w:pPr>
        <w:spacing w:after="120"/>
      </w:pPr>
      <w:r>
        <w:rPr>
          <w:b/>
        </w:rPr>
        <w:t>UC-3 Hospital User.</w:t>
      </w:r>
      <w:r>
        <w:t xml:space="preserve"> An authorised representative of a registered hospital, typically a blood bank liaison or a duty doctor. Moderate technical expertise, often working under time pressure in emergencies. Raises requests, tracks their status and views issue history for their own hospital only. Cannot see donor identities.</w:t>
      </w:r>
    </w:p>
    <w:p>
      <w:pPr>
        <w:spacing w:after="120"/>
      </w:pPr>
      <w:r>
        <w:rPr>
          <w:b/>
        </w:rPr>
        <w:t>UC-4 Administrator.</w:t>
      </w:r>
      <w:r>
        <w:t xml:space="preserve"> A blood bank manager or system administrator. High technical expertise. Uses the system daily but for a small set of functions. Manages user accounts and roles, registers hospitals, configures eligibility and expiry parameters, and views all reports and audit logs. Smallest class by headcount, highest privilege level.</w:t>
      </w:r>
    </w:p>
    <w:p>
      <w:pPr>
        <w:spacing w:after="120"/>
      </w:pPr>
      <w:r>
        <w:t>Requirements REQ-40 through REQ-46 in Section 5.6 pertain principally to UC-4. Requirements REQ-24 through REQ-31 pertain principally to UC-3.</w:t>
      </w:r>
    </w:p>
    <w:p>
      <w:pPr>
        <w:pStyle w:val="Heading2"/>
      </w:pPr>
      <w:r>
        <w:t>2.4 Operating Environment</w:t>
      </w:r>
    </w:p>
    <w:p>
      <w:pPr>
        <w:spacing w:after="120"/>
      </w:pPr>
      <w:r>
        <w:rPr>
          <w:b/>
        </w:rPr>
        <w:t>OE-1 Server environment.</w:t>
      </w:r>
      <w:r>
        <w:t xml:space="preserve"> The application runs on a 64-bit Linux server, Ubuntu 22.04 LTS or later.</w:t>
      </w:r>
    </w:p>
    <w:p>
      <w:pPr>
        <w:spacing w:after="120"/>
      </w:pPr>
      <w:r>
        <w:rPr>
          <w:b/>
        </w:rPr>
        <w:t>OE-2 Application platform.</w:t>
      </w:r>
      <w:r>
        <w:t xml:space="preserve"> Python 3.11 or later with the Django 5.x web framework, served by Gunicorn behind an Nginx reverse proxy.</w:t>
      </w:r>
    </w:p>
    <w:p>
      <w:pPr>
        <w:spacing w:after="120"/>
      </w:pPr>
      <w:r>
        <w:rPr>
          <w:b/>
        </w:rPr>
        <w:t>OE-3 Database.</w:t>
      </w:r>
      <w:r>
        <w:t xml:space="preserve"> PostgreSQL 15 or later. SQLite 3 is permitted for local development and for the automated test suite only.</w:t>
      </w:r>
    </w:p>
    <w:p>
      <w:pPr>
        <w:spacing w:after="120"/>
      </w:pPr>
      <w:r>
        <w:rPr>
          <w:b/>
        </w:rPr>
        <w:t>OE-4 Client environment.</w:t>
      </w:r>
      <w:r>
        <w:t xml:space="preserve"> The system must operate correctly on the current and immediately preceding major versions of Google Chrome, Mozilla Firefox, Microsoft Edge and Apple Safari, on Windows 10 or later, macOS 13 or later, Android 10 or later and iOS 15 or later.</w:t>
      </w:r>
    </w:p>
    <w:p>
      <w:pPr>
        <w:spacing w:after="120"/>
      </w:pPr>
      <w:r>
        <w:rPr>
          <w:b/>
        </w:rPr>
        <w:t>OE-5 Screen sizes.</w:t>
      </w:r>
      <w:r>
        <w:t xml:space="preserve"> The interface must render usably from a 360-pixel-wide mobile viewport up to a 1920-pixel-wide desktop viewport.</w:t>
      </w:r>
    </w:p>
    <w:p>
      <w:pPr>
        <w:spacing w:after="120"/>
      </w:pPr>
      <w:r>
        <w:rPr>
          <w:b/>
        </w:rPr>
        <w:t>OE-6 Coexistence.</w:t>
      </w:r>
      <w:r>
        <w:t xml:space="preserve"> The system must coexist with the blood bank's existing office productivity software and must not require any client-side installation beyond a standards-compliant browser.</w:t>
      </w:r>
    </w:p>
    <w:p>
      <w:pPr>
        <w:pStyle w:val="Heading2"/>
      </w:pPr>
      <w:r>
        <w:t>2.5 Design and Implementation Constraints</w:t>
      </w:r>
    </w:p>
    <w:p>
      <w:pPr>
        <w:spacing w:after="120"/>
      </w:pPr>
      <w:r>
        <w:rPr>
          <w:b/>
        </w:rPr>
        <w:t>CON-1 Technology stack.</w:t>
      </w:r>
      <w:r>
        <w:t xml:space="preserve"> The implementation shall use Python with the Django framework and the Django ORM. Node.js with Express was evaluated as an alternative and rejected for Release 1.0, because Django's built-in authentication, role and administrative scaffolding materially reduce the work needed for the access-control requirements in Section 6.3. Any move to Node.js would require a re-baseline of this SRS.</w:t>
      </w:r>
    </w:p>
    <w:p>
      <w:pPr>
        <w:spacing w:after="120"/>
      </w:pPr>
      <w:r>
        <w:rPr>
          <w:b/>
        </w:rPr>
        <w:t>CON-2 Database access.</w:t>
      </w:r>
      <w:r>
        <w:t xml:space="preserve"> All persistent access shall go through the Django ORM. Raw SQL is permitted only where a query cannot be expressed through the ORM, and every such instance must use parameter binding.</w:t>
      </w:r>
    </w:p>
    <w:p>
      <w:pPr>
        <w:spacing w:after="120"/>
      </w:pPr>
      <w:r>
        <w:rPr>
          <w:b/>
        </w:rPr>
        <w:t>CON-3 Coding standards.</w:t>
      </w:r>
      <w:r>
        <w:t xml:space="preserve"> Python code shall conform to PEP 8. JavaScript, where used for client-side interactivity, shall conform to the Airbnb style guide. All code shall pass the project linters before merge.</w:t>
      </w:r>
    </w:p>
    <w:p>
      <w:pPr>
        <w:spacing w:after="120"/>
      </w:pPr>
      <w:r>
        <w:rPr>
          <w:b/>
        </w:rPr>
        <w:t>CON-4 Version control.</w:t>
      </w:r>
      <w:r>
        <w:t xml:space="preserve"> All work products, including this document, shall be maintained in the Git repository named in Section 1.4. Direct commits to the default branch are prohibited; changes shall be merged through pull requests with at least one peer review.</w:t>
      </w:r>
    </w:p>
    <w:p>
      <w:pPr>
        <w:spacing w:after="120"/>
      </w:pPr>
      <w:r>
        <w:rPr>
          <w:b/>
        </w:rPr>
        <w:t>CON-5 Regulatory constraint.</w:t>
      </w:r>
      <w:r>
        <w:t xml:space="preserve"> Donor identity shall never be disclosed to hospital users. This is a privacy requirement of blood banking practice and constrains the design of the request and issue screens.</w:t>
      </w:r>
    </w:p>
    <w:p>
      <w:pPr>
        <w:spacing w:after="120"/>
      </w:pPr>
      <w:r>
        <w:rPr>
          <w:b/>
        </w:rPr>
        <w:t>CON-6 Data retention.</w:t>
      </w:r>
      <w:r>
        <w:t xml:space="preserve"> Donor records and unit traceability records shall be retained for a minimum of five years and shall not be hard-deleted by any application function.</w:t>
      </w:r>
    </w:p>
    <w:p>
      <w:pPr>
        <w:spacing w:after="120"/>
      </w:pPr>
      <w:r>
        <w:rPr>
          <w:b/>
        </w:rPr>
        <w:t>CON-7 Time and team constraint.</w:t>
      </w:r>
      <w:r>
        <w:t xml:space="preserve"> The project is delivered by a four-member student team within a single academic semester. This constrains Release 1.0 to the scope stated in Section 1.3 and rules out the out-of-scope items listed there.</w:t>
      </w:r>
    </w:p>
    <w:p>
      <w:pPr>
        <w:spacing w:after="120"/>
      </w:pPr>
      <w:r>
        <w:rPr>
          <w:b/>
        </w:rPr>
        <w:t>CON-8 Offline operation.</w:t>
      </w:r>
      <w:r>
        <w:t xml:space="preserve"> The system is not required to operate without network connectivity. No offline mode shall be assumed by any requirement.</w:t>
      </w:r>
    </w:p>
    <w:p>
      <w:pPr>
        <w:pStyle w:val="Heading2"/>
      </w:pPr>
      <w:r>
        <w:t>2.6 Assumptions and Dependencies</w:t>
      </w:r>
    </w:p>
    <w:p>
      <w:pPr>
        <w:spacing w:after="120"/>
      </w:pPr>
      <w:r>
        <w:rPr>
          <w:b/>
        </w:rPr>
        <w:t>ASM-1</w:t>
      </w:r>
      <w:r>
        <w:t xml:space="preserve"> It is assumed that the blood bank has reliable broadband connectivity during working hours. The performance requirements in Section 6.1 are stated on that assumption.</w:t>
      </w:r>
    </w:p>
    <w:p>
      <w:pPr>
        <w:spacing w:after="120"/>
      </w:pPr>
      <w:r>
        <w:rPr>
          <w:b/>
        </w:rPr>
        <w:t>ASM-2</w:t>
      </w:r>
      <w:r>
        <w:t xml:space="preserve"> It is assumed that screening test results are entered manually by a technician. No laboratory instrument produces machine-readable output for this release. If instrument integration becomes available, REQ-12 and REQ-13 will need revision.</w:t>
      </w:r>
    </w:p>
    <w:p>
      <w:pPr>
        <w:spacing w:after="120"/>
      </w:pPr>
      <w:r>
        <w:rPr>
          <w:b/>
        </w:rPr>
        <w:t>ASM-3</w:t>
      </w:r>
      <w:r>
        <w:t xml:space="preserve"> It is assumed that each hospital nominates and vouches for its own authorised users. The system does not independently verify that a hospital user is a licensed medical practitioner.</w:t>
      </w:r>
    </w:p>
    <w:p>
      <w:pPr>
        <w:spacing w:after="120"/>
      </w:pPr>
      <w:r>
        <w:rPr>
          <w:b/>
        </w:rPr>
        <w:t>ASM-4</w:t>
      </w:r>
      <w:r>
        <w:t xml:space="preserve"> It is assumed that donors provide accurate self-reported medical history. The system records declarations but cannot validate them.</w:t>
      </w:r>
    </w:p>
    <w:p>
      <w:pPr>
        <w:spacing w:after="120"/>
      </w:pPr>
      <w:r>
        <w:rPr>
          <w:b/>
        </w:rPr>
        <w:t>ASM-5</w:t>
      </w:r>
      <w:r>
        <w:t xml:space="preserve"> It is assumed that the component shelf-life values in Section 6.5 remain as stated. These are configurable, so a change in regulation is absorbed by configuration and not by code change.</w:t>
      </w:r>
    </w:p>
    <w:p>
      <w:pPr>
        <w:spacing w:after="120"/>
      </w:pPr>
      <w:r>
        <w:rPr>
          <w:b/>
        </w:rPr>
        <w:t>DEP-1</w:t>
      </w:r>
      <w:r>
        <w:t xml:space="preserve"> The system depends on a third-party SMS gateway for donor notifications. If the gateway is unavailable, notification requirements degrade to email only, as stated in REQ-39.</w:t>
      </w:r>
    </w:p>
    <w:p>
      <w:pPr>
        <w:spacing w:after="120"/>
      </w:pPr>
      <w:r>
        <w:rPr>
          <w:b/>
        </w:rPr>
        <w:t>DEP-2</w:t>
      </w:r>
      <w:r>
        <w:t xml:space="preserve"> The system depends on an SMTP relay for email notification and for password reset.</w:t>
      </w:r>
    </w:p>
    <w:p>
      <w:pPr>
        <w:spacing w:after="120"/>
      </w:pPr>
      <w:r>
        <w:rPr>
          <w:b/>
        </w:rPr>
        <w:t>DEP-3</w:t>
      </w:r>
      <w:r>
        <w:t xml:space="preserve"> The system depends on the Django framework and its security patch stream. A critical framework vulnerability may force an unplanned upgrade.</w:t>
      </w:r>
    </w:p>
    <w:p>
      <w:pPr>
        <w:spacing w:after="120"/>
      </w:pPr>
      <w:r>
        <w:rPr>
          <w:b/>
        </w:rPr>
        <w:t>DEP-4</w:t>
      </w:r>
      <w:r>
        <w:t xml:space="preserve"> The system reuses no components from other projects. All application code is written for this project.</w:t>
      </w:r>
    </w:p>
    <w:p>
      <w:pPr>
        <w:pStyle w:val="Heading1"/>
      </w:pPr>
      <w:r>
        <w:t>3. External Interface Requirements</w:t>
      </w:r>
    </w:p>
    <w:p>
      <w:pPr>
        <w:pStyle w:val="Heading2"/>
      </w:pPr>
      <w:r>
        <w:t>3.1 User Interfaces</w:t>
      </w:r>
    </w:p>
    <w:p>
      <w:pPr>
        <w:spacing w:after="120"/>
      </w:pPr>
      <w:r>
        <w:t>The system presents four role-scoped web interfaces. All are served as responsive HTML rendered by the server, progressively enhanced with client-side scripting.</w:t>
      </w:r>
    </w:p>
    <w:p>
      <w:pPr>
        <w:spacing w:after="120"/>
      </w:pPr>
      <w:r>
        <w:rPr>
          <w:b/>
        </w:rPr>
        <w:t>UI-1 General characteristics.</w:t>
      </w:r>
      <w:r>
        <w:t xml:space="preserve"> All screens share a common layout comprising a header carrying the system name and the signed-in user's name and role, a left navigation panel scoped to the user's role, a main content region, and a footer. On viewports narrower than 768 pixels the navigation panel collapses into a menu control.</w:t>
      </w:r>
    </w:p>
    <w:p>
      <w:pPr>
        <w:spacing w:after="120"/>
      </w:pPr>
      <w:r>
        <w:rPr>
          <w:b/>
        </w:rPr>
        <w:t>UI-2 Standard controls.</w:t>
      </w:r>
      <w:r>
        <w:t xml:space="preserve"> Every screen shall carry a Help control in the header opening context-sensitive guidance. Every data entry form shall carry Save and Cancel controls, with Cancel returning to the previous screen without persisting changes. Every list screen shall support column sorting and pagination at 25 rows per page.</w:t>
      </w:r>
    </w:p>
    <w:p>
      <w:pPr>
        <w:spacing w:after="120"/>
      </w:pPr>
      <w:r>
        <w:rPr>
          <w:b/>
        </w:rPr>
        <w:t>UI-3 Keyboard shortcuts.</w:t>
      </w:r>
      <w:r>
        <w:t xml:space="preserve"> For the staff console, the following shortcuts shall be provided, because staff perform high-volume repetitive entry: Alt+N new record, Alt+S save, Alt+F focus search, Escape cancel current dialog.</w:t>
      </w:r>
    </w:p>
    <w:p>
      <w:pPr>
        <w:spacing w:after="120"/>
      </w:pPr>
      <w:r>
        <w:rPr>
          <w:b/>
        </w:rPr>
        <w:t>UI-4 Error message standard.</w:t>
      </w:r>
      <w:r>
        <w:t xml:space="preserve"> Errors shall be displayed adjacent to the field in error, in red, prefixed with the field label, and shall state the corrective action. A summary banner shall appear at the top of the form listing all errors. Error text shall never expose stack traces, SQL, or internal identifiers.</w:t>
      </w:r>
    </w:p>
    <w:p>
      <w:pPr>
        <w:spacing w:after="120"/>
      </w:pPr>
      <w:r>
        <w:rPr>
          <w:b/>
        </w:rPr>
        <w:t>UI-5 Confirmation standard.</w:t>
      </w:r>
      <w:r>
        <w:t xml:space="preserve"> Any irreversible operation, including issuing a unit, discarding a unit and deactivating a user, shall require an explicit confirmation dialog naming the specific record affected.</w:t>
      </w:r>
    </w:p>
    <w:p>
      <w:pPr>
        <w:spacing w:after="120"/>
      </w:pPr>
      <w:r>
        <w:rPr>
          <w:b/>
        </w:rPr>
        <w:t>UI-6 Screen inventory.</w:t>
      </w:r>
      <w:r>
        <w:t xml:space="preserve"> The following screens shall be provided.</w:t>
      </w:r>
    </w:p>
    <w:tbl>
      <w:tblPr>
        <w:tblStyle w:val="TableGrid"/>
        <w:tblW w:type="auto" w:w="0"/>
        <w:tblLayout w:type="autofit"/>
        <w:tblLook w:firstColumn="1" w:firstRow="1" w:lastColumn="0" w:lastRow="0" w:noHBand="0" w:noVBand="1" w:val="04A0"/>
      </w:tblPr>
      <w:tblGrid>
        <w:gridCol w:w="3408"/>
        <w:gridCol w:w="3408"/>
        <w:gridCol w:w="3408"/>
      </w:tblGrid>
      <w:tr>
        <w:trPr>
          <w:tblHeader w:val="true"/>
        </w:trPr>
        <w:tc>
          <w:tcPr>
            <w:tcW w:type="dxa" w:w="3408"/>
            <w:shd w:val="clear" w:fill="DCE6F1"/>
          </w:tcPr>
          <w:p>
            <w:pPr>
              <w:spacing w:after="40"/>
            </w:pPr>
            <w:r>
              <w:rPr>
                <w:b/>
              </w:rPr>
            </w:r>
            <w:r>
              <w:rPr>
                <w:b/>
                <w:sz w:val="18"/>
              </w:rPr>
              <w:t>Screen</w:t>
            </w:r>
          </w:p>
        </w:tc>
        <w:tc>
          <w:tcPr>
            <w:tcW w:type="dxa" w:w="3408"/>
            <w:shd w:val="clear" w:fill="DCE6F1"/>
          </w:tcPr>
          <w:p>
            <w:pPr>
              <w:spacing w:after="40"/>
            </w:pPr>
            <w:r>
              <w:rPr>
                <w:b/>
              </w:rPr>
            </w:r>
            <w:r>
              <w:rPr>
                <w:b/>
                <w:sz w:val="18"/>
              </w:rPr>
              <w:t>User Class</w:t>
            </w:r>
          </w:p>
        </w:tc>
        <w:tc>
          <w:tcPr>
            <w:tcW w:type="dxa" w:w="3408"/>
            <w:shd w:val="clear" w:fill="DCE6F1"/>
          </w:tcPr>
          <w:p>
            <w:pPr>
              <w:spacing w:after="40"/>
            </w:pPr>
            <w:r>
              <w:rPr>
                <w:b/>
              </w:rPr>
            </w:r>
            <w:r>
              <w:rPr>
                <w:b/>
                <w:sz w:val="18"/>
              </w:rPr>
              <w:t>Purpose</w:t>
            </w:r>
          </w:p>
        </w:tc>
      </w:tr>
      <w:tr>
        <w:tc>
          <w:tcPr>
            <w:tcW w:type="dxa" w:w="3408"/>
          </w:tcPr>
          <w:p>
            <w:pPr>
              <w:spacing w:after="40"/>
            </w:pPr>
            <w:r/>
            <w:r>
              <w:rPr>
                <w:sz w:val="18"/>
              </w:rPr>
              <w:t>Login and Password Reset</w:t>
            </w:r>
          </w:p>
        </w:tc>
        <w:tc>
          <w:tcPr>
            <w:tcW w:type="dxa" w:w="3408"/>
          </w:tcPr>
          <w:p>
            <w:pPr>
              <w:spacing w:after="40"/>
            </w:pPr>
            <w:r/>
            <w:r>
              <w:rPr>
                <w:sz w:val="18"/>
              </w:rPr>
              <w:t>All</w:t>
            </w:r>
          </w:p>
        </w:tc>
        <w:tc>
          <w:tcPr>
            <w:tcW w:type="dxa" w:w="3408"/>
          </w:tcPr>
          <w:p>
            <w:pPr>
              <w:spacing w:after="40"/>
            </w:pPr>
            <w:r/>
            <w:r>
              <w:rPr>
                <w:sz w:val="18"/>
              </w:rPr>
              <w:t>Authentication</w:t>
            </w:r>
          </w:p>
        </w:tc>
      </w:tr>
      <w:tr>
        <w:tc>
          <w:tcPr>
            <w:tcW w:type="dxa" w:w="3408"/>
          </w:tcPr>
          <w:p>
            <w:pPr>
              <w:spacing w:after="40"/>
            </w:pPr>
            <w:r/>
            <w:r>
              <w:rPr>
                <w:sz w:val="18"/>
              </w:rPr>
              <w:t>Donor Registration</w:t>
            </w:r>
          </w:p>
        </w:tc>
        <w:tc>
          <w:tcPr>
            <w:tcW w:type="dxa" w:w="3408"/>
          </w:tcPr>
          <w:p>
            <w:pPr>
              <w:spacing w:after="40"/>
            </w:pPr>
            <w:r/>
            <w:r>
              <w:rPr>
                <w:sz w:val="18"/>
              </w:rPr>
              <w:t>UC-1</w:t>
            </w:r>
          </w:p>
        </w:tc>
        <w:tc>
          <w:tcPr>
            <w:tcW w:type="dxa" w:w="3408"/>
          </w:tcPr>
          <w:p>
            <w:pPr>
              <w:spacing w:after="40"/>
            </w:pPr>
            <w:r/>
            <w:r>
              <w:rPr>
                <w:sz w:val="18"/>
              </w:rPr>
              <w:t>Self-registration</w:t>
            </w:r>
          </w:p>
        </w:tc>
      </w:tr>
      <w:tr>
        <w:tc>
          <w:tcPr>
            <w:tcW w:type="dxa" w:w="3408"/>
          </w:tcPr>
          <w:p>
            <w:pPr>
              <w:spacing w:after="40"/>
            </w:pPr>
            <w:r/>
            <w:r>
              <w:rPr>
                <w:sz w:val="18"/>
              </w:rPr>
              <w:t>Donor Dashboard</w:t>
            </w:r>
          </w:p>
        </w:tc>
        <w:tc>
          <w:tcPr>
            <w:tcW w:type="dxa" w:w="3408"/>
          </w:tcPr>
          <w:p>
            <w:pPr>
              <w:spacing w:after="40"/>
            </w:pPr>
            <w:r/>
            <w:r>
              <w:rPr>
                <w:sz w:val="18"/>
              </w:rPr>
              <w:t>UC-1</w:t>
            </w:r>
          </w:p>
        </w:tc>
        <w:tc>
          <w:tcPr>
            <w:tcW w:type="dxa" w:w="3408"/>
          </w:tcPr>
          <w:p>
            <w:pPr>
              <w:spacing w:after="40"/>
            </w:pPr>
            <w:r/>
            <w:r>
              <w:rPr>
                <w:sz w:val="18"/>
              </w:rPr>
              <w:t>Eligibility status, next eligible date, history</w:t>
            </w:r>
          </w:p>
        </w:tc>
      </w:tr>
      <w:tr>
        <w:tc>
          <w:tcPr>
            <w:tcW w:type="dxa" w:w="3408"/>
          </w:tcPr>
          <w:p>
            <w:pPr>
              <w:spacing w:after="40"/>
            </w:pPr>
            <w:r/>
            <w:r>
              <w:rPr>
                <w:sz w:val="18"/>
              </w:rPr>
              <w:t>Camp Listing and Enrolment</w:t>
            </w:r>
          </w:p>
        </w:tc>
        <w:tc>
          <w:tcPr>
            <w:tcW w:type="dxa" w:w="3408"/>
          </w:tcPr>
          <w:p>
            <w:pPr>
              <w:spacing w:after="40"/>
            </w:pPr>
            <w:r/>
            <w:r>
              <w:rPr>
                <w:sz w:val="18"/>
              </w:rPr>
              <w:t>UC-1</w:t>
            </w:r>
          </w:p>
        </w:tc>
        <w:tc>
          <w:tcPr>
            <w:tcW w:type="dxa" w:w="3408"/>
          </w:tcPr>
          <w:p>
            <w:pPr>
              <w:spacing w:after="40"/>
            </w:pPr>
            <w:r/>
            <w:r>
              <w:rPr>
                <w:sz w:val="18"/>
              </w:rPr>
              <w:t>Browse and enrol in camps</w:t>
            </w:r>
          </w:p>
        </w:tc>
      </w:tr>
      <w:tr>
        <w:tc>
          <w:tcPr>
            <w:tcW w:type="dxa" w:w="3408"/>
          </w:tcPr>
          <w:p>
            <w:pPr>
              <w:spacing w:after="40"/>
            </w:pPr>
            <w:r/>
            <w:r>
              <w:rPr>
                <w:sz w:val="18"/>
              </w:rPr>
              <w:t>Donor Search and Screening</w:t>
            </w:r>
          </w:p>
        </w:tc>
        <w:tc>
          <w:tcPr>
            <w:tcW w:type="dxa" w:w="3408"/>
          </w:tcPr>
          <w:p>
            <w:pPr>
              <w:spacing w:after="40"/>
            </w:pPr>
            <w:r/>
            <w:r>
              <w:rPr>
                <w:sz w:val="18"/>
              </w:rPr>
              <w:t>UC-2</w:t>
            </w:r>
          </w:p>
        </w:tc>
        <w:tc>
          <w:tcPr>
            <w:tcW w:type="dxa" w:w="3408"/>
          </w:tcPr>
          <w:p>
            <w:pPr>
              <w:spacing w:after="40"/>
            </w:pPr>
            <w:r/>
            <w:r>
              <w:rPr>
                <w:sz w:val="18"/>
              </w:rPr>
              <w:t>Locate donor, record screening</w:t>
            </w:r>
          </w:p>
        </w:tc>
      </w:tr>
      <w:tr>
        <w:tc>
          <w:tcPr>
            <w:tcW w:type="dxa" w:w="3408"/>
          </w:tcPr>
          <w:p>
            <w:pPr>
              <w:spacing w:after="40"/>
            </w:pPr>
            <w:r/>
            <w:r>
              <w:rPr>
                <w:sz w:val="18"/>
              </w:rPr>
              <w:t>Collection Entry</w:t>
            </w:r>
          </w:p>
        </w:tc>
        <w:tc>
          <w:tcPr>
            <w:tcW w:type="dxa" w:w="3408"/>
          </w:tcPr>
          <w:p>
            <w:pPr>
              <w:spacing w:after="40"/>
            </w:pPr>
            <w:r/>
            <w:r>
              <w:rPr>
                <w:sz w:val="18"/>
              </w:rPr>
              <w:t>UC-2</w:t>
            </w:r>
          </w:p>
        </w:tc>
        <w:tc>
          <w:tcPr>
            <w:tcW w:type="dxa" w:w="3408"/>
          </w:tcPr>
          <w:p>
            <w:pPr>
              <w:spacing w:after="40"/>
            </w:pPr>
            <w:r/>
            <w:r>
              <w:rPr>
                <w:sz w:val="18"/>
              </w:rPr>
              <w:t>Record a donation, generate unit</w:t>
            </w:r>
          </w:p>
        </w:tc>
      </w:tr>
      <w:tr>
        <w:tc>
          <w:tcPr>
            <w:tcW w:type="dxa" w:w="3408"/>
          </w:tcPr>
          <w:p>
            <w:pPr>
              <w:spacing w:after="40"/>
            </w:pPr>
            <w:r/>
            <w:r>
              <w:rPr>
                <w:sz w:val="18"/>
              </w:rPr>
              <w:t>Test Result Entry</w:t>
            </w:r>
          </w:p>
        </w:tc>
        <w:tc>
          <w:tcPr>
            <w:tcW w:type="dxa" w:w="3408"/>
          </w:tcPr>
          <w:p>
            <w:pPr>
              <w:spacing w:after="40"/>
            </w:pPr>
            <w:r/>
            <w:r>
              <w:rPr>
                <w:sz w:val="18"/>
              </w:rPr>
              <w:t>UC-2</w:t>
            </w:r>
          </w:p>
        </w:tc>
        <w:tc>
          <w:tcPr>
            <w:tcW w:type="dxa" w:w="3408"/>
          </w:tcPr>
          <w:p>
            <w:pPr>
              <w:spacing w:after="40"/>
            </w:pPr>
            <w:r/>
            <w:r>
              <w:rPr>
                <w:sz w:val="18"/>
              </w:rPr>
              <w:t>Record screening test outcomes</w:t>
            </w:r>
          </w:p>
        </w:tc>
      </w:tr>
      <w:tr>
        <w:tc>
          <w:tcPr>
            <w:tcW w:type="dxa" w:w="3408"/>
          </w:tcPr>
          <w:p>
            <w:pPr>
              <w:spacing w:after="40"/>
            </w:pPr>
            <w:r/>
            <w:r>
              <w:rPr>
                <w:sz w:val="18"/>
              </w:rPr>
              <w:t>Inventory Console</w:t>
            </w:r>
          </w:p>
        </w:tc>
        <w:tc>
          <w:tcPr>
            <w:tcW w:type="dxa" w:w="3408"/>
          </w:tcPr>
          <w:p>
            <w:pPr>
              <w:spacing w:after="40"/>
            </w:pPr>
            <w:r/>
            <w:r>
              <w:rPr>
                <w:sz w:val="18"/>
              </w:rPr>
              <w:t>UC-2, UC-4</w:t>
            </w:r>
          </w:p>
        </w:tc>
        <w:tc>
          <w:tcPr>
            <w:tcW w:type="dxa" w:w="3408"/>
          </w:tcPr>
          <w:p>
            <w:pPr>
              <w:spacing w:after="40"/>
            </w:pPr>
            <w:r/>
            <w:r>
              <w:rPr>
                <w:sz w:val="18"/>
              </w:rPr>
              <w:t>Stock by group, component, status, expiry</w:t>
            </w:r>
          </w:p>
        </w:tc>
      </w:tr>
      <w:tr>
        <w:tc>
          <w:tcPr>
            <w:tcW w:type="dxa" w:w="3408"/>
          </w:tcPr>
          <w:p>
            <w:pPr>
              <w:spacing w:after="40"/>
            </w:pPr>
            <w:r/>
            <w:r>
              <w:rPr>
                <w:sz w:val="18"/>
              </w:rPr>
              <w:t>Request Queue</w:t>
            </w:r>
          </w:p>
        </w:tc>
        <w:tc>
          <w:tcPr>
            <w:tcW w:type="dxa" w:w="3408"/>
          </w:tcPr>
          <w:p>
            <w:pPr>
              <w:spacing w:after="40"/>
            </w:pPr>
            <w:r/>
            <w:r>
              <w:rPr>
                <w:sz w:val="18"/>
              </w:rPr>
              <w:t>UC-2</w:t>
            </w:r>
          </w:p>
        </w:tc>
        <w:tc>
          <w:tcPr>
            <w:tcW w:type="dxa" w:w="3408"/>
          </w:tcPr>
          <w:p>
            <w:pPr>
              <w:spacing w:after="40"/>
            </w:pPr>
            <w:r/>
            <w:r>
              <w:rPr>
                <w:sz w:val="18"/>
              </w:rPr>
              <w:t>Review and act on hospital requests</w:t>
            </w:r>
          </w:p>
        </w:tc>
      </w:tr>
      <w:tr>
        <w:tc>
          <w:tcPr>
            <w:tcW w:type="dxa" w:w="3408"/>
          </w:tcPr>
          <w:p>
            <w:pPr>
              <w:spacing w:after="40"/>
            </w:pPr>
            <w:r/>
            <w:r>
              <w:rPr>
                <w:sz w:val="18"/>
              </w:rPr>
              <w:t>Issue and Cross-match</w:t>
            </w:r>
          </w:p>
        </w:tc>
        <w:tc>
          <w:tcPr>
            <w:tcW w:type="dxa" w:w="3408"/>
          </w:tcPr>
          <w:p>
            <w:pPr>
              <w:spacing w:after="40"/>
            </w:pPr>
            <w:r/>
            <w:r>
              <w:rPr>
                <w:sz w:val="18"/>
              </w:rPr>
              <w:t>UC-2</w:t>
            </w:r>
          </w:p>
        </w:tc>
        <w:tc>
          <w:tcPr>
            <w:tcW w:type="dxa" w:w="3408"/>
          </w:tcPr>
          <w:p>
            <w:pPr>
              <w:spacing w:after="40"/>
            </w:pPr>
            <w:r/>
            <w:r>
              <w:rPr>
                <w:sz w:val="18"/>
              </w:rPr>
              <w:t>Allocate specific units to a request</w:t>
            </w:r>
          </w:p>
        </w:tc>
      </w:tr>
      <w:tr>
        <w:tc>
          <w:tcPr>
            <w:tcW w:type="dxa" w:w="3408"/>
          </w:tcPr>
          <w:p>
            <w:pPr>
              <w:spacing w:after="40"/>
            </w:pPr>
            <w:r/>
            <w:r>
              <w:rPr>
                <w:sz w:val="18"/>
              </w:rPr>
              <w:t>Hospital Request Form</w:t>
            </w:r>
          </w:p>
        </w:tc>
        <w:tc>
          <w:tcPr>
            <w:tcW w:type="dxa" w:w="3408"/>
          </w:tcPr>
          <w:p>
            <w:pPr>
              <w:spacing w:after="40"/>
            </w:pPr>
            <w:r/>
            <w:r>
              <w:rPr>
                <w:sz w:val="18"/>
              </w:rPr>
              <w:t>UC-3</w:t>
            </w:r>
          </w:p>
        </w:tc>
        <w:tc>
          <w:tcPr>
            <w:tcW w:type="dxa" w:w="3408"/>
          </w:tcPr>
          <w:p>
            <w:pPr>
              <w:spacing w:after="40"/>
            </w:pPr>
            <w:r/>
            <w:r>
              <w:rPr>
                <w:sz w:val="18"/>
              </w:rPr>
              <w:t>Raise a request</w:t>
            </w:r>
          </w:p>
        </w:tc>
      </w:tr>
      <w:tr>
        <w:tc>
          <w:tcPr>
            <w:tcW w:type="dxa" w:w="3408"/>
          </w:tcPr>
          <w:p>
            <w:pPr>
              <w:spacing w:after="40"/>
            </w:pPr>
            <w:r/>
            <w:r>
              <w:rPr>
                <w:sz w:val="18"/>
              </w:rPr>
              <w:t>Hospital Request Tracker</w:t>
            </w:r>
          </w:p>
        </w:tc>
        <w:tc>
          <w:tcPr>
            <w:tcW w:type="dxa" w:w="3408"/>
          </w:tcPr>
          <w:p>
            <w:pPr>
              <w:spacing w:after="40"/>
            </w:pPr>
            <w:r/>
            <w:r>
              <w:rPr>
                <w:sz w:val="18"/>
              </w:rPr>
              <w:t>UC-3</w:t>
            </w:r>
          </w:p>
        </w:tc>
        <w:tc>
          <w:tcPr>
            <w:tcW w:type="dxa" w:w="3408"/>
          </w:tcPr>
          <w:p>
            <w:pPr>
              <w:spacing w:after="40"/>
            </w:pPr>
            <w:r/>
            <w:r>
              <w:rPr>
                <w:sz w:val="18"/>
              </w:rPr>
              <w:t>Status and issue history</w:t>
            </w:r>
          </w:p>
        </w:tc>
      </w:tr>
      <w:tr>
        <w:tc>
          <w:tcPr>
            <w:tcW w:type="dxa" w:w="3408"/>
          </w:tcPr>
          <w:p>
            <w:pPr>
              <w:spacing w:after="40"/>
            </w:pPr>
            <w:r/>
            <w:r>
              <w:rPr>
                <w:sz w:val="18"/>
              </w:rPr>
              <w:t>Camp Management</w:t>
            </w:r>
          </w:p>
        </w:tc>
        <w:tc>
          <w:tcPr>
            <w:tcW w:type="dxa" w:w="3408"/>
          </w:tcPr>
          <w:p>
            <w:pPr>
              <w:spacing w:after="40"/>
            </w:pPr>
            <w:r/>
            <w:r>
              <w:rPr>
                <w:sz w:val="18"/>
              </w:rPr>
              <w:t>UC-2, UC-4</w:t>
            </w:r>
          </w:p>
        </w:tc>
        <w:tc>
          <w:tcPr>
            <w:tcW w:type="dxa" w:w="3408"/>
          </w:tcPr>
          <w:p>
            <w:pPr>
              <w:spacing w:after="40"/>
            </w:pPr>
            <w:r/>
            <w:r>
              <w:rPr>
                <w:sz w:val="18"/>
              </w:rPr>
              <w:t>Create and manage camps</w:t>
            </w:r>
          </w:p>
        </w:tc>
      </w:tr>
      <w:tr>
        <w:tc>
          <w:tcPr>
            <w:tcW w:type="dxa" w:w="3408"/>
          </w:tcPr>
          <w:p>
            <w:pPr>
              <w:spacing w:after="40"/>
            </w:pPr>
            <w:r/>
            <w:r>
              <w:rPr>
                <w:sz w:val="18"/>
              </w:rPr>
              <w:t>User and Role Administration</w:t>
            </w:r>
          </w:p>
        </w:tc>
        <w:tc>
          <w:tcPr>
            <w:tcW w:type="dxa" w:w="3408"/>
          </w:tcPr>
          <w:p>
            <w:pPr>
              <w:spacing w:after="40"/>
            </w:pPr>
            <w:r/>
            <w:r>
              <w:rPr>
                <w:sz w:val="18"/>
              </w:rPr>
              <w:t>UC-4</w:t>
            </w:r>
          </w:p>
        </w:tc>
        <w:tc>
          <w:tcPr>
            <w:tcW w:type="dxa" w:w="3408"/>
          </w:tcPr>
          <w:p>
            <w:pPr>
              <w:spacing w:after="40"/>
            </w:pPr>
            <w:r/>
            <w:r>
              <w:rPr>
                <w:sz w:val="18"/>
              </w:rPr>
              <w:t>Accounts, roles, hospital registration</w:t>
            </w:r>
          </w:p>
        </w:tc>
      </w:tr>
      <w:tr>
        <w:tc>
          <w:tcPr>
            <w:tcW w:type="dxa" w:w="3408"/>
          </w:tcPr>
          <w:p>
            <w:pPr>
              <w:spacing w:after="40"/>
            </w:pPr>
            <w:r/>
            <w:r>
              <w:rPr>
                <w:sz w:val="18"/>
              </w:rPr>
              <w:t>Configuration</w:t>
            </w:r>
          </w:p>
        </w:tc>
        <w:tc>
          <w:tcPr>
            <w:tcW w:type="dxa" w:w="3408"/>
          </w:tcPr>
          <w:p>
            <w:pPr>
              <w:spacing w:after="40"/>
            </w:pPr>
            <w:r/>
            <w:r>
              <w:rPr>
                <w:sz w:val="18"/>
              </w:rPr>
              <w:t>UC-4</w:t>
            </w:r>
          </w:p>
        </w:tc>
        <w:tc>
          <w:tcPr>
            <w:tcW w:type="dxa" w:w="3408"/>
          </w:tcPr>
          <w:p>
            <w:pPr>
              <w:spacing w:after="40"/>
            </w:pPr>
            <w:r/>
            <w:r>
              <w:rPr>
                <w:sz w:val="18"/>
              </w:rPr>
              <w:t>Eligibility and expiry parameters</w:t>
            </w:r>
          </w:p>
        </w:tc>
      </w:tr>
      <w:tr>
        <w:tc>
          <w:tcPr>
            <w:tcW w:type="dxa" w:w="3408"/>
          </w:tcPr>
          <w:p>
            <w:pPr>
              <w:spacing w:after="40"/>
            </w:pPr>
            <w:r/>
            <w:r>
              <w:rPr>
                <w:sz w:val="18"/>
              </w:rPr>
              <w:t>Reports</w:t>
            </w:r>
          </w:p>
        </w:tc>
        <w:tc>
          <w:tcPr>
            <w:tcW w:type="dxa" w:w="3408"/>
          </w:tcPr>
          <w:p>
            <w:pPr>
              <w:spacing w:after="40"/>
            </w:pPr>
            <w:r/>
            <w:r>
              <w:rPr>
                <w:sz w:val="18"/>
              </w:rPr>
              <w:t>UC-2, UC-3, UC-4</w:t>
            </w:r>
          </w:p>
        </w:tc>
        <w:tc>
          <w:tcPr>
            <w:tcW w:type="dxa" w:w="3408"/>
          </w:tcPr>
          <w:p>
            <w:pPr>
              <w:spacing w:after="40"/>
            </w:pPr>
            <w:r/>
            <w:r>
              <w:rPr>
                <w:sz w:val="18"/>
              </w:rPr>
              <w:t>Generate and export reports</w:t>
            </w:r>
          </w:p>
        </w:tc>
      </w:tr>
    </w:tbl>
    <w:p/>
    <w:p>
      <w:pPr>
        <w:spacing w:after="120"/>
      </w:pPr>
      <w:r>
        <w:rPr>
          <w:b/>
        </w:rPr>
        <w:t>UI-7 Accessibility.</w:t>
      </w:r>
      <w:r>
        <w:t xml:space="preserve"> Screens shall meet WCAG 2.1 Level AA for colour contrast, keyboard operability and form labelling.</w:t>
      </w:r>
    </w:p>
    <w:p>
      <w:pPr>
        <w:spacing w:after="120"/>
      </w:pPr>
      <w:r>
        <w:t>Detailed visual design is documented separately in the user interface specification and is not part of this SRS.</w:t>
      </w:r>
    </w:p>
    <w:p>
      <w:pPr>
        <w:pStyle w:val="Heading2"/>
      </w:pPr>
      <w:r>
        <w:t>3.2 Software Interfaces</w:t>
      </w:r>
    </w:p>
    <w:p>
      <w:pPr>
        <w:spacing w:after="120"/>
      </w:pPr>
      <w:r>
        <w:rPr>
          <w:b/>
        </w:rPr>
        <w:t>SI-1 Database.</w:t>
      </w:r>
      <w:r>
        <w:t xml:space="preserve"> PostgreSQL 15 or later, accessed through the Django ORM over the psycopg driver. Data items exchanged are the persistent entities described in Appendix B. The interface is a local or private-network TCP connection using connection pooling. Credentials are supplied through environment variables and never committed to source control.</w:t>
      </w:r>
    </w:p>
    <w:p>
      <w:pPr>
        <w:spacing w:after="120"/>
      </w:pPr>
      <w:r>
        <w:rPr>
          <w:b/>
        </w:rPr>
        <w:t>SI-2 Web framework.</w:t>
      </w:r>
      <w:r>
        <w:t xml:space="preserve"> Django 5.x. The system uses its authentication, session, ORM, form validation, template and administrative subsystems. Incoming data items are HTTP request objects; outgoing data items are rendered HTML responses, JSON responses and file downloads.</w:t>
      </w:r>
    </w:p>
    <w:p>
      <w:pPr>
        <w:spacing w:after="120"/>
      </w:pPr>
      <w:r>
        <w:rPr>
          <w:b/>
        </w:rPr>
        <w:t>SI-3 Email gateway.</w:t>
      </w:r>
      <w:r>
        <w:t xml:space="preserve"> An SMTP relay reached over TLS on port 587. Outgoing data items are notification messages carrying recipient address, subject and body. No inbound mail is processed. The service required is reliable one-way delivery. Delivery failures are logged and retried as specified in REQ-39.</w:t>
      </w:r>
    </w:p>
    <w:p>
      <w:pPr>
        <w:spacing w:after="120"/>
      </w:pPr>
      <w:r>
        <w:rPr>
          <w:b/>
        </w:rPr>
        <w:t>SI-4 SMS gateway.</w:t>
      </w:r>
      <w:r>
        <w:t xml:space="preserve"> A third-party HTTP API. Outgoing data items are a recipient mobile number and a message body of at most 160 characters. The API is invoked over HTTPS with a bearer token held in configuration. Responses carry a delivery status which is persisted against the notification record.</w:t>
      </w:r>
    </w:p>
    <w:p>
      <w:pPr>
        <w:spacing w:after="120"/>
      </w:pPr>
      <w:r>
        <w:rPr>
          <w:b/>
        </w:rPr>
        <w:t>SI-5 PDF and spreadsheet generation.</w:t>
      </w:r>
      <w:r>
        <w:t xml:space="preserve"> A server-side reporting library generates PDF and CSV artefacts. Incoming data items are report parameter sets; outgoing data items are binary files streamed to the browser.</w:t>
      </w:r>
    </w:p>
    <w:p>
      <w:pPr>
        <w:spacing w:after="120"/>
      </w:pPr>
      <w:r>
        <w:rPr>
          <w:b/>
        </w:rPr>
        <w:t>SI-6 Shared data.</w:t>
      </w:r>
      <w:r>
        <w:t xml:space="preserve"> The donor identifier, unit identifier and request identifier are the data items shared across the donor management, inventory and request management components. These identifiers are generated centrally as specified in REQ-2, REQ-10 and REQ-24 and are treated as immutable once assigned. No global shared memory area is used; all sharing is through the database.</w:t>
      </w:r>
    </w:p>
    <w:p>
      <w:pPr>
        <w:pStyle w:val="Heading2"/>
      </w:pPr>
      <w:r>
        <w:t>3.3 Communications Interfaces</w:t>
      </w:r>
    </w:p>
    <w:p>
      <w:pPr>
        <w:spacing w:after="120"/>
      </w:pPr>
      <w:r>
        <w:rPr>
          <w:b/>
        </w:rPr>
        <w:t>CI-1 Protocol.</w:t>
      </w:r>
      <w:r>
        <w:t xml:space="preserve"> All client-server communication shall use HTTP over TLS 1.2 or higher. Plain HTTP requests shall be redirected to HTTPS. HTTP Strict Transport Security shall be enabled.</w:t>
      </w:r>
    </w:p>
    <w:p>
      <w:pPr>
        <w:spacing w:after="120"/>
      </w:pPr>
      <w:r>
        <w:rPr>
          <w:b/>
        </w:rPr>
        <w:t>CI-2 Message format.</w:t>
      </w:r>
      <w:r>
        <w:t xml:space="preserve"> Form submissions use </w:t>
      </w:r>
      <w:r>
        <w:rPr>
          <w:rFonts w:ascii="Consolas" w:hAnsi="Consolas"/>
          <w:color w:val="B03060"/>
        </w:rPr>
        <w:t>application/x-www-form-urlencoded</w:t>
      </w:r>
      <w:r>
        <w:t xml:space="preserve"> or </w:t>
      </w:r>
      <w:r>
        <w:rPr>
          <w:rFonts w:ascii="Consolas" w:hAnsi="Consolas"/>
          <w:color w:val="B03060"/>
        </w:rPr>
        <w:t>multipart/form-data</w:t>
      </w:r>
      <w:r>
        <w:t xml:space="preserve">. Asynchronous calls exchange </w:t>
      </w:r>
      <w:r>
        <w:rPr>
          <w:rFonts w:ascii="Consolas" w:hAnsi="Consolas"/>
          <w:color w:val="B03060"/>
        </w:rPr>
        <w:t>application/json</w:t>
      </w:r>
      <w:r>
        <w:t xml:space="preserve"> encoded as UTF-8. Report downloads use </w:t>
      </w:r>
      <w:r>
        <w:rPr>
          <w:rFonts w:ascii="Consolas" w:hAnsi="Consolas"/>
          <w:color w:val="B03060"/>
        </w:rPr>
        <w:t>application/pdf</w:t>
      </w:r>
      <w:r>
        <w:t xml:space="preserve"> or </w:t>
      </w:r>
      <w:r>
        <w:rPr>
          <w:rFonts w:ascii="Consolas" w:hAnsi="Consolas"/>
          <w:color w:val="B03060"/>
        </w:rPr>
        <w:t>text/csv</w:t>
      </w:r>
      <w:r>
        <w:t>.</w:t>
      </w:r>
    </w:p>
    <w:p>
      <w:pPr>
        <w:spacing w:after="120"/>
      </w:pPr>
      <w:r>
        <w:rPr>
          <w:b/>
        </w:rPr>
        <w:t>CI-3 Session management.</w:t>
      </w:r>
      <w:r>
        <w:t xml:space="preserve"> Sessions are maintained by a server-side session store keyed by a cookie marked Secure, HttpOnly and SameSite=Lax.</w:t>
      </w:r>
    </w:p>
    <w:p>
      <w:pPr>
        <w:spacing w:after="120"/>
      </w:pPr>
      <w:r>
        <w:rPr>
          <w:b/>
        </w:rPr>
        <w:t>CI-4 Electronic mail.</w:t>
      </w:r>
      <w:r>
        <w:t xml:space="preserve"> Notification email is sent over SMTP with STARTTLS. Messages are sent as multipart alternative carrying both plain text and HTML parts.</w:t>
      </w:r>
    </w:p>
    <w:p>
      <w:pPr>
        <w:spacing w:after="120"/>
      </w:pPr>
      <w:r>
        <w:rPr>
          <w:b/>
        </w:rPr>
        <w:t>CI-5 Data transfer rate.</w:t>
      </w:r>
      <w:r>
        <w:t xml:space="preserve"> No single page response shall require more than 1 MB of transfer excluding cached static assets, so that the system remains usable on a 2 Mbps connection.</w:t>
      </w:r>
    </w:p>
    <w:p>
      <w:pPr>
        <w:spacing w:after="120"/>
      </w:pPr>
      <w:r>
        <w:rPr>
          <w:b/>
        </w:rPr>
        <w:t>CI-6 Synchronisation.</w:t>
      </w:r>
      <w:r>
        <w:t xml:space="preserve"> Notification dispatch is asynchronous and shall not block the user transaction that triggered it. A failed dispatch shall not roll back the originating transaction.</w:t>
      </w:r>
    </w:p>
    <w:p>
      <w:pPr>
        <w:spacing w:after="120"/>
      </w:pPr>
      <w:r>
        <w:rPr>
          <w:b/>
        </w:rPr>
        <w:t>CI-7 Security of communication.</w:t>
      </w:r>
      <w:r>
        <w:t xml:space="preserve"> No personally identifiable donor data shall be placed in a URL query string. All such data shall be transmitted in the request body.</w:t>
      </w:r>
    </w:p>
    <w:p>
      <w:pPr>
        <w:pStyle w:val="Heading2"/>
      </w:pPr>
      <w:r>
        <w:t>3.4 Hardware Interfaces</w:t>
      </w:r>
    </w:p>
    <w:p>
      <w:pPr>
        <w:spacing w:after="120"/>
      </w:pPr>
      <w:r>
        <w:rPr>
          <w:b/>
        </w:rPr>
        <w:t>HI-1 Barcode scanner.</w:t>
      </w:r>
      <w:r>
        <w:t xml:space="preserve"> The system shall accept blood unit identifiers from a USB or Bluetooth barcode scanner operating in keyboard-wedge mode. No device driver interface is required, because the scanner presents itself as a keyboard and the unit identifier field simply receives the scanned characters followed by a carriage return.</w:t>
      </w:r>
    </w:p>
    <w:p>
      <w:pPr>
        <w:spacing w:after="120"/>
      </w:pPr>
      <w:r>
        <w:rPr>
          <w:b/>
        </w:rPr>
        <w:t>HI-2 Label printer.</w:t>
      </w:r>
      <w:r>
        <w:t xml:space="preserve"> Unit labels shall be produced as a printable document rendered by the browser's print pipeline. No direct printer interface is required.</w:t>
      </w:r>
    </w:p>
    <w:p>
      <w:pPr>
        <w:spacing w:after="120"/>
      </w:pPr>
      <w:r>
        <w:rPr>
          <w:b/>
        </w:rPr>
        <w:t>HI-3 Server hardware.</w:t>
      </w:r>
      <w:r>
        <w:t xml:space="preserve"> Minimum server specification is 4 virtual CPUs, 8 GB RAM and 100 GB storage. No specialised hardware is required.</w:t>
      </w:r>
    </w:p>
    <w:p>
      <w:pPr>
        <w:pStyle w:val="Heading1"/>
      </w:pPr>
      <w:r>
        <w:t>4. Analysis Models</w:t>
      </w:r>
    </w:p>
    <w:p>
      <w:pPr>
        <w:spacing w:after="120"/>
      </w:pPr>
      <w:r>
        <w:t xml:space="preserve">The analysis models for the system are maintained as diagram sources in the </w:t>
      </w:r>
      <w:r>
        <w:rPr>
          <w:rFonts w:ascii="Consolas" w:hAnsi="Consolas"/>
          <w:color w:val="B03060"/>
        </w:rPr>
        <w:t>diagrams/</w:t>
      </w:r>
      <w:r>
        <w:t xml:space="preserve"> directory of the project repository. The use case diagram is shown in full below because it is the primary analysis model; the remaining models are referenced by file.</w:t>
      </w:r>
    </w:p>
    <w:p>
      <w:pPr>
        <w:jc w:val="center"/>
      </w:pPr>
      <w:r>
        <w:drawing>
          <wp:inline xmlns:a="http://schemas.openxmlformats.org/drawingml/2006/main" xmlns:pic="http://schemas.openxmlformats.org/drawingml/2006/picture">
            <wp:extent cx="6492240" cy="2376624"/>
            <wp:docPr id="1" name="Picture 1"/>
            <wp:cNvGraphicFramePr>
              <a:graphicFrameLocks noChangeAspect="1"/>
            </wp:cNvGraphicFramePr>
            <a:graphic>
              <a:graphicData uri="http://schemas.openxmlformats.org/drawingml/2006/picture">
                <pic:pic>
                  <pic:nvPicPr>
                    <pic:cNvPr id="0" name="use-case.png"/>
                    <pic:cNvPicPr/>
                  </pic:nvPicPr>
                  <pic:blipFill>
                    <a:blip r:embed="rId11"/>
                    <a:stretch>
                      <a:fillRect/>
                    </a:stretch>
                  </pic:blipFill>
                  <pic:spPr>
                    <a:xfrm>
                      <a:off x="0" y="0"/>
                      <a:ext cx="6492240" cy="2376624"/>
                    </a:xfrm>
                    <a:prstGeom prst="rect"/>
                  </pic:spPr>
                </pic:pic>
              </a:graphicData>
            </a:graphic>
          </wp:inline>
        </w:drawing>
      </w:r>
    </w:p>
    <w:p>
      <w:pPr>
        <w:jc w:val="center"/>
      </w:pPr>
      <w:r>
        <w:rPr>
          <w:i/>
          <w:color w:val="555555"/>
          <w:sz w:val="18"/>
        </w:rPr>
        <w:t>Figure 1. Use case diagram, grouped by system feature.</w:t>
      </w:r>
    </w:p>
    <w:p/>
    <w:p>
      <w:pPr>
        <w:jc w:val="center"/>
      </w:pPr>
      <w:r>
        <w:drawing>
          <wp:inline xmlns:a="http://schemas.openxmlformats.org/drawingml/2006/main" xmlns:pic="http://schemas.openxmlformats.org/drawingml/2006/picture">
            <wp:extent cx="6492240" cy="8537627"/>
            <wp:docPr id="2" name="Picture 2"/>
            <wp:cNvGraphicFramePr>
              <a:graphicFrameLocks noChangeAspect="1"/>
            </wp:cNvGraphicFramePr>
            <a:graphic>
              <a:graphicData uri="http://schemas.openxmlformats.org/drawingml/2006/picture">
                <pic:pic>
                  <pic:nvPicPr>
                    <pic:cNvPr id="0" name="er-diagram.png"/>
                    <pic:cNvPicPr/>
                  </pic:nvPicPr>
                  <pic:blipFill>
                    <a:blip r:embed="rId12"/>
                    <a:stretch>
                      <a:fillRect/>
                    </a:stretch>
                  </pic:blipFill>
                  <pic:spPr>
                    <a:xfrm>
                      <a:off x="0" y="0"/>
                      <a:ext cx="6492240" cy="8537627"/>
                    </a:xfrm>
                    <a:prstGeom prst="rect"/>
                  </pic:spPr>
                </pic:pic>
              </a:graphicData>
            </a:graphic>
          </wp:inline>
        </w:drawing>
      </w:r>
    </w:p>
    <w:p>
      <w:pPr>
        <w:jc w:val="center"/>
      </w:pPr>
      <w:r>
        <w:rPr>
          <w:i/>
          <w:color w:val="555555"/>
          <w:sz w:val="18"/>
        </w:rPr>
        <w:t>Figure 2. Entity relationship diagram.</w:t>
      </w:r>
    </w:p>
    <w:p/>
    <w:p>
      <w:pPr>
        <w:jc w:val="center"/>
      </w:pPr>
      <w:r>
        <w:drawing>
          <wp:inline xmlns:a="http://schemas.openxmlformats.org/drawingml/2006/main" xmlns:pic="http://schemas.openxmlformats.org/drawingml/2006/picture">
            <wp:extent cx="6492240" cy="2765827"/>
            <wp:docPr id="3" name="Picture 3"/>
            <wp:cNvGraphicFramePr>
              <a:graphicFrameLocks noChangeAspect="1"/>
            </wp:cNvGraphicFramePr>
            <a:graphic>
              <a:graphicData uri="http://schemas.openxmlformats.org/drawingml/2006/picture">
                <pic:pic>
                  <pic:nvPicPr>
                    <pic:cNvPr id="0" name="dfd-level0.png"/>
                    <pic:cNvPicPr/>
                  </pic:nvPicPr>
                  <pic:blipFill>
                    <a:blip r:embed="rId13"/>
                    <a:stretch>
                      <a:fillRect/>
                    </a:stretch>
                  </pic:blipFill>
                  <pic:spPr>
                    <a:xfrm>
                      <a:off x="0" y="0"/>
                      <a:ext cx="6492240" cy="2765827"/>
                    </a:xfrm>
                    <a:prstGeom prst="rect"/>
                  </pic:spPr>
                </pic:pic>
              </a:graphicData>
            </a:graphic>
          </wp:inline>
        </w:drawing>
      </w:r>
    </w:p>
    <w:p>
      <w:pPr>
        <w:jc w:val="center"/>
      </w:pPr>
      <w:r>
        <w:rPr>
          <w:i/>
          <w:color w:val="555555"/>
          <w:sz w:val="18"/>
        </w:rPr>
        <w:t>Figure 3. Data flow diagram, Level 0, the context diagram.</w:t>
      </w:r>
    </w:p>
    <w:p/>
    <w:p>
      <w:pPr>
        <w:jc w:val="center"/>
      </w:pPr>
      <w:r>
        <w:drawing>
          <wp:inline xmlns:a="http://schemas.openxmlformats.org/drawingml/2006/main" xmlns:pic="http://schemas.openxmlformats.org/drawingml/2006/picture">
            <wp:extent cx="6492240" cy="6715825"/>
            <wp:docPr id="4" name="Picture 4"/>
            <wp:cNvGraphicFramePr>
              <a:graphicFrameLocks noChangeAspect="1"/>
            </wp:cNvGraphicFramePr>
            <a:graphic>
              <a:graphicData uri="http://schemas.openxmlformats.org/drawingml/2006/picture">
                <pic:pic>
                  <pic:nvPicPr>
                    <pic:cNvPr id="0" name="dfd-level1a-supply.png"/>
                    <pic:cNvPicPr/>
                  </pic:nvPicPr>
                  <pic:blipFill>
                    <a:blip r:embed="rId14"/>
                    <a:stretch>
                      <a:fillRect/>
                    </a:stretch>
                  </pic:blipFill>
                  <pic:spPr>
                    <a:xfrm>
                      <a:off x="0" y="0"/>
                      <a:ext cx="6492240" cy="6715825"/>
                    </a:xfrm>
                    <a:prstGeom prst="rect"/>
                  </pic:spPr>
                </pic:pic>
              </a:graphicData>
            </a:graphic>
          </wp:inline>
        </w:drawing>
      </w:r>
    </w:p>
    <w:p>
      <w:pPr>
        <w:jc w:val="center"/>
      </w:pPr>
      <w:r>
        <w:rPr>
          <w:i/>
          <w:color w:val="555555"/>
          <w:sz w:val="18"/>
        </w:rPr>
        <w:t>Figure 4. Data flow diagram, Level 1, Sheet A, supply side.</w:t>
      </w:r>
    </w:p>
    <w:p/>
    <w:p>
      <w:pPr>
        <w:jc w:val="center"/>
      </w:pPr>
      <w:r>
        <w:drawing>
          <wp:inline xmlns:a="http://schemas.openxmlformats.org/drawingml/2006/main" xmlns:pic="http://schemas.openxmlformats.org/drawingml/2006/picture">
            <wp:extent cx="6492240" cy="4256392"/>
            <wp:docPr id="5" name="Picture 5"/>
            <wp:cNvGraphicFramePr>
              <a:graphicFrameLocks noChangeAspect="1"/>
            </wp:cNvGraphicFramePr>
            <a:graphic>
              <a:graphicData uri="http://schemas.openxmlformats.org/drawingml/2006/picture">
                <pic:pic>
                  <pic:nvPicPr>
                    <pic:cNvPr id="0" name="dfd-level1b-demand.png"/>
                    <pic:cNvPicPr/>
                  </pic:nvPicPr>
                  <pic:blipFill>
                    <a:blip r:embed="rId15"/>
                    <a:stretch>
                      <a:fillRect/>
                    </a:stretch>
                  </pic:blipFill>
                  <pic:spPr>
                    <a:xfrm>
                      <a:off x="0" y="0"/>
                      <a:ext cx="6492240" cy="4256392"/>
                    </a:xfrm>
                    <a:prstGeom prst="rect"/>
                  </pic:spPr>
                </pic:pic>
              </a:graphicData>
            </a:graphic>
          </wp:inline>
        </w:drawing>
      </w:r>
    </w:p>
    <w:p>
      <w:pPr>
        <w:jc w:val="center"/>
      </w:pPr>
      <w:r>
        <w:rPr>
          <w:i/>
          <w:color w:val="555555"/>
          <w:sz w:val="18"/>
        </w:rPr>
        <w:t>Figure 5. Data flow diagram, Level 1, Sheet B, demand, camps and reporting.</w:t>
      </w:r>
    </w:p>
    <w:p/>
    <w:p>
      <w:pPr>
        <w:jc w:val="center"/>
      </w:pPr>
      <w:r>
        <w:drawing>
          <wp:inline xmlns:a="http://schemas.openxmlformats.org/drawingml/2006/main" xmlns:pic="http://schemas.openxmlformats.org/drawingml/2006/picture">
            <wp:extent cx="6492240" cy="4471696"/>
            <wp:docPr id="6" name="Picture 6"/>
            <wp:cNvGraphicFramePr>
              <a:graphicFrameLocks noChangeAspect="1"/>
            </wp:cNvGraphicFramePr>
            <a:graphic>
              <a:graphicData uri="http://schemas.openxmlformats.org/drawingml/2006/picture">
                <pic:pic>
                  <pic:nvPicPr>
                    <pic:cNvPr id="0" name="architecture.png"/>
                    <pic:cNvPicPr/>
                  </pic:nvPicPr>
                  <pic:blipFill>
                    <a:blip r:embed="rId16"/>
                    <a:stretch>
                      <a:fillRect/>
                    </a:stretch>
                  </pic:blipFill>
                  <pic:spPr>
                    <a:xfrm>
                      <a:off x="0" y="0"/>
                      <a:ext cx="6492240" cy="4471696"/>
                    </a:xfrm>
                    <a:prstGeom prst="rect"/>
                  </pic:spPr>
                </pic:pic>
              </a:graphicData>
            </a:graphic>
          </wp:inline>
        </w:drawing>
      </w:r>
    </w:p>
    <w:p>
      <w:pPr>
        <w:jc w:val="center"/>
      </w:pPr>
      <w:r>
        <w:rPr>
          <w:i/>
          <w:color w:val="555555"/>
          <w:sz w:val="18"/>
        </w:rPr>
        <w:t>Figure 6. System architecture.</w:t>
      </w:r>
    </w:p>
    <w:p/>
    <w:p>
      <w:pPr>
        <w:pStyle w:val="Heading2"/>
      </w:pPr>
      <w:r>
        <w:t>4.1 Use Case Diagram</w:t>
      </w:r>
    </w:p>
    <w:p>
      <w:pPr>
        <w:spacing w:after="120"/>
      </w:pPr>
      <w:r>
        <w:t xml:space="preserve">*Figure: UML use case diagram. Actors are the Donor, Blood Bank Staff, Hospital User and Administrator, with the SMS and Email gateways as external system actors. Source: </w:t>
      </w:r>
      <w:r>
        <w:rPr>
          <w:rFonts w:ascii="Consolas" w:hAnsi="Consolas"/>
          <w:color w:val="B03060"/>
        </w:rPr>
        <w:t>diagrams/use-case.mmd</w:t>
      </w:r>
      <w:r>
        <w:t>.*</w:t>
      </w:r>
    </w:p>
    <w:p>
      <w:pPr>
        <w:pStyle w:val="Heading2"/>
      </w:pPr>
      <w:r>
        <w:t>4.2 Use Case Summary</w:t>
      </w:r>
    </w:p>
    <w:tbl>
      <w:tblPr>
        <w:tblStyle w:val="TableGrid"/>
        <w:tblW w:type="auto" w:w="0"/>
        <w:tblLayout w:type="autofit"/>
        <w:tblLook w:firstColumn="1" w:firstRow="1" w:lastColumn="0" w:lastRow="0" w:noHBand="0" w:noVBand="1" w:val="04A0"/>
      </w:tblPr>
      <w:tblGrid>
        <w:gridCol w:w="2556"/>
        <w:gridCol w:w="2556"/>
        <w:gridCol w:w="2556"/>
        <w:gridCol w:w="2556"/>
      </w:tblGrid>
      <w:tr>
        <w:trPr>
          <w:tblHeader w:val="true"/>
        </w:trPr>
        <w:tc>
          <w:tcPr>
            <w:tcW w:type="dxa" w:w="2556"/>
            <w:shd w:val="clear" w:fill="DCE6F1"/>
          </w:tcPr>
          <w:p>
            <w:pPr>
              <w:spacing w:after="40"/>
            </w:pPr>
            <w:r>
              <w:rPr>
                <w:b/>
              </w:rPr>
            </w:r>
            <w:r>
              <w:rPr>
                <w:b/>
                <w:sz w:val="18"/>
              </w:rPr>
              <w:t>ID</w:t>
            </w:r>
          </w:p>
        </w:tc>
        <w:tc>
          <w:tcPr>
            <w:tcW w:type="dxa" w:w="2556"/>
            <w:shd w:val="clear" w:fill="DCE6F1"/>
          </w:tcPr>
          <w:p>
            <w:pPr>
              <w:spacing w:after="40"/>
            </w:pPr>
            <w:r>
              <w:rPr>
                <w:b/>
              </w:rPr>
            </w:r>
            <w:r>
              <w:rPr>
                <w:b/>
                <w:sz w:val="18"/>
              </w:rPr>
              <w:t>Use Case</w:t>
            </w:r>
          </w:p>
        </w:tc>
        <w:tc>
          <w:tcPr>
            <w:tcW w:type="dxa" w:w="2556"/>
            <w:shd w:val="clear" w:fill="DCE6F1"/>
          </w:tcPr>
          <w:p>
            <w:pPr>
              <w:spacing w:after="40"/>
            </w:pPr>
            <w:r>
              <w:rPr>
                <w:b/>
              </w:rPr>
            </w:r>
            <w:r>
              <w:rPr>
                <w:b/>
                <w:sz w:val="18"/>
              </w:rPr>
              <w:t>Primary Actor</w:t>
            </w:r>
          </w:p>
        </w:tc>
        <w:tc>
          <w:tcPr>
            <w:tcW w:type="dxa" w:w="2556"/>
            <w:shd w:val="clear" w:fill="DCE6F1"/>
          </w:tcPr>
          <w:p>
            <w:pPr>
              <w:spacing w:after="40"/>
            </w:pPr>
            <w:r>
              <w:rPr>
                <w:b/>
              </w:rPr>
            </w:r>
            <w:r>
              <w:rPr>
                <w:b/>
                <w:sz w:val="18"/>
              </w:rPr>
              <w:t>Requirements</w:t>
            </w:r>
          </w:p>
        </w:tc>
      </w:tr>
      <w:tr>
        <w:tc>
          <w:tcPr>
            <w:tcW w:type="dxa" w:w="2556"/>
          </w:tcPr>
          <w:p>
            <w:pPr>
              <w:spacing w:after="40"/>
            </w:pPr>
            <w:r/>
            <w:r>
              <w:rPr>
                <w:sz w:val="18"/>
              </w:rPr>
              <w:t>UC1</w:t>
            </w:r>
          </w:p>
        </w:tc>
        <w:tc>
          <w:tcPr>
            <w:tcW w:type="dxa" w:w="2556"/>
          </w:tcPr>
          <w:p>
            <w:pPr>
              <w:spacing w:after="40"/>
            </w:pPr>
            <w:r/>
            <w:r>
              <w:rPr>
                <w:sz w:val="18"/>
              </w:rPr>
              <w:t>Register as Donor</w:t>
            </w:r>
          </w:p>
        </w:tc>
        <w:tc>
          <w:tcPr>
            <w:tcW w:type="dxa" w:w="2556"/>
          </w:tcPr>
          <w:p>
            <w:pPr>
              <w:spacing w:after="40"/>
            </w:pPr>
            <w:r/>
            <w:r>
              <w:rPr>
                <w:sz w:val="18"/>
              </w:rPr>
              <w:t>Donor</w:t>
            </w:r>
          </w:p>
        </w:tc>
        <w:tc>
          <w:tcPr>
            <w:tcW w:type="dxa" w:w="2556"/>
          </w:tcPr>
          <w:p>
            <w:pPr>
              <w:spacing w:after="40"/>
            </w:pPr>
            <w:r/>
            <w:r>
              <w:rPr>
                <w:sz w:val="18"/>
              </w:rPr>
              <w:t>REQ-1 to REQ-5</w:t>
            </w:r>
          </w:p>
        </w:tc>
      </w:tr>
      <w:tr>
        <w:tc>
          <w:tcPr>
            <w:tcW w:type="dxa" w:w="2556"/>
          </w:tcPr>
          <w:p>
            <w:pPr>
              <w:spacing w:after="40"/>
            </w:pPr>
            <w:r/>
            <w:r>
              <w:rPr>
                <w:sz w:val="18"/>
              </w:rPr>
              <w:t>UC2</w:t>
            </w:r>
          </w:p>
        </w:tc>
        <w:tc>
          <w:tcPr>
            <w:tcW w:type="dxa" w:w="2556"/>
          </w:tcPr>
          <w:p>
            <w:pPr>
              <w:spacing w:after="40"/>
            </w:pPr>
            <w:r/>
            <w:r>
              <w:rPr>
                <w:sz w:val="18"/>
              </w:rPr>
              <w:t>View Eligibility Status</w:t>
            </w:r>
          </w:p>
        </w:tc>
        <w:tc>
          <w:tcPr>
            <w:tcW w:type="dxa" w:w="2556"/>
          </w:tcPr>
          <w:p>
            <w:pPr>
              <w:spacing w:after="40"/>
            </w:pPr>
            <w:r/>
            <w:r>
              <w:rPr>
                <w:sz w:val="18"/>
              </w:rPr>
              <w:t>Donor</w:t>
            </w:r>
          </w:p>
        </w:tc>
        <w:tc>
          <w:tcPr>
            <w:tcW w:type="dxa" w:w="2556"/>
          </w:tcPr>
          <w:p>
            <w:pPr>
              <w:spacing w:after="40"/>
            </w:pPr>
            <w:r/>
            <w:r>
              <w:rPr>
                <w:sz w:val="18"/>
              </w:rPr>
              <w:t>REQ-6, REQ-8</w:t>
            </w:r>
          </w:p>
        </w:tc>
      </w:tr>
      <w:tr>
        <w:tc>
          <w:tcPr>
            <w:tcW w:type="dxa" w:w="2556"/>
          </w:tcPr>
          <w:p>
            <w:pPr>
              <w:spacing w:after="40"/>
            </w:pPr>
            <w:r/>
            <w:r>
              <w:rPr>
                <w:sz w:val="18"/>
              </w:rPr>
              <w:t>UC3</w:t>
            </w:r>
          </w:p>
        </w:tc>
        <w:tc>
          <w:tcPr>
            <w:tcW w:type="dxa" w:w="2556"/>
          </w:tcPr>
          <w:p>
            <w:pPr>
              <w:spacing w:after="40"/>
            </w:pPr>
            <w:r/>
            <w:r>
              <w:rPr>
                <w:sz w:val="18"/>
              </w:rPr>
              <w:t>Enrol in Camp</w:t>
            </w:r>
          </w:p>
        </w:tc>
        <w:tc>
          <w:tcPr>
            <w:tcW w:type="dxa" w:w="2556"/>
          </w:tcPr>
          <w:p>
            <w:pPr>
              <w:spacing w:after="40"/>
            </w:pPr>
            <w:r/>
            <w:r>
              <w:rPr>
                <w:sz w:val="18"/>
              </w:rPr>
              <w:t>Donor</w:t>
            </w:r>
          </w:p>
        </w:tc>
        <w:tc>
          <w:tcPr>
            <w:tcW w:type="dxa" w:w="2556"/>
          </w:tcPr>
          <w:p>
            <w:pPr>
              <w:spacing w:after="40"/>
            </w:pPr>
            <w:r/>
            <w:r>
              <w:rPr>
                <w:sz w:val="18"/>
              </w:rPr>
              <w:t>REQ-34, REQ-35</w:t>
            </w:r>
          </w:p>
        </w:tc>
      </w:tr>
      <w:tr>
        <w:tc>
          <w:tcPr>
            <w:tcW w:type="dxa" w:w="2556"/>
          </w:tcPr>
          <w:p>
            <w:pPr>
              <w:spacing w:after="40"/>
            </w:pPr>
            <w:r/>
            <w:r>
              <w:rPr>
                <w:sz w:val="18"/>
              </w:rPr>
              <w:t>UC4</w:t>
            </w:r>
          </w:p>
        </w:tc>
        <w:tc>
          <w:tcPr>
            <w:tcW w:type="dxa" w:w="2556"/>
          </w:tcPr>
          <w:p>
            <w:pPr>
              <w:spacing w:after="40"/>
            </w:pPr>
            <w:r/>
            <w:r>
              <w:rPr>
                <w:sz w:val="18"/>
              </w:rPr>
              <w:t>Screen Donor</w:t>
            </w:r>
          </w:p>
        </w:tc>
        <w:tc>
          <w:tcPr>
            <w:tcW w:type="dxa" w:w="2556"/>
          </w:tcPr>
          <w:p>
            <w:pPr>
              <w:spacing w:after="40"/>
            </w:pPr>
            <w:r/>
            <w:r>
              <w:rPr>
                <w:sz w:val="18"/>
              </w:rPr>
              <w:t>Blood Bank Staff</w:t>
            </w:r>
          </w:p>
        </w:tc>
        <w:tc>
          <w:tcPr>
            <w:tcW w:type="dxa" w:w="2556"/>
          </w:tcPr>
          <w:p>
            <w:pPr>
              <w:spacing w:after="40"/>
            </w:pPr>
            <w:r/>
            <w:r>
              <w:rPr>
                <w:sz w:val="18"/>
              </w:rPr>
              <w:t>REQ-6, REQ-7</w:t>
            </w:r>
          </w:p>
        </w:tc>
      </w:tr>
      <w:tr>
        <w:tc>
          <w:tcPr>
            <w:tcW w:type="dxa" w:w="2556"/>
          </w:tcPr>
          <w:p>
            <w:pPr>
              <w:spacing w:after="40"/>
            </w:pPr>
            <w:r/>
            <w:r>
              <w:rPr>
                <w:sz w:val="18"/>
              </w:rPr>
              <w:t>UC5</w:t>
            </w:r>
          </w:p>
        </w:tc>
        <w:tc>
          <w:tcPr>
            <w:tcW w:type="dxa" w:w="2556"/>
          </w:tcPr>
          <w:p>
            <w:pPr>
              <w:spacing w:after="40"/>
            </w:pPr>
            <w:r/>
            <w:r>
              <w:rPr>
                <w:sz w:val="18"/>
              </w:rPr>
              <w:t>Record Collection</w:t>
            </w:r>
          </w:p>
        </w:tc>
        <w:tc>
          <w:tcPr>
            <w:tcW w:type="dxa" w:w="2556"/>
          </w:tcPr>
          <w:p>
            <w:pPr>
              <w:spacing w:after="40"/>
            </w:pPr>
            <w:r/>
            <w:r>
              <w:rPr>
                <w:sz w:val="18"/>
              </w:rPr>
              <w:t>Blood Bank Staff</w:t>
            </w:r>
          </w:p>
        </w:tc>
        <w:tc>
          <w:tcPr>
            <w:tcW w:type="dxa" w:w="2556"/>
          </w:tcPr>
          <w:p>
            <w:pPr>
              <w:spacing w:after="40"/>
            </w:pPr>
            <w:r/>
            <w:r>
              <w:rPr>
                <w:sz w:val="18"/>
              </w:rPr>
              <w:t>REQ-9 to REQ-11</w:t>
            </w:r>
          </w:p>
        </w:tc>
      </w:tr>
      <w:tr>
        <w:tc>
          <w:tcPr>
            <w:tcW w:type="dxa" w:w="2556"/>
          </w:tcPr>
          <w:p>
            <w:pPr>
              <w:spacing w:after="40"/>
            </w:pPr>
            <w:r/>
            <w:r>
              <w:rPr>
                <w:sz w:val="18"/>
              </w:rPr>
              <w:t>UC6</w:t>
            </w:r>
          </w:p>
        </w:tc>
        <w:tc>
          <w:tcPr>
            <w:tcW w:type="dxa" w:w="2556"/>
          </w:tcPr>
          <w:p>
            <w:pPr>
              <w:spacing w:after="40"/>
            </w:pPr>
            <w:r/>
            <w:r>
              <w:rPr>
                <w:sz w:val="18"/>
              </w:rPr>
              <w:t>Enter Test Results</w:t>
            </w:r>
          </w:p>
        </w:tc>
        <w:tc>
          <w:tcPr>
            <w:tcW w:type="dxa" w:w="2556"/>
          </w:tcPr>
          <w:p>
            <w:pPr>
              <w:spacing w:after="40"/>
            </w:pPr>
            <w:r/>
            <w:r>
              <w:rPr>
                <w:sz w:val="18"/>
              </w:rPr>
              <w:t>Blood Bank Staff</w:t>
            </w:r>
          </w:p>
        </w:tc>
        <w:tc>
          <w:tcPr>
            <w:tcW w:type="dxa" w:w="2556"/>
          </w:tcPr>
          <w:p>
            <w:pPr>
              <w:spacing w:after="40"/>
            </w:pPr>
            <w:r/>
            <w:r>
              <w:rPr>
                <w:sz w:val="18"/>
              </w:rPr>
              <w:t>REQ-12 to REQ-14</w:t>
            </w:r>
          </w:p>
        </w:tc>
      </w:tr>
      <w:tr>
        <w:tc>
          <w:tcPr>
            <w:tcW w:type="dxa" w:w="2556"/>
          </w:tcPr>
          <w:p>
            <w:pPr>
              <w:spacing w:after="40"/>
            </w:pPr>
            <w:r/>
            <w:r>
              <w:rPr>
                <w:sz w:val="18"/>
              </w:rPr>
              <w:t>UC7</w:t>
            </w:r>
          </w:p>
        </w:tc>
        <w:tc>
          <w:tcPr>
            <w:tcW w:type="dxa" w:w="2556"/>
          </w:tcPr>
          <w:p>
            <w:pPr>
              <w:spacing w:after="40"/>
            </w:pPr>
            <w:r/>
            <w:r>
              <w:rPr>
                <w:sz w:val="18"/>
              </w:rPr>
              <w:t>Separate Components</w:t>
            </w:r>
          </w:p>
        </w:tc>
        <w:tc>
          <w:tcPr>
            <w:tcW w:type="dxa" w:w="2556"/>
          </w:tcPr>
          <w:p>
            <w:pPr>
              <w:spacing w:after="40"/>
            </w:pPr>
            <w:r/>
            <w:r>
              <w:rPr>
                <w:sz w:val="18"/>
              </w:rPr>
              <w:t>Blood Bank Staff</w:t>
            </w:r>
          </w:p>
        </w:tc>
        <w:tc>
          <w:tcPr>
            <w:tcW w:type="dxa" w:w="2556"/>
          </w:tcPr>
          <w:p>
            <w:pPr>
              <w:spacing w:after="40"/>
            </w:pPr>
            <w:r/>
            <w:r>
              <w:rPr>
                <w:sz w:val="18"/>
              </w:rPr>
              <w:t>REQ-15</w:t>
            </w:r>
          </w:p>
        </w:tc>
      </w:tr>
      <w:tr>
        <w:tc>
          <w:tcPr>
            <w:tcW w:type="dxa" w:w="2556"/>
          </w:tcPr>
          <w:p>
            <w:pPr>
              <w:spacing w:after="40"/>
            </w:pPr>
            <w:r/>
            <w:r>
              <w:rPr>
                <w:sz w:val="18"/>
              </w:rPr>
              <w:t>UC8</w:t>
            </w:r>
          </w:p>
        </w:tc>
        <w:tc>
          <w:tcPr>
            <w:tcW w:type="dxa" w:w="2556"/>
          </w:tcPr>
          <w:p>
            <w:pPr>
              <w:spacing w:after="40"/>
            </w:pPr>
            <w:r/>
            <w:r>
              <w:rPr>
                <w:sz w:val="18"/>
              </w:rPr>
              <w:t>Manage Inventory</w:t>
            </w:r>
          </w:p>
        </w:tc>
        <w:tc>
          <w:tcPr>
            <w:tcW w:type="dxa" w:w="2556"/>
          </w:tcPr>
          <w:p>
            <w:pPr>
              <w:spacing w:after="40"/>
            </w:pPr>
            <w:r/>
            <w:r>
              <w:rPr>
                <w:sz w:val="18"/>
              </w:rPr>
              <w:t>Blood Bank Staff, Administrator</w:t>
            </w:r>
          </w:p>
        </w:tc>
        <w:tc>
          <w:tcPr>
            <w:tcW w:type="dxa" w:w="2556"/>
          </w:tcPr>
          <w:p>
            <w:pPr>
              <w:spacing w:after="40"/>
            </w:pPr>
            <w:r/>
            <w:r>
              <w:rPr>
                <w:sz w:val="18"/>
              </w:rPr>
              <w:t>REQ-16 to REQ-21</w:t>
            </w:r>
          </w:p>
        </w:tc>
      </w:tr>
      <w:tr>
        <w:tc>
          <w:tcPr>
            <w:tcW w:type="dxa" w:w="2556"/>
          </w:tcPr>
          <w:p>
            <w:pPr>
              <w:spacing w:after="40"/>
            </w:pPr>
            <w:r/>
            <w:r>
              <w:rPr>
                <w:sz w:val="18"/>
              </w:rPr>
              <w:t>UC9</w:t>
            </w:r>
          </w:p>
        </w:tc>
        <w:tc>
          <w:tcPr>
            <w:tcW w:type="dxa" w:w="2556"/>
          </w:tcPr>
          <w:p>
            <w:pPr>
              <w:spacing w:after="40"/>
            </w:pPr>
            <w:r/>
            <w:r>
              <w:rPr>
                <w:sz w:val="18"/>
              </w:rPr>
              <w:t>Discard Unit</w:t>
            </w:r>
          </w:p>
        </w:tc>
        <w:tc>
          <w:tcPr>
            <w:tcW w:type="dxa" w:w="2556"/>
          </w:tcPr>
          <w:p>
            <w:pPr>
              <w:spacing w:after="40"/>
            </w:pPr>
            <w:r/>
            <w:r>
              <w:rPr>
                <w:sz w:val="18"/>
              </w:rPr>
              <w:t>Blood Bank Staff</w:t>
            </w:r>
          </w:p>
        </w:tc>
        <w:tc>
          <w:tcPr>
            <w:tcW w:type="dxa" w:w="2556"/>
          </w:tcPr>
          <w:p>
            <w:pPr>
              <w:spacing w:after="40"/>
            </w:pPr>
            <w:r/>
            <w:r>
              <w:rPr>
                <w:sz w:val="18"/>
              </w:rPr>
              <w:t>REQ-22, REQ-23</w:t>
            </w:r>
          </w:p>
        </w:tc>
      </w:tr>
      <w:tr>
        <w:tc>
          <w:tcPr>
            <w:tcW w:type="dxa" w:w="2556"/>
          </w:tcPr>
          <w:p>
            <w:pPr>
              <w:spacing w:after="40"/>
            </w:pPr>
            <w:r/>
            <w:r>
              <w:rPr>
                <w:sz w:val="18"/>
              </w:rPr>
              <w:t>UC10</w:t>
            </w:r>
          </w:p>
        </w:tc>
        <w:tc>
          <w:tcPr>
            <w:tcW w:type="dxa" w:w="2556"/>
          </w:tcPr>
          <w:p>
            <w:pPr>
              <w:spacing w:after="40"/>
            </w:pPr>
            <w:r/>
            <w:r>
              <w:rPr>
                <w:sz w:val="18"/>
              </w:rPr>
              <w:t>Raise Blood Request</w:t>
            </w:r>
          </w:p>
        </w:tc>
        <w:tc>
          <w:tcPr>
            <w:tcW w:type="dxa" w:w="2556"/>
          </w:tcPr>
          <w:p>
            <w:pPr>
              <w:spacing w:after="40"/>
            </w:pPr>
            <w:r/>
            <w:r>
              <w:rPr>
                <w:sz w:val="18"/>
              </w:rPr>
              <w:t>Hospital User</w:t>
            </w:r>
          </w:p>
        </w:tc>
        <w:tc>
          <w:tcPr>
            <w:tcW w:type="dxa" w:w="2556"/>
          </w:tcPr>
          <w:p>
            <w:pPr>
              <w:spacing w:after="40"/>
            </w:pPr>
            <w:r/>
            <w:r>
              <w:rPr>
                <w:sz w:val="18"/>
              </w:rPr>
              <w:t>REQ-24, REQ-25</w:t>
            </w:r>
          </w:p>
        </w:tc>
      </w:tr>
      <w:tr>
        <w:tc>
          <w:tcPr>
            <w:tcW w:type="dxa" w:w="2556"/>
          </w:tcPr>
          <w:p>
            <w:pPr>
              <w:spacing w:after="40"/>
            </w:pPr>
            <w:r/>
            <w:r>
              <w:rPr>
                <w:sz w:val="18"/>
              </w:rPr>
              <w:t>UC11</w:t>
            </w:r>
          </w:p>
        </w:tc>
        <w:tc>
          <w:tcPr>
            <w:tcW w:type="dxa" w:w="2556"/>
          </w:tcPr>
          <w:p>
            <w:pPr>
              <w:spacing w:after="40"/>
            </w:pPr>
            <w:r/>
            <w:r>
              <w:rPr>
                <w:sz w:val="18"/>
              </w:rPr>
              <w:t>Track or Cancel Request</w:t>
            </w:r>
          </w:p>
        </w:tc>
        <w:tc>
          <w:tcPr>
            <w:tcW w:type="dxa" w:w="2556"/>
          </w:tcPr>
          <w:p>
            <w:pPr>
              <w:spacing w:after="40"/>
            </w:pPr>
            <w:r/>
            <w:r>
              <w:rPr>
                <w:sz w:val="18"/>
              </w:rPr>
              <w:t>Hospital User</w:t>
            </w:r>
          </w:p>
        </w:tc>
        <w:tc>
          <w:tcPr>
            <w:tcW w:type="dxa" w:w="2556"/>
          </w:tcPr>
          <w:p>
            <w:pPr>
              <w:spacing w:after="40"/>
            </w:pPr>
            <w:r/>
            <w:r>
              <w:rPr>
                <w:sz w:val="18"/>
              </w:rPr>
              <w:t>REQ-30, REQ-31, REQ-44</w:t>
            </w:r>
          </w:p>
        </w:tc>
      </w:tr>
      <w:tr>
        <w:tc>
          <w:tcPr>
            <w:tcW w:type="dxa" w:w="2556"/>
          </w:tcPr>
          <w:p>
            <w:pPr>
              <w:spacing w:after="40"/>
            </w:pPr>
            <w:r/>
            <w:r>
              <w:rPr>
                <w:sz w:val="18"/>
              </w:rPr>
              <w:t>UC12</w:t>
            </w:r>
          </w:p>
        </w:tc>
        <w:tc>
          <w:tcPr>
            <w:tcW w:type="dxa" w:w="2556"/>
          </w:tcPr>
          <w:p>
            <w:pPr>
              <w:spacing w:after="40"/>
            </w:pPr>
            <w:r/>
            <w:r>
              <w:rPr>
                <w:sz w:val="18"/>
              </w:rPr>
              <w:t>Check Availability</w:t>
            </w:r>
          </w:p>
        </w:tc>
        <w:tc>
          <w:tcPr>
            <w:tcW w:type="dxa" w:w="2556"/>
          </w:tcPr>
          <w:p>
            <w:pPr>
              <w:spacing w:after="40"/>
            </w:pPr>
            <w:r/>
            <w:r>
              <w:rPr>
                <w:sz w:val="18"/>
              </w:rPr>
              <w:t>Hospital User</w:t>
            </w:r>
          </w:p>
        </w:tc>
        <w:tc>
          <w:tcPr>
            <w:tcW w:type="dxa" w:w="2556"/>
          </w:tcPr>
          <w:p>
            <w:pPr>
              <w:spacing w:after="40"/>
            </w:pPr>
            <w:r/>
            <w:r>
              <w:rPr>
                <w:sz w:val="18"/>
              </w:rPr>
              <w:t>REQ-38</w:t>
            </w:r>
          </w:p>
        </w:tc>
      </w:tr>
      <w:tr>
        <w:tc>
          <w:tcPr>
            <w:tcW w:type="dxa" w:w="2556"/>
          </w:tcPr>
          <w:p>
            <w:pPr>
              <w:spacing w:after="40"/>
            </w:pPr>
            <w:r/>
            <w:r>
              <w:rPr>
                <w:sz w:val="18"/>
              </w:rPr>
              <w:t>UC13</w:t>
            </w:r>
          </w:p>
        </w:tc>
        <w:tc>
          <w:tcPr>
            <w:tcW w:type="dxa" w:w="2556"/>
          </w:tcPr>
          <w:p>
            <w:pPr>
              <w:spacing w:after="40"/>
            </w:pPr>
            <w:r/>
            <w:r>
              <w:rPr>
                <w:sz w:val="18"/>
              </w:rPr>
              <w:t>Approve or Reject Request</w:t>
            </w:r>
          </w:p>
        </w:tc>
        <w:tc>
          <w:tcPr>
            <w:tcW w:type="dxa" w:w="2556"/>
          </w:tcPr>
          <w:p>
            <w:pPr>
              <w:spacing w:after="40"/>
            </w:pPr>
            <w:r/>
            <w:r>
              <w:rPr>
                <w:sz w:val="18"/>
              </w:rPr>
              <w:t>Blood Bank Staff</w:t>
            </w:r>
          </w:p>
        </w:tc>
        <w:tc>
          <w:tcPr>
            <w:tcW w:type="dxa" w:w="2556"/>
          </w:tcPr>
          <w:p>
            <w:pPr>
              <w:spacing w:after="40"/>
            </w:pPr>
            <w:r/>
            <w:r>
              <w:rPr>
                <w:sz w:val="18"/>
              </w:rPr>
              <w:t>REQ-26, REQ-27</w:t>
            </w:r>
          </w:p>
        </w:tc>
      </w:tr>
      <w:tr>
        <w:tc>
          <w:tcPr>
            <w:tcW w:type="dxa" w:w="2556"/>
          </w:tcPr>
          <w:p>
            <w:pPr>
              <w:spacing w:after="40"/>
            </w:pPr>
            <w:r/>
            <w:r>
              <w:rPr>
                <w:sz w:val="18"/>
              </w:rPr>
              <w:t>UC14</w:t>
            </w:r>
          </w:p>
        </w:tc>
        <w:tc>
          <w:tcPr>
            <w:tcW w:type="dxa" w:w="2556"/>
          </w:tcPr>
          <w:p>
            <w:pPr>
              <w:spacing w:after="40"/>
            </w:pPr>
            <w:r/>
            <w:r>
              <w:rPr>
                <w:sz w:val="18"/>
              </w:rPr>
              <w:t>Allocate and Issue Units</w:t>
            </w:r>
          </w:p>
        </w:tc>
        <w:tc>
          <w:tcPr>
            <w:tcW w:type="dxa" w:w="2556"/>
          </w:tcPr>
          <w:p>
            <w:pPr>
              <w:spacing w:after="40"/>
            </w:pPr>
            <w:r/>
            <w:r>
              <w:rPr>
                <w:sz w:val="18"/>
              </w:rPr>
              <w:t>Blood Bank Staff</w:t>
            </w:r>
          </w:p>
        </w:tc>
        <w:tc>
          <w:tcPr>
            <w:tcW w:type="dxa" w:w="2556"/>
          </w:tcPr>
          <w:p>
            <w:pPr>
              <w:spacing w:after="40"/>
            </w:pPr>
            <w:r/>
            <w:r>
              <w:rPr>
                <w:sz w:val="18"/>
              </w:rPr>
              <w:t>REQ-28 to REQ-30</w:t>
            </w:r>
          </w:p>
        </w:tc>
      </w:tr>
      <w:tr>
        <w:tc>
          <w:tcPr>
            <w:tcW w:type="dxa" w:w="2556"/>
          </w:tcPr>
          <w:p>
            <w:pPr>
              <w:spacing w:after="40"/>
            </w:pPr>
            <w:r/>
            <w:r>
              <w:rPr>
                <w:sz w:val="18"/>
              </w:rPr>
              <w:t>UC15</w:t>
            </w:r>
          </w:p>
        </w:tc>
        <w:tc>
          <w:tcPr>
            <w:tcW w:type="dxa" w:w="2556"/>
          </w:tcPr>
          <w:p>
            <w:pPr>
              <w:spacing w:after="40"/>
            </w:pPr>
            <w:r/>
            <w:r>
              <w:rPr>
                <w:sz w:val="18"/>
              </w:rPr>
              <w:t>Manage Camp</w:t>
            </w:r>
          </w:p>
        </w:tc>
        <w:tc>
          <w:tcPr>
            <w:tcW w:type="dxa" w:w="2556"/>
          </w:tcPr>
          <w:p>
            <w:pPr>
              <w:spacing w:after="40"/>
            </w:pPr>
            <w:r/>
            <w:r>
              <w:rPr>
                <w:sz w:val="18"/>
              </w:rPr>
              <w:t>Blood Bank Staff, Administrator</w:t>
            </w:r>
          </w:p>
        </w:tc>
        <w:tc>
          <w:tcPr>
            <w:tcW w:type="dxa" w:w="2556"/>
          </w:tcPr>
          <w:p>
            <w:pPr>
              <w:spacing w:after="40"/>
            </w:pPr>
            <w:r/>
            <w:r>
              <w:rPr>
                <w:sz w:val="18"/>
              </w:rPr>
              <w:t>REQ-32, REQ-33, REQ-36, REQ-37</w:t>
            </w:r>
          </w:p>
        </w:tc>
      </w:tr>
      <w:tr>
        <w:tc>
          <w:tcPr>
            <w:tcW w:type="dxa" w:w="2556"/>
          </w:tcPr>
          <w:p>
            <w:pPr>
              <w:spacing w:after="40"/>
            </w:pPr>
            <w:r/>
            <w:r>
              <w:rPr>
                <w:sz w:val="18"/>
              </w:rPr>
              <w:t>UC16</w:t>
            </w:r>
          </w:p>
        </w:tc>
        <w:tc>
          <w:tcPr>
            <w:tcW w:type="dxa" w:w="2556"/>
          </w:tcPr>
          <w:p>
            <w:pPr>
              <w:spacing w:after="40"/>
            </w:pPr>
            <w:r/>
            <w:r>
              <w:rPr>
                <w:sz w:val="18"/>
              </w:rPr>
              <w:t>Generate Reports</w:t>
            </w:r>
          </w:p>
        </w:tc>
        <w:tc>
          <w:tcPr>
            <w:tcW w:type="dxa" w:w="2556"/>
          </w:tcPr>
          <w:p>
            <w:pPr>
              <w:spacing w:after="40"/>
            </w:pPr>
            <w:r/>
            <w:r>
              <w:rPr>
                <w:sz w:val="18"/>
              </w:rPr>
              <w:t>Staff, Hospital User, Administrator</w:t>
            </w:r>
          </w:p>
        </w:tc>
        <w:tc>
          <w:tcPr>
            <w:tcW w:type="dxa" w:w="2556"/>
          </w:tcPr>
          <w:p>
            <w:pPr>
              <w:spacing w:after="40"/>
            </w:pPr>
            <w:r/>
            <w:r>
              <w:rPr>
                <w:sz w:val="18"/>
              </w:rPr>
              <w:t>REQ-42 to REQ-44</w:t>
            </w:r>
          </w:p>
        </w:tc>
      </w:tr>
      <w:tr>
        <w:tc>
          <w:tcPr>
            <w:tcW w:type="dxa" w:w="2556"/>
          </w:tcPr>
          <w:p>
            <w:pPr>
              <w:spacing w:after="40"/>
            </w:pPr>
            <w:r/>
            <w:r>
              <w:rPr>
                <w:sz w:val="18"/>
              </w:rPr>
              <w:t>UC17</w:t>
            </w:r>
          </w:p>
        </w:tc>
        <w:tc>
          <w:tcPr>
            <w:tcW w:type="dxa" w:w="2556"/>
          </w:tcPr>
          <w:p>
            <w:pPr>
              <w:spacing w:after="40"/>
            </w:pPr>
            <w:r/>
            <w:r>
              <w:rPr>
                <w:sz w:val="18"/>
              </w:rPr>
              <w:t>Manage Users and Roles</w:t>
            </w:r>
          </w:p>
        </w:tc>
        <w:tc>
          <w:tcPr>
            <w:tcW w:type="dxa" w:w="2556"/>
          </w:tcPr>
          <w:p>
            <w:pPr>
              <w:spacing w:after="40"/>
            </w:pPr>
            <w:r/>
            <w:r>
              <w:rPr>
                <w:sz w:val="18"/>
              </w:rPr>
              <w:t>Administrator</w:t>
            </w:r>
          </w:p>
        </w:tc>
        <w:tc>
          <w:tcPr>
            <w:tcW w:type="dxa" w:w="2556"/>
          </w:tcPr>
          <w:p>
            <w:pPr>
              <w:spacing w:after="40"/>
            </w:pPr>
            <w:r/>
            <w:r>
              <w:rPr>
                <w:sz w:val="18"/>
              </w:rPr>
              <w:t>REQ-45</w:t>
            </w:r>
          </w:p>
        </w:tc>
      </w:tr>
      <w:tr>
        <w:tc>
          <w:tcPr>
            <w:tcW w:type="dxa" w:w="2556"/>
          </w:tcPr>
          <w:p>
            <w:pPr>
              <w:spacing w:after="40"/>
            </w:pPr>
            <w:r/>
            <w:r>
              <w:rPr>
                <w:sz w:val="18"/>
              </w:rPr>
              <w:t>UC18</w:t>
            </w:r>
          </w:p>
        </w:tc>
        <w:tc>
          <w:tcPr>
            <w:tcW w:type="dxa" w:w="2556"/>
          </w:tcPr>
          <w:p>
            <w:pPr>
              <w:spacing w:after="40"/>
            </w:pPr>
            <w:r/>
            <w:r>
              <w:rPr>
                <w:sz w:val="18"/>
              </w:rPr>
              <w:t>Configure Parameters</w:t>
            </w:r>
          </w:p>
        </w:tc>
        <w:tc>
          <w:tcPr>
            <w:tcW w:type="dxa" w:w="2556"/>
          </w:tcPr>
          <w:p>
            <w:pPr>
              <w:spacing w:after="40"/>
            </w:pPr>
            <w:r/>
            <w:r>
              <w:rPr>
                <w:sz w:val="18"/>
              </w:rPr>
              <w:t>Administrator</w:t>
            </w:r>
          </w:p>
        </w:tc>
        <w:tc>
          <w:tcPr>
            <w:tcW w:type="dxa" w:w="2556"/>
          </w:tcPr>
          <w:p>
            <w:pPr>
              <w:spacing w:after="40"/>
            </w:pPr>
            <w:r/>
            <w:r>
              <w:rPr>
                <w:sz w:val="18"/>
              </w:rPr>
              <w:t>REQ-46</w:t>
            </w:r>
          </w:p>
        </w:tc>
      </w:tr>
      <w:tr>
        <w:tc>
          <w:tcPr>
            <w:tcW w:type="dxa" w:w="2556"/>
          </w:tcPr>
          <w:p>
            <w:pPr>
              <w:spacing w:after="40"/>
            </w:pPr>
            <w:r/>
            <w:r>
              <w:rPr>
                <w:sz w:val="18"/>
              </w:rPr>
              <w:t>UC19</w:t>
            </w:r>
          </w:p>
        </w:tc>
        <w:tc>
          <w:tcPr>
            <w:tcW w:type="dxa" w:w="2556"/>
          </w:tcPr>
          <w:p>
            <w:pPr>
              <w:spacing w:after="40"/>
            </w:pPr>
            <w:r/>
            <w:r>
              <w:rPr>
                <w:sz w:val="18"/>
              </w:rPr>
              <w:t>Send Notification</w:t>
            </w:r>
          </w:p>
        </w:tc>
        <w:tc>
          <w:tcPr>
            <w:tcW w:type="dxa" w:w="2556"/>
          </w:tcPr>
          <w:p>
            <w:pPr>
              <w:spacing w:after="40"/>
            </w:pPr>
            <w:r/>
            <w:r>
              <w:rPr>
                <w:sz w:val="18"/>
              </w:rPr>
              <w:t>System (SMS and Email gateways)</w:t>
            </w:r>
          </w:p>
        </w:tc>
        <w:tc>
          <w:tcPr>
            <w:tcW w:type="dxa" w:w="2556"/>
          </w:tcPr>
          <w:p>
            <w:pPr>
              <w:spacing w:after="40"/>
            </w:pPr>
            <w:r/>
            <w:r>
              <w:rPr>
                <w:sz w:val="18"/>
              </w:rPr>
              <w:t>REQ-39 to REQ-41</w:t>
            </w:r>
          </w:p>
        </w:tc>
      </w:tr>
    </w:tbl>
    <w:p/>
    <w:p>
      <w:pPr>
        <w:pStyle w:val="Heading2"/>
      </w:pPr>
      <w:r>
        <w:t>4.3 Other Models</w:t>
      </w:r>
    </w:p>
    <w:tbl>
      <w:tblPr>
        <w:tblStyle w:val="TableGrid"/>
        <w:tblW w:type="auto" w:w="0"/>
        <w:tblLayout w:type="autofit"/>
        <w:tblLook w:firstColumn="1" w:firstRow="1" w:lastColumn="0" w:lastRow="0" w:noHBand="0" w:noVBand="1" w:val="04A0"/>
      </w:tblPr>
      <w:tblGrid>
        <w:gridCol w:w="3408"/>
        <w:gridCol w:w="3408"/>
        <w:gridCol w:w="3408"/>
      </w:tblGrid>
      <w:tr>
        <w:trPr>
          <w:tblHeader w:val="true"/>
        </w:trPr>
        <w:tc>
          <w:tcPr>
            <w:tcW w:type="dxa" w:w="3408"/>
            <w:shd w:val="clear" w:fill="DCE6F1"/>
          </w:tcPr>
          <w:p>
            <w:pPr>
              <w:spacing w:after="40"/>
            </w:pPr>
            <w:r>
              <w:rPr>
                <w:b/>
              </w:rPr>
            </w:r>
            <w:r>
              <w:rPr>
                <w:b/>
                <w:sz w:val="18"/>
              </w:rPr>
              <w:t>Model</w:t>
            </w:r>
          </w:p>
        </w:tc>
        <w:tc>
          <w:tcPr>
            <w:tcW w:type="dxa" w:w="3408"/>
            <w:shd w:val="clear" w:fill="DCE6F1"/>
          </w:tcPr>
          <w:p>
            <w:pPr>
              <w:spacing w:after="40"/>
            </w:pPr>
            <w:r>
              <w:rPr>
                <w:b/>
              </w:rPr>
            </w:r>
            <w:r>
              <w:rPr>
                <w:b/>
                <w:sz w:val="18"/>
              </w:rPr>
              <w:t>Source File</w:t>
            </w:r>
          </w:p>
        </w:tc>
        <w:tc>
          <w:tcPr>
            <w:tcW w:type="dxa" w:w="3408"/>
            <w:shd w:val="clear" w:fill="DCE6F1"/>
          </w:tcPr>
          <w:p>
            <w:pPr>
              <w:spacing w:after="40"/>
            </w:pPr>
            <w:r>
              <w:rPr>
                <w:b/>
              </w:rPr>
            </w:r>
            <w:r>
              <w:rPr>
                <w:b/>
                <w:sz w:val="18"/>
              </w:rPr>
              <w:t>Purpose</w:t>
            </w:r>
          </w:p>
        </w:tc>
      </w:tr>
      <w:tr>
        <w:tc>
          <w:tcPr>
            <w:tcW w:type="dxa" w:w="3408"/>
          </w:tcPr>
          <w:p>
            <w:pPr>
              <w:spacing w:after="40"/>
            </w:pPr>
            <w:r/>
            <w:r>
              <w:rPr>
                <w:sz w:val="18"/>
              </w:rPr>
              <w:t>Entity Relationship Diagram</w:t>
            </w:r>
          </w:p>
        </w:tc>
        <w:tc>
          <w:tcPr>
            <w:tcW w:type="dxa" w:w="3408"/>
          </w:tcPr>
          <w:p>
            <w:pPr>
              <w:spacing w:after="40"/>
            </w:pPr>
            <w:r/>
            <w:r>
              <w:rPr>
                <w:rFonts w:ascii="Consolas" w:hAnsi="Consolas"/>
                <w:color w:val="B03060"/>
                <w:sz w:val="18"/>
              </w:rPr>
              <w:t>diagrams/er-diagram.mmd</w:t>
            </w:r>
          </w:p>
        </w:tc>
        <w:tc>
          <w:tcPr>
            <w:tcW w:type="dxa" w:w="3408"/>
          </w:tcPr>
          <w:p>
            <w:pPr>
              <w:spacing w:after="40"/>
            </w:pPr>
            <w:r/>
            <w:r>
              <w:rPr>
                <w:sz w:val="18"/>
              </w:rPr>
              <w:t>Persistent entities, attributes and cardinalities</w:t>
            </w:r>
          </w:p>
        </w:tc>
      </w:tr>
      <w:tr>
        <w:tc>
          <w:tcPr>
            <w:tcW w:type="dxa" w:w="3408"/>
          </w:tcPr>
          <w:p>
            <w:pPr>
              <w:spacing w:after="40"/>
            </w:pPr>
            <w:r/>
            <w:r>
              <w:rPr>
                <w:sz w:val="18"/>
              </w:rPr>
              <w:t>Data Flow Diagram, Level 0</w:t>
            </w:r>
          </w:p>
        </w:tc>
        <w:tc>
          <w:tcPr>
            <w:tcW w:type="dxa" w:w="3408"/>
          </w:tcPr>
          <w:p>
            <w:pPr>
              <w:spacing w:after="40"/>
            </w:pPr>
            <w:r/>
            <w:r>
              <w:rPr>
                <w:rFonts w:ascii="Consolas" w:hAnsi="Consolas"/>
                <w:color w:val="B03060"/>
                <w:sz w:val="18"/>
              </w:rPr>
              <w:t>diagrams/dfd-level0.mmd</w:t>
            </w:r>
          </w:p>
        </w:tc>
        <w:tc>
          <w:tcPr>
            <w:tcW w:type="dxa" w:w="3408"/>
          </w:tcPr>
          <w:p>
            <w:pPr>
              <w:spacing w:after="40"/>
            </w:pPr>
            <w:r/>
            <w:r>
              <w:rPr>
                <w:sz w:val="18"/>
              </w:rPr>
              <w:t>System context and external entities</w:t>
            </w:r>
          </w:p>
        </w:tc>
      </w:tr>
      <w:tr>
        <w:tc>
          <w:tcPr>
            <w:tcW w:type="dxa" w:w="3408"/>
          </w:tcPr>
          <w:p>
            <w:pPr>
              <w:spacing w:after="40"/>
            </w:pPr>
            <w:r/>
            <w:r>
              <w:rPr>
                <w:sz w:val="18"/>
              </w:rPr>
              <w:t>Data Flow Diagram, Level 1 Sheet A</w:t>
            </w:r>
          </w:p>
        </w:tc>
        <w:tc>
          <w:tcPr>
            <w:tcW w:type="dxa" w:w="3408"/>
          </w:tcPr>
          <w:p>
            <w:pPr>
              <w:spacing w:after="40"/>
            </w:pPr>
            <w:r/>
            <w:r>
              <w:rPr>
                <w:rFonts w:ascii="Consolas" w:hAnsi="Consolas"/>
                <w:color w:val="B03060"/>
                <w:sz w:val="18"/>
              </w:rPr>
              <w:t>diagrams/dfd-level1a-supply.mmd</w:t>
            </w:r>
          </w:p>
        </w:tc>
        <w:tc>
          <w:tcPr>
            <w:tcW w:type="dxa" w:w="3408"/>
          </w:tcPr>
          <w:p>
            <w:pPr>
              <w:spacing w:after="40"/>
            </w:pPr>
            <w:r/>
            <w:r>
              <w:rPr>
                <w:sz w:val="18"/>
              </w:rPr>
              <w:t>Processes 1.0 to 4.0, the supply side</w:t>
            </w:r>
          </w:p>
        </w:tc>
      </w:tr>
      <w:tr>
        <w:tc>
          <w:tcPr>
            <w:tcW w:type="dxa" w:w="3408"/>
          </w:tcPr>
          <w:p>
            <w:pPr>
              <w:spacing w:after="40"/>
            </w:pPr>
            <w:r/>
            <w:r>
              <w:rPr>
                <w:sz w:val="18"/>
              </w:rPr>
              <w:t>Data Flow Diagram, Level 1 Sheet B</w:t>
            </w:r>
          </w:p>
        </w:tc>
        <w:tc>
          <w:tcPr>
            <w:tcW w:type="dxa" w:w="3408"/>
          </w:tcPr>
          <w:p>
            <w:pPr>
              <w:spacing w:after="40"/>
            </w:pPr>
            <w:r/>
            <w:r>
              <w:rPr>
                <w:rFonts w:ascii="Consolas" w:hAnsi="Consolas"/>
                <w:color w:val="B03060"/>
                <w:sz w:val="18"/>
              </w:rPr>
              <w:t>diagrams/dfd-level1b-demand.mmd</w:t>
            </w:r>
          </w:p>
        </w:tc>
        <w:tc>
          <w:tcPr>
            <w:tcW w:type="dxa" w:w="3408"/>
          </w:tcPr>
          <w:p>
            <w:pPr>
              <w:spacing w:after="40"/>
            </w:pPr>
            <w:r/>
            <w:r>
              <w:rPr>
                <w:sz w:val="18"/>
              </w:rPr>
              <w:t>Processes 5.0 to 9.0, demand, camps and reporting</w:t>
            </w:r>
          </w:p>
        </w:tc>
      </w:tr>
      <w:tr>
        <w:tc>
          <w:tcPr>
            <w:tcW w:type="dxa" w:w="3408"/>
          </w:tcPr>
          <w:p>
            <w:pPr>
              <w:spacing w:after="40"/>
            </w:pPr>
            <w:r/>
            <w:r>
              <w:rPr>
                <w:sz w:val="18"/>
              </w:rPr>
              <w:t>Architecture Diagram</w:t>
            </w:r>
          </w:p>
        </w:tc>
        <w:tc>
          <w:tcPr>
            <w:tcW w:type="dxa" w:w="3408"/>
          </w:tcPr>
          <w:p>
            <w:pPr>
              <w:spacing w:after="40"/>
            </w:pPr>
            <w:r/>
            <w:r>
              <w:rPr>
                <w:rFonts w:ascii="Consolas" w:hAnsi="Consolas"/>
                <w:color w:val="B03060"/>
                <w:sz w:val="18"/>
              </w:rPr>
              <w:t>diagrams/architecture.mmd</w:t>
            </w:r>
          </w:p>
        </w:tc>
        <w:tc>
          <w:tcPr>
            <w:tcW w:type="dxa" w:w="3408"/>
          </w:tcPr>
          <w:p>
            <w:pPr>
              <w:spacing w:after="40"/>
            </w:pPr>
            <w:r/>
            <w:r>
              <w:rPr>
                <w:sz w:val="18"/>
              </w:rPr>
              <w:t>Tier decomposition and external gateways</w:t>
            </w:r>
          </w:p>
        </w:tc>
      </w:tr>
    </w:tbl>
    <w:p/>
    <w:p>
      <w:pPr>
        <w:pStyle w:val="Heading1"/>
      </w:pPr>
      <w:r>
        <w:t>5. System Features</w:t>
      </w:r>
    </w:p>
    <w:p>
      <w:pPr>
        <w:spacing w:after="120"/>
      </w:pPr>
      <w:r>
        <w:t xml:space="preserve">The functional requirements are organised by system feature, which are the major services the product provides. Six features are specified. Each requirement carries a unique tag of the form </w:t>
      </w:r>
      <w:r>
        <w:rPr>
          <w:rFonts w:ascii="Consolas" w:hAnsi="Consolas"/>
          <w:color w:val="B03060"/>
        </w:rPr>
        <w:t>REQ-n</w:t>
      </w:r>
      <w:r>
        <w:t xml:space="preserve"> and is traced in Appendix C.</w:t>
      </w:r>
    </w:p>
    <w:p>
      <w:pPr>
        <w:spacing w:after="120"/>
      </w:pPr>
      <w:r>
        <w:t>Priority is stated as High, Medium or Low, supported by component ratings for benefit, penalty, cost and risk, each on a scale of 1 to 9.</w:t>
      </w:r>
    </w:p>
    <w:p>
      <w:pPr>
        <w:pStyle w:val="Heading2"/>
      </w:pPr>
      <w:r>
        <w:t>5.1 Donor Registration and Eligibility Screening</w:t>
      </w:r>
    </w:p>
    <w:p>
      <w:pPr>
        <w:pStyle w:val="Heading3"/>
      </w:pPr>
      <w:r>
        <w:t>5.1.1 Description and Priority</w:t>
      </w:r>
    </w:p>
    <w:p>
      <w:pPr>
        <w:spacing w:after="120"/>
      </w:pPr>
      <w:r>
        <w:t>This feature allows a person to register as a donor, maintains their demographic, contact and medical profile, and determines whether they are currently eligible to donate. Eligibility is decided from age, weight, haemoglobin level, the interval since the last donation, and declared medical conditions. Without this feature no other feature can operate, because every unit of blood traces back to a screened donor.</w:t>
      </w:r>
    </w:p>
    <w:p>
      <w:pPr>
        <w:spacing w:after="120"/>
      </w:pPr>
      <w:r>
        <w:rPr>
          <w:b/>
        </w:rPr>
        <w:t>Priority: High.</w:t>
      </w:r>
      <w:r>
        <w:t xml:space="preserve"> Benefit 9, Penalty 9, Cost 4, Risk 4.</w:t>
      </w:r>
    </w:p>
    <w:p>
      <w:pPr>
        <w:pStyle w:val="Heading3"/>
      </w:pPr>
      <w:r>
        <w:t>5.1.2 Stimulus/Response Sequences</w:t>
      </w:r>
    </w:p>
    <w:p>
      <w:pPr>
        <w:spacing w:after="120"/>
      </w:pPr>
      <w:r>
        <w:rPr>
          <w:b/>
        </w:rPr>
        <w:t>Sequence 1, self-registration.</w:t>
      </w:r>
      <w:r>
        <w:t xml:space="preserve"> The donor opens the registration screen and submits personal, contact and medical details. The system validates the input, checks that the mobile number and email are not already registered, creates the donor record, assigns a donor identifier and displays a confirmation carrying that identifier. The system sends a welcome notification.</w:t>
      </w:r>
    </w:p>
    <w:p>
      <w:pPr>
        <w:spacing w:after="120"/>
      </w:pPr>
      <w:r>
        <w:rPr>
          <w:b/>
        </w:rPr>
        <w:t>Sequence 2, duplicate registration.</w:t>
      </w:r>
      <w:r>
        <w:t xml:space="preserve"> The donor submits a registration whose mobile number already exists. The system rejects the submission and displays an error inviting the donor to sign in or reset their password. No record is created.</w:t>
      </w:r>
    </w:p>
    <w:p>
      <w:pPr>
        <w:spacing w:after="120"/>
      </w:pPr>
      <w:r>
        <w:rPr>
          <w:b/>
        </w:rPr>
        <w:t>Sequence 3, staff-assisted screening.</w:t>
      </w:r>
      <w:r>
        <w:t xml:space="preserve"> Staff search for a donor by identifier, mobile number or name. The system displays the donor profile with current eligibility status. Staff enter the measured weight, haemoglobin and blood pressure. The system re-evaluates eligibility and displays the outcome with the governing reason.</w:t>
      </w:r>
    </w:p>
    <w:p>
      <w:pPr>
        <w:spacing w:after="120"/>
      </w:pPr>
      <w:r>
        <w:rPr>
          <w:b/>
        </w:rPr>
        <w:t>Sequence 4, ineligible donor.</w:t>
      </w:r>
      <w:r>
        <w:t xml:space="preserve"> Staff record a haemoglobin value below the configured threshold. The system marks the donor temporarily ineligible, records the reason and the review date, and prevents any collection from being recorded against that donor.</w:t>
      </w:r>
    </w:p>
    <w:p>
      <w:pPr>
        <w:spacing w:after="120"/>
      </w:pPr>
      <w:r>
        <w:rPr>
          <w:b/>
        </w:rPr>
        <w:t>Sequence 5, deferral expiry.</w:t>
      </w:r>
      <w:r>
        <w:t xml:space="preserve"> A donor previously deferred reaches their review date. On the next eligibility evaluation the system clears the temporary deferral and restores eligible status.</w:t>
      </w:r>
    </w:p>
    <w:p>
      <w:pPr>
        <w:pStyle w:val="Heading3"/>
      </w:pPr>
      <w:r>
        <w:t>5.1.3 Functional Requirements</w:t>
      </w:r>
    </w:p>
    <w:p>
      <w:pPr>
        <w:spacing w:after="120"/>
      </w:pPr>
      <w:r>
        <w:rPr>
          <w:b/>
        </w:rPr>
        <w:t>REQ-1:</w:t>
      </w:r>
      <w:r>
        <w:t xml:space="preserve"> The system shall provide a donor registration function capturing full name, date of birth, gender, blood group, mobile number, email address, postal address with city and PIN code, and an emergency contact.</w:t>
      </w:r>
    </w:p>
    <w:p>
      <w:pPr>
        <w:spacing w:after="120"/>
      </w:pPr>
      <w:r>
        <w:rPr>
          <w:b/>
        </w:rPr>
        <w:t>REQ-2:</w:t>
      </w:r>
      <w:r>
        <w:t xml:space="preserve"> The system shall assign every successfully registered donor a unique, immutable donor identifier of the form </w:t>
      </w:r>
      <w:r>
        <w:rPr>
          <w:rFonts w:ascii="Consolas" w:hAnsi="Consolas"/>
          <w:color w:val="B03060"/>
        </w:rPr>
        <w:t>DNR</w:t>
      </w:r>
      <w:r>
        <w:t xml:space="preserve"> followed by eight digits, and shall display this identifier on the confirmation screen.</w:t>
      </w:r>
    </w:p>
    <w:p>
      <w:pPr>
        <w:spacing w:after="120"/>
      </w:pPr>
      <w:r>
        <w:rPr>
          <w:b/>
        </w:rPr>
        <w:t>REQ-3:</w:t>
      </w:r>
      <w:r>
        <w:t xml:space="preserve"> The system shall reject a registration whose mobile number or email address is already associated with an active donor record, and shall display the message "This mobile number is already registered. Please sign in or reset your password." No partial record shall be persisted.</w:t>
      </w:r>
    </w:p>
    <w:p>
      <w:pPr>
        <w:spacing w:after="120"/>
      </w:pPr>
      <w:r>
        <w:rPr>
          <w:b/>
        </w:rPr>
        <w:t>REQ-4:</w:t>
      </w:r>
      <w:r>
        <w:t xml:space="preserve"> The system shall validate that the donor's age, computed from date of birth, is at least 18 years and at most 65 years on the date of registration. A donor outside this range shall be rejected with the message "Donors must be between 18 and 65 years of age."</w:t>
      </w:r>
    </w:p>
    <w:p>
      <w:pPr>
        <w:spacing w:after="120"/>
      </w:pPr>
      <w:r>
        <w:rPr>
          <w:b/>
        </w:rPr>
        <w:t>REQ-5:</w:t>
      </w:r>
      <w:r>
        <w:t xml:space="preserve"> The system shall record a donor's declared medical history against a configured list of permanent deferral conditions and temporary deferral conditions, and shall mark the donor permanently ineligible if any permanent deferral condition is declared.</w:t>
      </w:r>
    </w:p>
    <w:p>
      <w:pPr>
        <w:spacing w:after="120"/>
      </w:pPr>
      <w:r>
        <w:rPr>
          <w:b/>
        </w:rPr>
        <w:t>REQ-6:</w:t>
      </w:r>
      <w:r>
        <w:t xml:space="preserve"> The system shall evaluate donor eligibility at the point of screening against all of the following, and shall report every failing criterion, not merely the first: age between 18 and 65 years, body weight at least 50 kilograms, haemoglobin at least 12.5 grams per decilitre, systolic blood pressure between 100 and 140 millimetres of mercury, and at least 90 days elapsed since the donor's last whole blood donation.</w:t>
      </w:r>
    </w:p>
    <w:p>
      <w:pPr>
        <w:spacing w:after="120"/>
      </w:pPr>
      <w:r>
        <w:rPr>
          <w:b/>
        </w:rPr>
        <w:t>REQ-7:</w:t>
      </w:r>
      <w:r>
        <w:t xml:space="preserve"> The system shall prevent a collection from being recorded against a donor whose current eligibility status is not Eligible, and shall display the governing deferral reason and review date.</w:t>
      </w:r>
    </w:p>
    <w:p>
      <w:pPr>
        <w:spacing w:after="120"/>
      </w:pPr>
      <w:r>
        <w:rPr>
          <w:b/>
        </w:rPr>
        <w:t>REQ-8:</w:t>
      </w:r>
      <w:r>
        <w:t xml:space="preserve"> The system shall compute and display the donor's next eligible donation date as the date of last donation plus the configured donation interval, and shall clear a temporary deferral automatically once its review date has passed.</w:t>
      </w:r>
    </w:p>
    <w:p>
      <w:pPr>
        <w:pStyle w:val="Heading2"/>
      </w:pPr>
      <w:r>
        <w:t>5.2 Blood Donation and Collection Management</w:t>
      </w:r>
    </w:p>
    <w:p>
      <w:pPr>
        <w:pStyle w:val="Heading3"/>
      </w:pPr>
      <w:r>
        <w:t>5.2.1 Description and Priority</w:t>
      </w:r>
    </w:p>
    <w:p>
      <w:pPr>
        <w:spacing w:after="120"/>
      </w:pPr>
      <w:r>
        <w:t>This feature records a donation event, creates the resulting blood unit or units, captures mandatory screening test results, and moves units between quarantine, available and discarded states based on those results. It is the point at which blood enters the system and it carries the highest safety consequence of any feature, because an untested or infected unit released into inventory could cause patient harm.</w:t>
      </w:r>
    </w:p>
    <w:p>
      <w:pPr>
        <w:spacing w:after="120"/>
      </w:pPr>
      <w:r>
        <w:rPr>
          <w:b/>
        </w:rPr>
        <w:t>Priority: High.</w:t>
      </w:r>
      <w:r>
        <w:t xml:space="preserve"> Benefit 9, Penalty 9, Cost 6, Risk 7.</w:t>
      </w:r>
    </w:p>
    <w:p>
      <w:pPr>
        <w:pStyle w:val="Heading3"/>
      </w:pPr>
      <w:r>
        <w:t>5.2.2 Stimulus/Response Sequences</w:t>
      </w:r>
    </w:p>
    <w:p>
      <w:pPr>
        <w:spacing w:after="120"/>
      </w:pPr>
      <w:r>
        <w:rPr>
          <w:b/>
        </w:rPr>
        <w:t>Sequence 1, record a collection.</w:t>
      </w:r>
      <w:r>
        <w:t xml:space="preserve"> Staff select an eligible donor and record the collection date and time, the volume collected, the bag lot number and the collecting technician. The system creates a blood unit in Quarantined status, assigns a unit identifier, computes the expiry date from the component shelf life, and updates the donor's last donation date.</w:t>
      </w:r>
    </w:p>
    <w:p>
      <w:pPr>
        <w:spacing w:after="120"/>
      </w:pPr>
      <w:r>
        <w:rPr>
          <w:b/>
        </w:rPr>
        <w:t>Sequence 2, adverse reaction.</w:t>
      </w:r>
      <w:r>
        <w:t xml:space="preserve"> Staff record that the donation was aborted because the donor experienced an adverse reaction. The system records the partial volume, marks the unit Discarded with reason Aborted Collection, and defers the donor for the configured recovery period.</w:t>
      </w:r>
    </w:p>
    <w:p>
      <w:pPr>
        <w:spacing w:after="120"/>
      </w:pPr>
      <w:r>
        <w:rPr>
          <w:b/>
        </w:rPr>
        <w:t>Sequence 3, enter test results.</w:t>
      </w:r>
      <w:r>
        <w:t xml:space="preserve"> Staff open the unit and record results for the mandatory screening panel. Where all results are non-reactive the system moves the unit to Available. Where any result is reactive the system moves the unit to Discarded with reason Reactive Screening and raises a confidential alert to the administrator.</w:t>
      </w:r>
    </w:p>
    <w:p>
      <w:pPr>
        <w:spacing w:after="120"/>
      </w:pPr>
      <w:r>
        <w:rPr>
          <w:b/>
        </w:rPr>
        <w:t>Sequence 4, component separation.</w:t>
      </w:r>
      <w:r>
        <w:t xml:space="preserve"> Staff separate a whole blood unit into components. The system closes the parent unit, creates a child unit per component, propagates the donor and test linkage to each child, and computes a distinct expiry date per component from its own shelf life.</w:t>
      </w:r>
    </w:p>
    <w:p>
      <w:pPr>
        <w:pStyle w:val="Heading3"/>
      </w:pPr>
      <w:r>
        <w:t>5.2.3 Functional Requirements</w:t>
      </w:r>
    </w:p>
    <w:p>
      <w:pPr>
        <w:spacing w:after="120"/>
      </w:pPr>
      <w:r>
        <w:rPr>
          <w:b/>
        </w:rPr>
        <w:t>REQ-9:</w:t>
      </w:r>
      <w:r>
        <w:t xml:space="preserve"> The system shall record a donation event capturing the donor identifier, collection date and time, volume in millilitres, bag lot number, collection site which is either the centre or a named camp, and the identity of the recording staff member.</w:t>
      </w:r>
    </w:p>
    <w:p>
      <w:pPr>
        <w:spacing w:after="120"/>
      </w:pPr>
      <w:r>
        <w:rPr>
          <w:b/>
        </w:rPr>
        <w:t>REQ-10:</w:t>
      </w:r>
      <w:r>
        <w:t xml:space="preserve"> The system shall assign every collected unit a unique, immutable unit identifier of the form </w:t>
      </w:r>
      <w:r>
        <w:rPr>
          <w:rFonts w:ascii="Consolas" w:hAnsi="Consolas"/>
          <w:color w:val="B03060"/>
        </w:rPr>
        <w:t>BU</w:t>
      </w:r>
      <w:r>
        <w:t xml:space="preserve"> followed by ten digits, and shall render it as a scannable barcode on the unit label.</w:t>
      </w:r>
    </w:p>
    <w:p>
      <w:pPr>
        <w:spacing w:after="120"/>
      </w:pPr>
      <w:r>
        <w:rPr>
          <w:b/>
        </w:rPr>
        <w:t>REQ-11:</w:t>
      </w:r>
      <w:r>
        <w:t xml:space="preserve"> The system shall create every new unit in Quarantined status, and shall not permit a Quarantined unit to be issued, reserved or included in an availability count.</w:t>
      </w:r>
    </w:p>
    <w:p>
      <w:pPr>
        <w:spacing w:after="120"/>
      </w:pPr>
      <w:r>
        <w:rPr>
          <w:b/>
        </w:rPr>
        <w:t>REQ-12:</w:t>
      </w:r>
      <w:r>
        <w:t xml:space="preserve"> The system shall require results for the mandatory screening panel comprising HIV, Hepatitis B, Hepatitis C, Syphilis and Malaria before a unit may leave Quarantined status, and shall reject any attempt to release a unit with an incomplete panel.</w:t>
      </w:r>
    </w:p>
    <w:p>
      <w:pPr>
        <w:spacing w:after="120"/>
      </w:pPr>
      <w:r>
        <w:rPr>
          <w:b/>
        </w:rPr>
        <w:t>REQ-13:</w:t>
      </w:r>
      <w:r>
        <w:t xml:space="preserve"> The system shall move a unit to Available status when, and only when, every test in the mandatory panel is recorded as Non-Reactive.</w:t>
      </w:r>
    </w:p>
    <w:p>
      <w:pPr>
        <w:spacing w:after="120"/>
      </w:pPr>
      <w:r>
        <w:rPr>
          <w:b/>
        </w:rPr>
        <w:t>REQ-14:</w:t>
      </w:r>
      <w:r>
        <w:t xml:space="preserve"> The system shall move a unit to Discarded status with reason Reactive Screening when any test in the mandatory panel is recorded as Reactive, shall make that unit permanently unissuable, and shall notify the administrator. The donor's identity in this notification shall be restricted to the administrator role.</w:t>
      </w:r>
    </w:p>
    <w:p>
      <w:pPr>
        <w:spacing w:after="120"/>
      </w:pPr>
      <w:r>
        <w:rPr>
          <w:b/>
        </w:rPr>
        <w:t>REQ-15:</w:t>
      </w:r>
      <w:r>
        <w:t xml:space="preserve"> The system shall support separation of a whole blood unit into packed red cells, plasma and platelet components, shall create a separate child unit for each component with its own identifier and its own expiry date derived from the component shelf life in Section 6.5, shall link each child to the parent unit and the originating donor, and shall close the parent unit so that it can no longer be issued.</w:t>
      </w:r>
    </w:p>
    <w:p>
      <w:pPr>
        <w:pStyle w:val="Heading2"/>
      </w:pPr>
      <w:r>
        <w:t>5.3 Blood Inventory and Stock Management</w:t>
      </w:r>
    </w:p>
    <w:p>
      <w:pPr>
        <w:pStyle w:val="Heading3"/>
      </w:pPr>
      <w:r>
        <w:t>5.3.1 Description and Priority</w:t>
      </w:r>
    </w:p>
    <w:p>
      <w:pPr>
        <w:spacing w:after="120"/>
      </w:pPr>
      <w:r>
        <w:t>This feature maintains the real-time state of every blood unit held by the blood bank, including its group, component type, storage location, status and expiry. It supports stock queries, expiry management, transfer between storage locations, and the discard workflow. It is the feature that delivers the product's primary objective of real-time visibility.</w:t>
      </w:r>
    </w:p>
    <w:p>
      <w:pPr>
        <w:spacing w:after="120"/>
      </w:pPr>
      <w:r>
        <w:rPr>
          <w:b/>
        </w:rPr>
        <w:t>Priority: High.</w:t>
      </w:r>
      <w:r>
        <w:t xml:space="preserve"> Benefit 9, Penalty 8, Cost 5, Risk 4.</w:t>
      </w:r>
    </w:p>
    <w:p>
      <w:pPr>
        <w:pStyle w:val="Heading3"/>
      </w:pPr>
      <w:r>
        <w:t>5.3.2 Stimulus/Response Sequences</w:t>
      </w:r>
    </w:p>
    <w:p>
      <w:pPr>
        <w:spacing w:after="120"/>
      </w:pPr>
      <w:r>
        <w:rPr>
          <w:b/>
        </w:rPr>
        <w:t>Sequence 1, view stock.</w:t>
      </w:r>
      <w:r>
        <w:t xml:space="preserve"> Staff open the inventory console. The system displays counts of Available units grouped by blood group and component type, with expiry buckets.</w:t>
      </w:r>
    </w:p>
    <w:p>
      <w:pPr>
        <w:spacing w:after="120"/>
      </w:pPr>
      <w:r>
        <w:rPr>
          <w:b/>
        </w:rPr>
        <w:t>Sequence 2, filter stock.</w:t>
      </w:r>
      <w:r>
        <w:t xml:space="preserve"> Staff apply filters for blood group, component and storage location. The system returns the matching units with identifier, expiry date and status.</w:t>
      </w:r>
    </w:p>
    <w:p>
      <w:pPr>
        <w:spacing w:after="120"/>
      </w:pPr>
      <w:r>
        <w:rPr>
          <w:b/>
        </w:rPr>
        <w:t>Sequence 3, unit expires.</w:t>
      </w:r>
      <w:r>
        <w:t xml:space="preserve"> A unit's expiry date passes. On the next scheduled evaluation the system moves it to Expired status, removes it from availability counts and records the transition in the audit log.</w:t>
      </w:r>
    </w:p>
    <w:p>
      <w:pPr>
        <w:spacing w:after="120"/>
      </w:pPr>
      <w:r>
        <w:rPr>
          <w:b/>
        </w:rPr>
        <w:t>Sequence 4, near-expiry alert.</w:t>
      </w:r>
      <w:r>
        <w:t xml:space="preserve"> A unit enters the configured near-expiry window. The system flags it on the console and includes it in the daily near-expiry digest sent to staff.</w:t>
      </w:r>
    </w:p>
    <w:p>
      <w:pPr>
        <w:spacing w:after="120"/>
      </w:pPr>
      <w:r>
        <w:rPr>
          <w:b/>
        </w:rPr>
        <w:t>Sequence 5, manual discard.</w:t>
      </w:r>
      <w:r>
        <w:t xml:space="preserve"> Staff discard a unit for a stated reason such as breakage or temperature excursion. The system requires a reason, requires confirmation naming the unit, moves the unit to Discarded and writes an audit record carrying the acting user.</w:t>
      </w:r>
    </w:p>
    <w:p>
      <w:pPr>
        <w:pStyle w:val="Heading3"/>
      </w:pPr>
      <w:r>
        <w:t>5.3.3 Functional Requirements</w:t>
      </w:r>
    </w:p>
    <w:p>
      <w:pPr>
        <w:spacing w:after="120"/>
      </w:pPr>
      <w:r>
        <w:rPr>
          <w:b/>
        </w:rPr>
        <w:t>REQ-16:</w:t>
      </w:r>
      <w:r>
        <w:t xml:space="preserve"> The system shall maintain for every blood unit its unit identifier, donor identifier, blood group, component type, volume, collection date, expiry date, storage location, and current status drawn from the set Quarantined, Available, Reserved, Issued, Expired and Discarded.</w:t>
      </w:r>
    </w:p>
    <w:p>
      <w:pPr>
        <w:spacing w:after="120"/>
      </w:pPr>
      <w:r>
        <w:rPr>
          <w:b/>
        </w:rPr>
        <w:t>REQ-17:</w:t>
      </w:r>
      <w:r>
        <w:t xml:space="preserve"> The system shall display current stock as counts of Available units grouped by blood group and component type, and shall refresh this view to reflect any committed change within 5 seconds.</w:t>
      </w:r>
    </w:p>
    <w:p>
      <w:pPr>
        <w:spacing w:after="120"/>
      </w:pPr>
      <w:r>
        <w:rPr>
          <w:b/>
        </w:rPr>
        <w:t>REQ-18:</w:t>
      </w:r>
      <w:r>
        <w:t xml:space="preserve"> The system shall permit filtering and searching of inventory by blood group, component type, storage location, status and expiry date range, in any combination.</w:t>
      </w:r>
    </w:p>
    <w:p>
      <w:pPr>
        <w:spacing w:after="120"/>
      </w:pPr>
      <w:r>
        <w:rPr>
          <w:b/>
        </w:rPr>
        <w:t>REQ-19:</w:t>
      </w:r>
      <w:r>
        <w:t xml:space="preserve"> The system shall transition any unit whose expiry date has passed to Expired status automatically, shall exclude Expired units from all availability counts and search results returning issuable stock, and shall perform this evaluation at least once every 24 hours.</w:t>
      </w:r>
    </w:p>
    <w:p>
      <w:pPr>
        <w:spacing w:after="120"/>
      </w:pPr>
      <w:r>
        <w:rPr>
          <w:b/>
        </w:rPr>
        <w:t>REQ-20:</w:t>
      </w:r>
      <w:r>
        <w:t xml:space="preserve"> The system shall flag every Available unit whose expiry date falls within the configured near-expiry window, which defaults to 7 days, and shall include such units in a daily digest notification to blood bank staff.</w:t>
      </w:r>
    </w:p>
    <w:p>
      <w:pPr>
        <w:spacing w:after="120"/>
      </w:pPr>
      <w:r>
        <w:rPr>
          <w:b/>
        </w:rPr>
        <w:t>REQ-21:</w:t>
      </w:r>
      <w:r>
        <w:t xml:space="preserve"> The system shall permit staff to record the transfer of a unit between storage locations, capturing the source location, destination location, timestamp and acting user, without altering the unit's status.</w:t>
      </w:r>
    </w:p>
    <w:p>
      <w:pPr>
        <w:spacing w:after="120"/>
      </w:pPr>
      <w:r>
        <w:rPr>
          <w:b/>
        </w:rPr>
        <w:t>REQ-22:</w:t>
      </w:r>
      <w:r>
        <w:t xml:space="preserve"> The system shall require a reason drawn from a configured list and an explicit confirmation naming the unit before permitting a manual discard, and shall not permit an Issued unit to be discarded.</w:t>
      </w:r>
    </w:p>
    <w:p>
      <w:pPr>
        <w:spacing w:after="120"/>
      </w:pPr>
      <w:r>
        <w:rPr>
          <w:b/>
        </w:rPr>
        <w:t>REQ-23:</w:t>
      </w:r>
      <w:r>
        <w:t xml:space="preserve"> The system shall write an immutable audit record for every unit status transition, capturing the unit identifier, previous status, new status, timestamp, acting user and reason where applicable. Audit records shall not be editable or deletable through any application function.</w:t>
      </w:r>
    </w:p>
    <w:p>
      <w:pPr>
        <w:pStyle w:val="Heading2"/>
      </w:pPr>
      <w:r>
        <w:t>5.4 Hospital Blood Request and Issue</w:t>
      </w:r>
    </w:p>
    <w:p>
      <w:pPr>
        <w:pStyle w:val="Heading3"/>
      </w:pPr>
      <w:r>
        <w:t>5.4.1 Description and Priority</w:t>
      </w:r>
    </w:p>
    <w:p>
      <w:pPr>
        <w:spacing w:after="120"/>
      </w:pPr>
      <w:r>
        <w:t>This feature allows a registered hospital to raise a request for blood, allows staff to review and act on that request, and records the issue of specific units against it. It is the demand side of the system and the feature that most directly affects patient outcomes in an emergency.</w:t>
      </w:r>
    </w:p>
    <w:p>
      <w:pPr>
        <w:spacing w:after="120"/>
      </w:pPr>
      <w:r>
        <w:rPr>
          <w:b/>
        </w:rPr>
        <w:t>Priority: High.</w:t>
      </w:r>
      <w:r>
        <w:t xml:space="preserve"> Benefit 9, Penalty 9, Cost 6, Risk 6.</w:t>
      </w:r>
    </w:p>
    <w:p>
      <w:pPr>
        <w:pStyle w:val="Heading3"/>
      </w:pPr>
      <w:r>
        <w:t>5.4.2 Stimulus/Response Sequences</w:t>
      </w:r>
    </w:p>
    <w:p>
      <w:pPr>
        <w:spacing w:after="120"/>
      </w:pPr>
      <w:r>
        <w:rPr>
          <w:b/>
        </w:rPr>
        <w:t>Sequence 1, raise a request.</w:t>
      </w:r>
      <w:r>
        <w:t xml:space="preserve"> A hospital user submits a request specifying blood group, component, quantity, urgency and required-by date and time, together with a patient reference that is not a patient name. The system validates the input, creates the request in Pending status, assigns a request identifier, and notifies blood bank staff. Emergency requests are placed at the head of the queue.</w:t>
      </w:r>
    </w:p>
    <w:p>
      <w:pPr>
        <w:spacing w:after="120"/>
      </w:pPr>
      <w:r>
        <w:rPr>
          <w:b/>
        </w:rPr>
        <w:t>Sequence 2, insufficient stock.</w:t>
      </w:r>
      <w:r>
        <w:t xml:space="preserve"> The hospital requests a quantity exceeding available stock of that group and component. The system accepts the request but displays the currently available quantity, and staff may later fulfil it partially.</w:t>
      </w:r>
    </w:p>
    <w:p>
      <w:pPr>
        <w:spacing w:after="120"/>
      </w:pPr>
      <w:r>
        <w:rPr>
          <w:b/>
        </w:rPr>
        <w:t>Sequence 3, approve and issue.</w:t>
      </w:r>
      <w:r>
        <w:t xml:space="preserve"> Staff open a Pending request, review it, and approve it. The system moves the request to Approved. Staff then allocate specific units. The system reserves each allocated unit, and on confirmation of issue moves each unit to Issued, moves the request to Fulfilled, and notifies the hospital.</w:t>
      </w:r>
    </w:p>
    <w:p>
      <w:pPr>
        <w:spacing w:after="120"/>
      </w:pPr>
      <w:r>
        <w:rPr>
          <w:b/>
        </w:rPr>
        <w:t>Sequence 4, partial fulfilment.</w:t>
      </w:r>
      <w:r>
        <w:t xml:space="preserve"> Staff allocate fewer units than requested. The system moves the request to Partially Fulfilled, records the shortfall, and keeps the request open for further allocation.</w:t>
      </w:r>
    </w:p>
    <w:p>
      <w:pPr>
        <w:spacing w:after="120"/>
      </w:pPr>
      <w:r>
        <w:rPr>
          <w:b/>
        </w:rPr>
        <w:t>Sequence 5, rejection.</w:t>
      </w:r>
      <w:r>
        <w:t xml:space="preserve"> Staff reject a request with a stated reason. The system moves the request to Rejected, releases any reservation, and notifies the hospital with the reason.</w:t>
      </w:r>
    </w:p>
    <w:p>
      <w:pPr>
        <w:spacing w:after="120"/>
      </w:pPr>
      <w:r>
        <w:rPr>
          <w:b/>
        </w:rPr>
        <w:t>Sequence 6, cancellation.</w:t>
      </w:r>
      <w:r>
        <w:t xml:space="preserve"> A hospital user cancels a request that has not yet been issued. The system releases any reserved units back to Available and moves the request to Cancelled.</w:t>
      </w:r>
    </w:p>
    <w:p>
      <w:pPr>
        <w:pStyle w:val="Heading3"/>
      </w:pPr>
      <w:r>
        <w:t>5.4.3 Functional Requirements</w:t>
      </w:r>
    </w:p>
    <w:p>
      <w:pPr>
        <w:spacing w:after="120"/>
      </w:pPr>
      <w:r>
        <w:rPr>
          <w:b/>
        </w:rPr>
        <w:t>REQ-24:</w:t>
      </w:r>
      <w:r>
        <w:t xml:space="preserve"> The system shall permit an authenticated hospital user to raise a blood request capturing blood group, component type, quantity of units, urgency drawn from Routine, Urgent and Emergency, required-by date and time, and a patient reference code. The system shall assign a unique, immutable request identifier of the form </w:t>
      </w:r>
      <w:r>
        <w:rPr>
          <w:rFonts w:ascii="Consolas" w:hAnsi="Consolas"/>
          <w:color w:val="B03060"/>
        </w:rPr>
        <w:t>REQ</w:t>
      </w:r>
      <w:r>
        <w:t xml:space="preserve"> followed by eight digits.</w:t>
      </w:r>
    </w:p>
    <w:p>
      <w:pPr>
        <w:spacing w:after="120"/>
      </w:pPr>
      <w:r>
        <w:rPr>
          <w:b/>
        </w:rPr>
        <w:t>REQ-25:</w:t>
      </w:r>
      <w:r>
        <w:t xml:space="preserve"> The system shall reject a request for a quantity that is not a positive integer, and shall reject a required-by date and time that lies in the past, with a message naming the field in error.</w:t>
      </w:r>
    </w:p>
    <w:p>
      <w:pPr>
        <w:spacing w:after="120"/>
      </w:pPr>
      <w:r>
        <w:rPr>
          <w:b/>
        </w:rPr>
        <w:t>REQ-26:</w:t>
      </w:r>
      <w:r>
        <w:t xml:space="preserve"> The system shall order the staff request queue by urgency, with Emergency first, then by required-by date and time ascending, and shall visually distinguish Emergency requests.</w:t>
      </w:r>
    </w:p>
    <w:p>
      <w:pPr>
        <w:spacing w:after="120"/>
      </w:pPr>
      <w:r>
        <w:rPr>
          <w:b/>
        </w:rPr>
        <w:t>REQ-27:</w:t>
      </w:r>
      <w:r>
        <w:t xml:space="preserve"> The system shall permit staff to approve, reject or partially fulfil a Pending request. A rejection shall require a reason drawn from a configured list, and that reason shall be communicated to the requesting hospital.</w:t>
      </w:r>
    </w:p>
    <w:p>
      <w:pPr>
        <w:spacing w:after="120"/>
      </w:pPr>
      <w:r>
        <w:rPr>
          <w:b/>
        </w:rPr>
        <w:t>REQ-28:</w:t>
      </w:r>
      <w:r>
        <w:t xml:space="preserve"> The system shall permit staff to allocate specific Available units of the requested blood group and component to an approved request. The system shall reject any attempt to allocate a unit that is not Available, whose blood group does not match the request, or which has expired.</w:t>
      </w:r>
    </w:p>
    <w:p>
      <w:pPr>
        <w:spacing w:after="120"/>
      </w:pPr>
      <w:r>
        <w:rPr>
          <w:b/>
        </w:rPr>
        <w:t>REQ-29:</w:t>
      </w:r>
      <w:r>
        <w:t xml:space="preserve"> The system shall move an allocated unit to Reserved on allocation and to Issued on confirmation of issue, and shall record against each issue the request identifier, unit identifier, issuing staff member, receiving hospital and timestamp.</w:t>
      </w:r>
    </w:p>
    <w:p>
      <w:pPr>
        <w:spacing w:after="120"/>
      </w:pPr>
      <w:r>
        <w:rPr>
          <w:b/>
        </w:rPr>
        <w:t>REQ-30:</w:t>
      </w:r>
      <w:r>
        <w:t xml:space="preserve"> The system shall set a request to Fulfilled when the issued quantity equals the requested quantity, to Partially Fulfilled when it is greater than zero but less than the requested quantity, and shall record the outstanding shortfall in the latter case.</w:t>
      </w:r>
    </w:p>
    <w:p>
      <w:pPr>
        <w:spacing w:after="120"/>
      </w:pPr>
      <w:r>
        <w:rPr>
          <w:b/>
        </w:rPr>
        <w:t>REQ-31:</w:t>
      </w:r>
      <w:r>
        <w:t xml:space="preserve"> The system shall permit a hospital user to cancel their own request while it is in Pending or Approved status, shall release any Reserved units back to Available, and shall prohibit cancellation once any unit has been Issued against the request.</w:t>
      </w:r>
    </w:p>
    <w:p>
      <w:pPr>
        <w:pStyle w:val="Heading2"/>
      </w:pPr>
      <w:r>
        <w:t>5.5 Donation Camp and Drive Management</w:t>
      </w:r>
    </w:p>
    <w:p>
      <w:pPr>
        <w:pStyle w:val="Heading3"/>
      </w:pPr>
      <w:r>
        <w:t>5.5.1 Description and Priority</w:t>
      </w:r>
    </w:p>
    <w:p>
      <w:pPr>
        <w:spacing w:after="120"/>
      </w:pPr>
      <w:r>
        <w:t>This feature schedules and manages blood donation camps held away from the blood bank premises, handles donor enrolment for those camps, and reconciles the units collected at a camp into central inventory. Camps are the principal source of supply for most blood banks, so the feature carries real operational benefit, though the system remains usable without it.</w:t>
      </w:r>
    </w:p>
    <w:p>
      <w:pPr>
        <w:spacing w:after="120"/>
      </w:pPr>
      <w:r>
        <w:rPr>
          <w:b/>
        </w:rPr>
        <w:t>Priority: Medium.</w:t>
      </w:r>
      <w:r>
        <w:t xml:space="preserve"> Benefit 7, Penalty 5, Cost 5, Risk 3.</w:t>
      </w:r>
    </w:p>
    <w:p>
      <w:pPr>
        <w:pStyle w:val="Heading3"/>
      </w:pPr>
      <w:r>
        <w:t>5.5.2 Stimulus/Response Sequences</w:t>
      </w:r>
    </w:p>
    <w:p>
      <w:pPr>
        <w:spacing w:after="120"/>
      </w:pPr>
      <w:r>
        <w:rPr>
          <w:b/>
        </w:rPr>
        <w:t>Sequence 1, schedule a camp.</w:t>
      </w:r>
      <w:r>
        <w:t xml:space="preserve"> Staff create a camp specifying name, venue, date, start and end times, organiser and target unit count. The system validates that the date is in the future and creates the camp in Scheduled status.</w:t>
      </w:r>
    </w:p>
    <w:p>
      <w:pPr>
        <w:spacing w:after="120"/>
      </w:pPr>
      <w:r>
        <w:rPr>
          <w:b/>
        </w:rPr>
        <w:t>Sequence 2, donor enrols.</w:t>
      </w:r>
      <w:r>
        <w:t xml:space="preserve"> A donor browses upcoming camps and enrols in one. The system verifies that the donor will be eligible on the camp date, records the enrolment and sends a confirmation.</w:t>
      </w:r>
    </w:p>
    <w:p>
      <w:pPr>
        <w:spacing w:after="120"/>
      </w:pPr>
      <w:r>
        <w:rPr>
          <w:b/>
        </w:rPr>
        <w:t>Sequence 3, ineligible enrolment.</w:t>
      </w:r>
      <w:r>
        <w:t xml:space="preserve"> A donor whose next eligible date falls after the camp date attempts to enrol. The system refuses the enrolment and displays the date on which the donor becomes eligible.</w:t>
      </w:r>
    </w:p>
    <w:p>
      <w:pPr>
        <w:spacing w:after="120"/>
      </w:pPr>
      <w:r>
        <w:rPr>
          <w:b/>
        </w:rPr>
        <w:t>Sequence 4, camp day collection.</w:t>
      </w:r>
      <w:r>
        <w:t xml:space="preserve"> Staff record collections against the camp. Each unit created carries the camp as its collection site.</w:t>
      </w:r>
    </w:p>
    <w:p>
      <w:pPr>
        <w:spacing w:after="120"/>
      </w:pPr>
      <w:r>
        <w:rPr>
          <w:b/>
        </w:rPr>
        <w:t>Sequence 5, close a camp.</w:t>
      </w:r>
      <w:r>
        <w:t xml:space="preserve"> Staff close the camp. The system moves it to Completed, computes actual units collected against the target, and prevents further collections being recorded against it.</w:t>
      </w:r>
    </w:p>
    <w:p>
      <w:pPr>
        <w:pStyle w:val="Heading3"/>
      </w:pPr>
      <w:r>
        <w:t>5.5.3 Functional Requirements</w:t>
      </w:r>
    </w:p>
    <w:p>
      <w:pPr>
        <w:spacing w:after="120"/>
      </w:pPr>
      <w:r>
        <w:rPr>
          <w:b/>
        </w:rPr>
        <w:t>REQ-32:</w:t>
      </w:r>
      <w:r>
        <w:t xml:space="preserve"> The system shall permit staff and administrators to create a donation camp capturing camp name, venue address, camp date, start and end time, organiser name and contact, and target number of units.</w:t>
      </w:r>
    </w:p>
    <w:p>
      <w:pPr>
        <w:spacing w:after="120"/>
      </w:pPr>
      <w:r>
        <w:rPr>
          <w:b/>
        </w:rPr>
        <w:t>REQ-33:</w:t>
      </w:r>
      <w:r>
        <w:t xml:space="preserve"> The system shall reject the creation of a camp whose date is earlier than the current date, and shall reject an end time that is not later than the start time.</w:t>
      </w:r>
    </w:p>
    <w:p>
      <w:pPr>
        <w:spacing w:after="120"/>
      </w:pPr>
      <w:r>
        <w:rPr>
          <w:b/>
        </w:rPr>
        <w:t>REQ-34:</w:t>
      </w:r>
      <w:r>
        <w:t xml:space="preserve"> The system shall publish all camps in Scheduled status to the donor camp listing, ordered by camp date ascending, and shall permit a donor to enrol in a listed camp.</w:t>
      </w:r>
    </w:p>
    <w:p>
      <w:pPr>
        <w:spacing w:after="120"/>
      </w:pPr>
      <w:r>
        <w:rPr>
          <w:b/>
        </w:rPr>
        <w:t>REQ-35:</w:t>
      </w:r>
      <w:r>
        <w:t xml:space="preserve"> The system shall refuse a camp enrolment where the donor's next eligible donation date falls after the camp date, and shall display the donor's next eligible date in the refusal message.</w:t>
      </w:r>
    </w:p>
    <w:p>
      <w:pPr>
        <w:spacing w:after="120"/>
      </w:pPr>
      <w:r>
        <w:rPr>
          <w:b/>
        </w:rPr>
        <w:t>REQ-36:</w:t>
      </w:r>
      <w:r>
        <w:t xml:space="preserve"> The system shall record the camp identifier as the collection site on every unit collected at that camp, so that units remain traceable to the camp at which they were collected.</w:t>
      </w:r>
    </w:p>
    <w:p>
      <w:pPr>
        <w:spacing w:after="120"/>
      </w:pPr>
      <w:r>
        <w:rPr>
          <w:b/>
        </w:rPr>
        <w:t>REQ-37:</w:t>
      </w:r>
      <w:r>
        <w:t xml:space="preserve"> The system shall permit staff to close a camp, shall move it to Completed status, shall report actual units collected against the target, and shall reject any collection recorded against a Completed camp.</w:t>
      </w:r>
    </w:p>
    <w:p>
      <w:pPr>
        <w:pStyle w:val="Heading2"/>
      </w:pPr>
      <w:r>
        <w:t>5.6 Search, Notification and Reporting</w:t>
      </w:r>
    </w:p>
    <w:p>
      <w:pPr>
        <w:pStyle w:val="Heading3"/>
      </w:pPr>
      <w:r>
        <w:t>5.6.1 Description and Priority</w:t>
      </w:r>
    </w:p>
    <w:p>
      <w:pPr>
        <w:spacing w:after="120"/>
      </w:pPr>
      <w:r>
        <w:t>This feature provides availability search across the inventory, dispatches notifications to donors, hospitals and staff, and generates the operational and statutory reports the blood bank must produce. It also carries the administrative functions for users, roles and system configuration.</w:t>
      </w:r>
    </w:p>
    <w:p>
      <w:pPr>
        <w:spacing w:after="120"/>
      </w:pPr>
      <w:r>
        <w:rPr>
          <w:b/>
        </w:rPr>
        <w:t>Priority: Medium to High.</w:t>
      </w:r>
      <w:r>
        <w:t xml:space="preserve"> Benefit 8, Penalty 6, Cost 5, Risk 3.</w:t>
      </w:r>
    </w:p>
    <w:p>
      <w:pPr>
        <w:pStyle w:val="Heading3"/>
      </w:pPr>
      <w:r>
        <w:t>5.6.2 Stimulus/Response Sequences</w:t>
      </w:r>
    </w:p>
    <w:p>
      <w:pPr>
        <w:spacing w:after="120"/>
      </w:pPr>
      <w:r>
        <w:rPr>
          <w:b/>
        </w:rPr>
        <w:t>Sequence 1, availability search.</w:t>
      </w:r>
      <w:r>
        <w:t xml:space="preserve"> A hospital user searches for a blood group and component. The system returns the available quantity without revealing individual unit identifiers or donor identities.</w:t>
      </w:r>
    </w:p>
    <w:p>
      <w:pPr>
        <w:spacing w:after="120"/>
      </w:pPr>
      <w:r>
        <w:rPr>
          <w:b/>
        </w:rPr>
        <w:t>Sequence 2, eligibility notification.</w:t>
      </w:r>
      <w:r>
        <w:t xml:space="preserve"> A donor reaches their next eligible date. The system sends a notification inviting them to donate.</w:t>
      </w:r>
    </w:p>
    <w:p>
      <w:pPr>
        <w:spacing w:after="120"/>
      </w:pPr>
      <w:r>
        <w:rPr>
          <w:b/>
        </w:rPr>
        <w:t>Sequence 3, shortage appeal.</w:t>
      </w:r>
      <w:r>
        <w:t xml:space="preserve"> Stock of a blood group falls below its configured minimum threshold. The system notifies eligible donors of that group.</w:t>
      </w:r>
    </w:p>
    <w:p>
      <w:pPr>
        <w:spacing w:after="120"/>
      </w:pPr>
      <w:r>
        <w:rPr>
          <w:b/>
        </w:rPr>
        <w:t>Sequence 4, generate a report.</w:t>
      </w:r>
      <w:r>
        <w:t xml:space="preserve"> A user selects a report and a date range. The system generates it, displays it on screen, and offers PDF and CSV export.</w:t>
      </w:r>
    </w:p>
    <w:p>
      <w:pPr>
        <w:spacing w:after="120"/>
      </w:pPr>
      <w:r>
        <w:rPr>
          <w:b/>
        </w:rPr>
        <w:t>Sequence 5, gateway failure.</w:t>
      </w:r>
      <w:r>
        <w:t xml:space="preserve"> The SMS gateway is unreachable. The system records the failure, retries per the configured policy, and falls back to email.</w:t>
      </w:r>
    </w:p>
    <w:p>
      <w:pPr>
        <w:spacing w:after="120"/>
      </w:pPr>
      <w:r>
        <w:rPr>
          <w:b/>
        </w:rPr>
        <w:t>Sequence 6, user administration.</w:t>
      </w:r>
      <w:r>
        <w:t xml:space="preserve"> An administrator creates a user account, assigns a role and, for a hospital user, links the account to a registered hospital.</w:t>
      </w:r>
    </w:p>
    <w:p>
      <w:pPr>
        <w:pStyle w:val="Heading3"/>
      </w:pPr>
      <w:r>
        <w:t>5.6.3 Functional Requirements</w:t>
      </w:r>
    </w:p>
    <w:p>
      <w:pPr>
        <w:spacing w:after="120"/>
      </w:pPr>
      <w:r>
        <w:rPr>
          <w:b/>
        </w:rPr>
        <w:t>REQ-38:</w:t>
      </w:r>
      <w:r>
        <w:t xml:space="preserve"> The system shall provide an availability search returning the count of Available units by blood group and component type. When invoked by a hospital user the response shall carry counts only, and shall not disclose unit identifiers, donor identifiers or any donor personal data.</w:t>
      </w:r>
    </w:p>
    <w:p>
      <w:pPr>
        <w:spacing w:after="120"/>
      </w:pPr>
      <w:r>
        <w:rPr>
          <w:b/>
        </w:rPr>
        <w:t>REQ-39:</w:t>
      </w:r>
      <w:r>
        <w:t xml:space="preserve"> The system shall dispatch notifications by SMS and email. Dispatch shall be asynchronous and shall not block or roll back the originating transaction. A failed SMS dispatch shall be retried up to three times at increasing intervals, and on final failure the system shall fall back to email and record the failure against the notification record.</w:t>
      </w:r>
    </w:p>
    <w:p>
      <w:pPr>
        <w:spacing w:after="120"/>
      </w:pPr>
      <w:r>
        <w:rPr>
          <w:b/>
        </w:rPr>
        <w:t>REQ-40:</w:t>
      </w:r>
      <w:r>
        <w:t xml:space="preserve"> The system shall notify a donor when their next eligible donation date is reached, and shall notify enrolled donors 24 hours before a camp in which they are enrolled.</w:t>
      </w:r>
    </w:p>
    <w:p>
      <w:pPr>
        <w:spacing w:after="120"/>
      </w:pPr>
      <w:r>
        <w:rPr>
          <w:b/>
        </w:rPr>
        <w:t>REQ-41:</w:t>
      </w:r>
      <w:r>
        <w:t xml:space="preserve"> The system shall notify eligible donors of a given blood group when Available stock of that group falls below its configured minimum threshold, and shall not send more than one such appeal to the same donor within any 30-day period.</w:t>
      </w:r>
    </w:p>
    <w:p>
      <w:pPr>
        <w:spacing w:after="120"/>
      </w:pPr>
      <w:r>
        <w:rPr>
          <w:b/>
        </w:rPr>
        <w:t>REQ-42:</w:t>
      </w:r>
      <w:r>
        <w:t xml:space="preserve"> The system shall generate the following reports over a user-selected date range: Donor Registration Report, Blood Collection Report, Inventory Status Report, Near-Expiry and Expiry Report, Hospital Request and Issue Report, and Camp Performance Report. The field composition of each is specified in Appendix B.</w:t>
      </w:r>
    </w:p>
    <w:p>
      <w:pPr>
        <w:spacing w:after="120"/>
      </w:pPr>
      <w:r>
        <w:rPr>
          <w:b/>
        </w:rPr>
        <w:t>REQ-43:</w:t>
      </w:r>
      <w:r>
        <w:t xml:space="preserve"> The system shall permit every generated report to be exported as PDF and as CSV, and shall include in the exported artefact the report name, the selected date range, the generating user and the generation timestamp.</w:t>
      </w:r>
    </w:p>
    <w:p>
      <w:pPr>
        <w:spacing w:after="120"/>
      </w:pPr>
      <w:r>
        <w:rPr>
          <w:b/>
        </w:rPr>
        <w:t>REQ-44:</w:t>
      </w:r>
      <w:r>
        <w:t xml:space="preserve"> The system shall restrict every report and search result to the data the requesting user is authorised to see. A hospital user shall see only requests and issues belonging to their own hospital.</w:t>
      </w:r>
    </w:p>
    <w:p>
      <w:pPr>
        <w:spacing w:after="120"/>
      </w:pPr>
      <w:r>
        <w:rPr>
          <w:b/>
        </w:rPr>
        <w:t>REQ-45:</w:t>
      </w:r>
      <w:r>
        <w:t xml:space="preserve"> The system shall permit an administrator to create, modify and deactivate user accounts, to assign exactly one role from Donor, Staff, Hospital User and Administrator to each account, and to register hospitals with name, address, licence number and contact details. Accounts shall be deactivated rather than deleted, in accordance with CON-6.</w:t>
      </w:r>
    </w:p>
    <w:p>
      <w:pPr>
        <w:spacing w:after="120"/>
      </w:pPr>
      <w:r>
        <w:rPr>
          <w:b/>
        </w:rPr>
        <w:t>REQ-46:</w:t>
      </w:r>
      <w:r>
        <w:t xml:space="preserve"> The system shall permit an administrator to configure the minimum donation interval, the donor age bounds, the minimum weight, the minimum haemoglobin, the component shelf lives, the near-expiry window and the per-group minimum stock thresholds, without requiring a code change or a restart.</w:t>
      </w:r>
    </w:p>
    <w:p>
      <w:pPr>
        <w:pStyle w:val="Heading1"/>
      </w:pPr>
      <w:r>
        <w:t>6. Other Nonfunctional Requirements</w:t>
      </w:r>
    </w:p>
    <w:p>
      <w:pPr>
        <w:pStyle w:val="Heading2"/>
      </w:pPr>
      <w:r>
        <w:t>6.1 Performance Requirements</w:t>
      </w:r>
    </w:p>
    <w:p>
      <w:pPr>
        <w:spacing w:after="120"/>
      </w:pPr>
      <w:r>
        <w:rPr>
          <w:b/>
        </w:rPr>
        <w:t>NFR-P1:</w:t>
      </w:r>
      <w:r>
        <w:t xml:space="preserve"> Any screen that does not generate a report shall render completely within 3 seconds at the 95th percentile, measured at the server under a load of 50 concurrent users. This bound exists because blood bank staff perform high-volume repetitive entry, and a slower response measurably reduces throughput during peak collection hours.</w:t>
      </w:r>
    </w:p>
    <w:p>
      <w:pPr>
        <w:spacing w:after="120"/>
      </w:pPr>
      <w:r>
        <w:rPr>
          <w:b/>
        </w:rPr>
        <w:t>NFR-P2:</w:t>
      </w:r>
      <w:r>
        <w:t xml:space="preserve"> The availability search specified in REQ-38 shall return within 2 seconds at the 95th percentile for an inventory of up to 50,000 unit records. Emergency requests depend on this search, so it is bounded more tightly than general screens.</w:t>
      </w:r>
    </w:p>
    <w:p>
      <w:pPr>
        <w:spacing w:after="120"/>
      </w:pPr>
      <w:r>
        <w:rPr>
          <w:b/>
        </w:rPr>
        <w:t>NFR-P3:</w:t>
      </w:r>
      <w:r>
        <w:t xml:space="preserve"> The system shall support at least 50 concurrent authenticated users and at least 200 registered hospital accounts without breaching NFR-P1.</w:t>
      </w:r>
    </w:p>
    <w:p>
      <w:pPr>
        <w:spacing w:after="120"/>
      </w:pPr>
      <w:r>
        <w:rPr>
          <w:b/>
        </w:rPr>
        <w:t>NFR-P4:</w:t>
      </w:r>
      <w:r>
        <w:t xml:space="preserve"> A report covering a 12-month range shall be generated and made available for download within 30 seconds. Reporting is a background activity and is permitted a looser bound than interactive screens.</w:t>
      </w:r>
    </w:p>
    <w:p>
      <w:pPr>
        <w:spacing w:after="120"/>
      </w:pPr>
      <w:r>
        <w:rPr>
          <w:b/>
        </w:rPr>
        <w:t>NFR-P5:</w:t>
      </w:r>
      <w:r>
        <w:t xml:space="preserve"> An inventory change committed by one user shall be visible to all other users within 5 seconds, satisfying REQ-17. This bound prevents two staff members allocating the same unit to different requests.</w:t>
      </w:r>
    </w:p>
    <w:p>
      <w:pPr>
        <w:spacing w:after="120"/>
      </w:pPr>
      <w:r>
        <w:rPr>
          <w:b/>
        </w:rPr>
        <w:t>NFR-P6:</w:t>
      </w:r>
      <w:r>
        <w:t xml:space="preserve"> Notification dispatch shall be enqueued within 1 second of the triggering transaction committing. Actual delivery time is governed by the external gateway and is outside the system's control.</w:t>
      </w:r>
    </w:p>
    <w:p>
      <w:pPr>
        <w:spacing w:after="120"/>
      </w:pPr>
      <w:r>
        <w:rPr>
          <w:b/>
        </w:rPr>
        <w:t>NFR-P7:</w:t>
      </w:r>
      <w:r>
        <w:t xml:space="preserve"> The database shall sustain the stated response times with up to 200,000 donor records, 500,000 unit records and 100,000 request records.</w:t>
      </w:r>
    </w:p>
    <w:p>
      <w:pPr>
        <w:pStyle w:val="Heading2"/>
      </w:pPr>
      <w:r>
        <w:t>6.2 Safety Requirements</w:t>
      </w:r>
    </w:p>
    <w:p>
      <w:pPr>
        <w:spacing w:after="120"/>
      </w:pPr>
      <w:r>
        <w:rPr>
          <w:b/>
        </w:rPr>
        <w:t>NFR-S1:</w:t>
      </w:r>
      <w:r>
        <w:t xml:space="preserve"> The system shall make it impossible, through any application function, to issue a blood unit that has not completed the mandatory screening panel with all results Non-Reactive. This is the single most safety-critical constraint in the system, because an infected unit reaching a patient could cause death.</w:t>
      </w:r>
    </w:p>
    <w:p>
      <w:pPr>
        <w:spacing w:after="120"/>
      </w:pPr>
      <w:r>
        <w:rPr>
          <w:b/>
        </w:rPr>
        <w:t>NFR-S2:</w:t>
      </w:r>
      <w:r>
        <w:t xml:space="preserve"> The system shall make it impossible to issue a unit whose expiry date has passed.</w:t>
      </w:r>
    </w:p>
    <w:p>
      <w:pPr>
        <w:spacing w:after="120"/>
      </w:pPr>
      <w:r>
        <w:rPr>
          <w:b/>
        </w:rPr>
        <w:t>NFR-S3:</w:t>
      </w:r>
      <w:r>
        <w:t xml:space="preserve"> The system shall prevent the allocation of a unit whose blood group does not match the blood group on the request. Group mismatch in transfusion can cause a fatal haemolytic reaction.</w:t>
      </w:r>
    </w:p>
    <w:p>
      <w:pPr>
        <w:spacing w:after="120"/>
      </w:pPr>
      <w:r>
        <w:rPr>
          <w:b/>
        </w:rPr>
        <w:t>NFR-S4:</w:t>
      </w:r>
      <w:r>
        <w:t xml:space="preserve"> The system shall prevent the same unit being allocated to more than one request concurrently, by reserving the unit atomically at the point of allocation.</w:t>
      </w:r>
    </w:p>
    <w:p>
      <w:pPr>
        <w:spacing w:after="120"/>
      </w:pPr>
      <w:r>
        <w:rPr>
          <w:b/>
        </w:rPr>
        <w:t>NFR-S5:</w:t>
      </w:r>
      <w:r>
        <w:t xml:space="preserve"> The system shall enforce the donor deferral rules in REQ-6 and REQ-7 so that a donor cannot be bled more frequently than the configured interval, protecting the donor from iron depletion.</w:t>
      </w:r>
    </w:p>
    <w:p>
      <w:pPr>
        <w:spacing w:after="120"/>
      </w:pPr>
      <w:r>
        <w:rPr>
          <w:b/>
        </w:rPr>
        <w:t>NFR-S6:</w:t>
      </w:r>
      <w:r>
        <w:t xml:space="preserve"> Every unit shall remain traceable in both directions, from donor to recipient hospital and from recipient hospital back to donor, for the retention period stated in CON-6, so that a transfusion-transmitted infection can be investigated.</w:t>
      </w:r>
    </w:p>
    <w:p>
      <w:pPr>
        <w:spacing w:after="120"/>
      </w:pPr>
      <w:r>
        <w:rPr>
          <w:b/>
        </w:rPr>
        <w:t>NFR-S7:</w:t>
      </w:r>
      <w:r>
        <w:t xml:space="preserve"> Where the system cannot determine that an operation is safe, it shall refuse the operation rather than permit it. Ambiguity resolves to refusal.</w:t>
      </w:r>
    </w:p>
    <w:p>
      <w:pPr>
        <w:pStyle w:val="Heading2"/>
      </w:pPr>
      <w:r>
        <w:t>6.3 Security Requirements</w:t>
      </w:r>
    </w:p>
    <w:p>
      <w:pPr>
        <w:spacing w:after="120"/>
      </w:pPr>
      <w:r>
        <w:rPr>
          <w:b/>
        </w:rPr>
        <w:t>Security Objectives.</w:t>
      </w:r>
      <w:r>
        <w:t xml:space="preserve"> The eleven requirements below exist to satisfy two higher-level objectives, stated here so that a future requirement can be checked against intent rather than only against the existing list.</w:t>
      </w:r>
    </w:p>
    <w:p>
      <w:pPr>
        <w:spacing w:after="120"/>
      </w:pPr>
      <w:r>
        <w:rPr>
          <w:b/>
        </w:rPr>
        <w:t>SEC-OBJ-1, Confidentiality of donor and patient data.</w:t>
      </w:r>
      <w:r>
        <w:t xml:space="preserve"> No party outside the blood bank's own staff and administrators shall be able to view a donor's identity or medical history, and no party outside a hospital's own authorised users shall be able to view another hospital's request or patient-reference data. This objective is what NFR-SEC6, NFR-SEC7 and BR-9 exist to enforce, and it is addressed architecturally, not only procedurally, in </w:t>
      </w:r>
      <w:r>
        <w:rPr>
          <w:rFonts w:ascii="Consolas" w:hAnsi="Consolas"/>
          <w:color w:val="B03060"/>
        </w:rPr>
        <w:t>docs/SAD.md</w:t>
      </w:r>
      <w:r>
        <w:t xml:space="preserve"> Section 3.9.</w:t>
      </w:r>
    </w:p>
    <w:p>
      <w:pPr>
        <w:spacing w:after="120"/>
      </w:pPr>
      <w:r>
        <w:rPr>
          <w:b/>
        </w:rPr>
        <w:t>SEC-OBJ-2, Integrity and non-repudiation of safety-critical transactions.</w:t>
      </w:r>
      <w:r>
        <w:t xml:space="preserve"> Every transition of a blood unit's status, and every approval, allocation or issue against a hospital request, shall be attributable to a specific authenticated user and shall be impossible to alter or delete after the fact. This objective is what NFR-SEC10 (audit logging) and the state-machine constraints in NFR-S1 through NFR-S4 exist to enforce.</w:t>
      </w:r>
    </w:p>
    <w:p>
      <w:pPr>
        <w:spacing w:after="120"/>
      </w:pPr>
      <w:r>
        <w:rPr>
          <w:b/>
        </w:rPr>
        <w:t>NFR-SEC1:</w:t>
      </w:r>
      <w:r>
        <w:t xml:space="preserve"> The system shall authenticate every user by username and password before granting access to any function other than public camp listings and the registration and login screens.</w:t>
      </w:r>
    </w:p>
    <w:p>
      <w:pPr>
        <w:spacing w:after="120"/>
      </w:pPr>
      <w:r>
        <w:rPr>
          <w:b/>
        </w:rPr>
        <w:t>NFR-SEC2:</w:t>
      </w:r>
      <w:r>
        <w:t xml:space="preserve"> Passwords shall be stored only as salted hashes produced by a deliberately slow key derivation function. Plain text and reversibly encrypted passwords are prohibited.</w:t>
      </w:r>
    </w:p>
    <w:p>
      <w:pPr>
        <w:spacing w:after="120"/>
      </w:pPr>
      <w:r>
        <w:rPr>
          <w:b/>
        </w:rPr>
        <w:t>NFR-SEC3:</w:t>
      </w:r>
      <w:r>
        <w:t xml:space="preserve"> The system shall enforce a password policy of at least 10 characters including at least one letter, one digit and one special character, and shall reject passwords appearing in a known-compromised password list.</w:t>
      </w:r>
    </w:p>
    <w:p>
      <w:pPr>
        <w:spacing w:after="120"/>
      </w:pPr>
      <w:r>
        <w:rPr>
          <w:b/>
        </w:rPr>
        <w:t>NFR-SEC4:</w:t>
      </w:r>
      <w:r>
        <w:t xml:space="preserve"> The system shall lock an account for 15 minutes after 5 consecutive failed authentication attempts, and shall notify the account holder by email.</w:t>
      </w:r>
    </w:p>
    <w:p>
      <w:pPr>
        <w:spacing w:after="120"/>
      </w:pPr>
      <w:r>
        <w:rPr>
          <w:b/>
        </w:rPr>
        <w:t>NFR-SEC5:</w:t>
      </w:r>
      <w:r>
        <w:t xml:space="preserve"> The system shall enforce role-based access control so that every function and every data record is accessible only to the roles authorised for it. Authorisation shall be checked on the server for every request, and shall never rely on the client hiding a control.</w:t>
      </w:r>
    </w:p>
    <w:p>
      <w:pPr>
        <w:spacing w:after="120"/>
      </w:pPr>
      <w:r>
        <w:rPr>
          <w:b/>
        </w:rPr>
        <w:t>NFR-SEC6:</w:t>
      </w:r>
      <w:r>
        <w:t xml:space="preserve"> A hospital user shall be able to access only records belonging to their own hospital. A donor shall be able to access only their own records.</w:t>
      </w:r>
    </w:p>
    <w:p>
      <w:pPr>
        <w:spacing w:after="120"/>
      </w:pPr>
      <w:r>
        <w:rPr>
          <w:b/>
        </w:rPr>
        <w:t>NFR-SEC7:</w:t>
      </w:r>
      <w:r>
        <w:t xml:space="preserve"> Donor identity shall never be disclosed to any hospital user, in any screen, report, export or notification, in accordance with CON-5.</w:t>
      </w:r>
    </w:p>
    <w:p>
      <w:pPr>
        <w:spacing w:after="120"/>
      </w:pPr>
      <w:r>
        <w:rPr>
          <w:b/>
        </w:rPr>
        <w:t>NFR-SEC8:</w:t>
      </w:r>
      <w:r>
        <w:t xml:space="preserve"> All data in transit shall be protected by TLS 1.2 or higher, as stated in CI-1.</w:t>
      </w:r>
    </w:p>
    <w:p>
      <w:pPr>
        <w:spacing w:after="120"/>
      </w:pPr>
      <w:r>
        <w:rPr>
          <w:b/>
        </w:rPr>
        <w:t>NFR-SEC9:</w:t>
      </w:r>
      <w:r>
        <w:t xml:space="preserve"> The system shall be free of the OWASP Top Ten vulnerability classes. In particular, all database access shall use parameter binding, all user-supplied content shall be contextually escaped on output, and all state-changing requests shall carry a CSRF token.</w:t>
      </w:r>
    </w:p>
    <w:p>
      <w:pPr>
        <w:spacing w:after="120"/>
      </w:pPr>
      <w:r>
        <w:rPr>
          <w:b/>
        </w:rPr>
        <w:t>NFR-SEC10:</w:t>
      </w:r>
      <w:r>
        <w:t xml:space="preserve"> The system shall write an audit record for every authentication event, every authorisation failure, every unit status transition and every configuration change, carrying the acting user, the timestamp and the source address.</w:t>
      </w:r>
    </w:p>
    <w:p>
      <w:pPr>
        <w:spacing w:after="120"/>
      </w:pPr>
      <w:r>
        <w:rPr>
          <w:b/>
        </w:rPr>
        <w:t>NFR-SEC11:</w:t>
      </w:r>
      <w:r>
        <w:t xml:space="preserve"> Sessions shall expire after 30 minutes of inactivity and shall be invalidated on logout and on password change.</w:t>
      </w:r>
    </w:p>
    <w:p>
      <w:pPr>
        <w:pStyle w:val="Heading2"/>
      </w:pPr>
      <w:r>
        <w:t>6.4 Software Quality Attributes</w:t>
      </w:r>
    </w:p>
    <w:p>
      <w:pPr>
        <w:spacing w:after="120"/>
      </w:pPr>
      <w:r>
        <w:rPr>
          <w:b/>
        </w:rPr>
        <w:t>NFR-Q1 Usability.</w:t>
      </w:r>
      <w:r>
        <w:t xml:space="preserve"> A blood bank staff member shall be able to complete a routine collection entry in no more than 8 interactions after the donor is located. A donor with no training shall be able to complete registration without assistance. Where ease of use and ease of learning conflict for the staff console, </w:t>
      </w:r>
      <w:r>
        <w:rPr>
          <w:b/>
        </w:rPr>
        <w:t>ease of use is preferred</w:t>
      </w:r>
      <w:r>
        <w:t xml:space="preserve">, because staff are trained once and then use the system continuously. For the donor portal the preference is reversed and </w:t>
      </w:r>
      <w:r>
        <w:rPr>
          <w:b/>
        </w:rPr>
        <w:t>ease of learning is preferred</w:t>
      </w:r>
      <w:r>
        <w:t>, because donors use the system rarely.</w:t>
      </w:r>
    </w:p>
    <w:p>
      <w:pPr>
        <w:spacing w:after="120"/>
      </w:pPr>
      <w:r>
        <w:rPr>
          <w:b/>
        </w:rPr>
        <w:t>NFR-Q2 Availability.</w:t>
      </w:r>
      <w:r>
        <w:t xml:space="preserve"> The system shall be available at least 99 percent of the time during the blood bank's operating hours, excluding scheduled maintenance announced at least 48 hours in advance.</w:t>
      </w:r>
    </w:p>
    <w:p>
      <w:pPr>
        <w:spacing w:after="120"/>
      </w:pPr>
      <w:r>
        <w:rPr>
          <w:b/>
        </w:rPr>
        <w:t>NFR-Q3 Reliability.</w:t>
      </w:r>
      <w:r>
        <w:t xml:space="preserve"> The mean time between failures shall exceed 720 hours of operation. No failure shall leave a unit in an inconsistent status, because every status transition is performed within a database transaction.</w:t>
      </w:r>
    </w:p>
    <w:p>
      <w:pPr>
        <w:spacing w:after="120"/>
      </w:pPr>
      <w:r>
        <w:rPr>
          <w:b/>
        </w:rPr>
        <w:t>NFR-Q4 Correctness.</w:t>
      </w:r>
      <w:r>
        <w:t xml:space="preserve"> All eligibility, expiry and allocation calculations shall be exact. There is no tolerance for approximation in any safety-related computation.</w:t>
      </w:r>
    </w:p>
    <w:p>
      <w:pPr>
        <w:spacing w:after="120"/>
      </w:pPr>
      <w:r>
        <w:rPr>
          <w:b/>
        </w:rPr>
        <w:t>NFR-Q5 Maintainability.</w:t>
      </w:r>
      <w:r>
        <w:t xml:space="preserve"> Automated unit test line coverage shall be at least 70 percent. Every module shall carry a docstring stating its responsibility. Cyclomatic complexity of any single function shall not exceed 10.</w:t>
      </w:r>
    </w:p>
    <w:p>
      <w:pPr>
        <w:spacing w:after="120"/>
      </w:pPr>
      <w:r>
        <w:rPr>
          <w:b/>
        </w:rPr>
        <w:t>NFR-Q6 Testability.</w:t>
      </w:r>
      <w:r>
        <w:t xml:space="preserve"> Every functional requirement in Section 5 shall be verifiable by at least one test case, and this shall be demonstrated in Appendix C. The system shall support seeding of a deterministic test data set.</w:t>
      </w:r>
    </w:p>
    <w:p>
      <w:pPr>
        <w:spacing w:after="120"/>
      </w:pPr>
      <w:r>
        <w:rPr>
          <w:b/>
        </w:rPr>
        <w:t>NFR-Q7 Portability.</w:t>
      </w:r>
      <w:r>
        <w:t xml:space="preserve"> The application shall run on any Linux distribution providing the platform versions in Section 2.4 and shall not depend on any operating system feature outside the Python standard library and declared dependencies.</w:t>
      </w:r>
    </w:p>
    <w:p>
      <w:pPr>
        <w:spacing w:after="120"/>
      </w:pPr>
      <w:r>
        <w:rPr>
          <w:b/>
        </w:rPr>
        <w:t>NFR-Q8 Interoperability.</w:t>
      </w:r>
      <w:r>
        <w:t xml:space="preserve"> All report exports shall be produced in PDF and in RFC 4180 conformant CSV, so that they can be consumed by standard office software.</w:t>
      </w:r>
    </w:p>
    <w:p>
      <w:pPr>
        <w:spacing w:after="120"/>
      </w:pPr>
      <w:r>
        <w:rPr>
          <w:b/>
        </w:rPr>
        <w:t>NFR-Q9 Robustness.</w:t>
      </w:r>
      <w:r>
        <w:t xml:space="preserve"> The system shall validate every input on the server irrespective of client-side validation, and shall respond to invalid input with a corrective message rather than an unhandled error.</w:t>
      </w:r>
    </w:p>
    <w:p>
      <w:pPr>
        <w:spacing w:after="120"/>
      </w:pPr>
      <w:r>
        <w:rPr>
          <w:b/>
        </w:rPr>
        <w:t>NFR-Q10 Flexibility.</w:t>
      </w:r>
      <w:r>
        <w:t xml:space="preserve"> The parameters listed in REQ-46 shall be changeable through configuration without code modification, so that a change in regulation is absorbed operationally.</w:t>
      </w:r>
    </w:p>
    <w:p>
      <w:pPr>
        <w:pStyle w:val="Heading2"/>
      </w:pPr>
      <w:r>
        <w:t>6.5 Business Rules and Domain Requirements</w:t>
      </w:r>
    </w:p>
    <w:p>
      <w:pPr>
        <w:spacing w:after="120"/>
      </w:pPr>
      <w:r>
        <w:rPr>
          <w:b/>
        </w:rPr>
        <w:t>BR-1</w:t>
      </w:r>
      <w:r>
        <w:t xml:space="preserve"> Only a donor whose current eligibility status is Eligible may donate. Staff cannot override this rule.</w:t>
      </w:r>
    </w:p>
    <w:p>
      <w:pPr>
        <w:spacing w:after="120"/>
      </w:pPr>
      <w:r>
        <w:rPr>
          <w:b/>
        </w:rPr>
        <w:t>BR-2</w:t>
      </w:r>
      <w:r>
        <w:t xml:space="preserve"> The minimum interval between two whole blood donations by the same donor is 90 days. This value is configurable per REQ-46 but shall not be configurable below 90 days.</w:t>
      </w:r>
    </w:p>
    <w:p>
      <w:pPr>
        <w:spacing w:after="120"/>
      </w:pPr>
      <w:r>
        <w:rPr>
          <w:b/>
        </w:rPr>
        <w:t>BR-3</w:t>
      </w:r>
      <w:r>
        <w:t xml:space="preserve"> A donor must be at least 18 and at most 65 years of age, weigh at least 50 kilograms and have a haemoglobin level of at least 12.5 grams per decilitre.</w:t>
      </w:r>
    </w:p>
    <w:p>
      <w:pPr>
        <w:spacing w:after="120"/>
      </w:pPr>
      <w:r>
        <w:rPr>
          <w:b/>
        </w:rPr>
        <w:t>BR-4</w:t>
      </w:r>
      <w:r>
        <w:t xml:space="preserve"> Component shelf lives, measured from the collection date, are as follows. These are domain requirements derived from transfusion medicine practice.</w:t>
      </w:r>
    </w:p>
    <w:tbl>
      <w:tblPr>
        <w:tblStyle w:val="TableGrid"/>
        <w:tblW w:type="auto" w:w="0"/>
        <w:tblLayout w:type="autofit"/>
        <w:tblLook w:firstColumn="1" w:firstRow="1" w:lastColumn="0" w:lastRow="0" w:noHBand="0" w:noVBand="1" w:val="04A0"/>
      </w:tblPr>
      <w:tblGrid>
        <w:gridCol w:w="3408"/>
        <w:gridCol w:w="3408"/>
        <w:gridCol w:w="3408"/>
      </w:tblGrid>
      <w:tr>
        <w:trPr>
          <w:tblHeader w:val="true"/>
        </w:trPr>
        <w:tc>
          <w:tcPr>
            <w:tcW w:type="dxa" w:w="3408"/>
            <w:shd w:val="clear" w:fill="DCE6F1"/>
          </w:tcPr>
          <w:p>
            <w:pPr>
              <w:spacing w:after="40"/>
            </w:pPr>
            <w:r>
              <w:rPr>
                <w:b/>
              </w:rPr>
            </w:r>
            <w:r>
              <w:rPr>
                <w:b/>
                <w:sz w:val="18"/>
              </w:rPr>
              <w:t>Component</w:t>
            </w:r>
          </w:p>
        </w:tc>
        <w:tc>
          <w:tcPr>
            <w:tcW w:type="dxa" w:w="3408"/>
            <w:shd w:val="clear" w:fill="DCE6F1"/>
          </w:tcPr>
          <w:p>
            <w:pPr>
              <w:spacing w:after="40"/>
            </w:pPr>
            <w:r>
              <w:rPr>
                <w:b/>
              </w:rPr>
            </w:r>
            <w:r>
              <w:rPr>
                <w:b/>
                <w:sz w:val="18"/>
              </w:rPr>
              <w:t>Shelf Life</w:t>
            </w:r>
          </w:p>
        </w:tc>
        <w:tc>
          <w:tcPr>
            <w:tcW w:type="dxa" w:w="3408"/>
            <w:shd w:val="clear" w:fill="DCE6F1"/>
          </w:tcPr>
          <w:p>
            <w:pPr>
              <w:spacing w:after="40"/>
            </w:pPr>
            <w:r>
              <w:rPr>
                <w:b/>
              </w:rPr>
            </w:r>
            <w:r>
              <w:rPr>
                <w:b/>
                <w:sz w:val="18"/>
              </w:rPr>
              <w:t>Storage Temperature</w:t>
            </w:r>
          </w:p>
        </w:tc>
      </w:tr>
      <w:tr>
        <w:tc>
          <w:tcPr>
            <w:tcW w:type="dxa" w:w="3408"/>
          </w:tcPr>
          <w:p>
            <w:pPr>
              <w:spacing w:after="40"/>
            </w:pPr>
            <w:r/>
            <w:r>
              <w:rPr>
                <w:sz w:val="18"/>
              </w:rPr>
              <w:t>Whole Blood</w:t>
            </w:r>
          </w:p>
        </w:tc>
        <w:tc>
          <w:tcPr>
            <w:tcW w:type="dxa" w:w="3408"/>
          </w:tcPr>
          <w:p>
            <w:pPr>
              <w:spacing w:after="40"/>
            </w:pPr>
            <w:r/>
            <w:r>
              <w:rPr>
                <w:sz w:val="18"/>
              </w:rPr>
              <w:t>35 days</w:t>
            </w:r>
          </w:p>
        </w:tc>
        <w:tc>
          <w:tcPr>
            <w:tcW w:type="dxa" w:w="3408"/>
          </w:tcPr>
          <w:p>
            <w:pPr>
              <w:spacing w:after="40"/>
            </w:pPr>
            <w:r/>
            <w:r>
              <w:rPr>
                <w:sz w:val="18"/>
              </w:rPr>
              <w:t>2 to 6 degrees Celsius</w:t>
            </w:r>
          </w:p>
        </w:tc>
      </w:tr>
      <w:tr>
        <w:tc>
          <w:tcPr>
            <w:tcW w:type="dxa" w:w="3408"/>
          </w:tcPr>
          <w:p>
            <w:pPr>
              <w:spacing w:after="40"/>
            </w:pPr>
            <w:r/>
            <w:r>
              <w:rPr>
                <w:sz w:val="18"/>
              </w:rPr>
              <w:t>Packed Red Blood Cells</w:t>
            </w:r>
          </w:p>
        </w:tc>
        <w:tc>
          <w:tcPr>
            <w:tcW w:type="dxa" w:w="3408"/>
          </w:tcPr>
          <w:p>
            <w:pPr>
              <w:spacing w:after="40"/>
            </w:pPr>
            <w:r/>
            <w:r>
              <w:rPr>
                <w:sz w:val="18"/>
              </w:rPr>
              <w:t>42 days</w:t>
            </w:r>
          </w:p>
        </w:tc>
        <w:tc>
          <w:tcPr>
            <w:tcW w:type="dxa" w:w="3408"/>
          </w:tcPr>
          <w:p>
            <w:pPr>
              <w:spacing w:after="40"/>
            </w:pPr>
            <w:r/>
            <w:r>
              <w:rPr>
                <w:sz w:val="18"/>
              </w:rPr>
              <w:t>2 to 6 degrees Celsius</w:t>
            </w:r>
          </w:p>
        </w:tc>
      </w:tr>
      <w:tr>
        <w:tc>
          <w:tcPr>
            <w:tcW w:type="dxa" w:w="3408"/>
          </w:tcPr>
          <w:p>
            <w:pPr>
              <w:spacing w:after="40"/>
            </w:pPr>
            <w:r/>
            <w:r>
              <w:rPr>
                <w:sz w:val="18"/>
              </w:rPr>
              <w:t>Fresh Frozen Plasma</w:t>
            </w:r>
          </w:p>
        </w:tc>
        <w:tc>
          <w:tcPr>
            <w:tcW w:type="dxa" w:w="3408"/>
          </w:tcPr>
          <w:p>
            <w:pPr>
              <w:spacing w:after="40"/>
            </w:pPr>
            <w:r/>
            <w:r>
              <w:rPr>
                <w:sz w:val="18"/>
              </w:rPr>
              <w:t>365 days</w:t>
            </w:r>
          </w:p>
        </w:tc>
        <w:tc>
          <w:tcPr>
            <w:tcW w:type="dxa" w:w="3408"/>
          </w:tcPr>
          <w:p>
            <w:pPr>
              <w:spacing w:after="40"/>
            </w:pPr>
            <w:r/>
            <w:r>
              <w:rPr>
                <w:sz w:val="18"/>
              </w:rPr>
              <w:t>minus 30 degrees Celsius or below</w:t>
            </w:r>
          </w:p>
        </w:tc>
      </w:tr>
      <w:tr>
        <w:tc>
          <w:tcPr>
            <w:tcW w:type="dxa" w:w="3408"/>
          </w:tcPr>
          <w:p>
            <w:pPr>
              <w:spacing w:after="40"/>
            </w:pPr>
            <w:r/>
            <w:r>
              <w:rPr>
                <w:sz w:val="18"/>
              </w:rPr>
              <w:t>Platelet Concentrate</w:t>
            </w:r>
          </w:p>
        </w:tc>
        <w:tc>
          <w:tcPr>
            <w:tcW w:type="dxa" w:w="3408"/>
          </w:tcPr>
          <w:p>
            <w:pPr>
              <w:spacing w:after="40"/>
            </w:pPr>
            <w:r/>
            <w:r>
              <w:rPr>
                <w:sz w:val="18"/>
              </w:rPr>
              <w:t>5 days</w:t>
            </w:r>
          </w:p>
        </w:tc>
        <w:tc>
          <w:tcPr>
            <w:tcW w:type="dxa" w:w="3408"/>
          </w:tcPr>
          <w:p>
            <w:pPr>
              <w:spacing w:after="40"/>
            </w:pPr>
            <w:r/>
            <w:r>
              <w:rPr>
                <w:sz w:val="18"/>
              </w:rPr>
              <w:t>20 to 24 degrees Celsius with agitation</w:t>
            </w:r>
          </w:p>
        </w:tc>
      </w:tr>
      <w:tr>
        <w:tc>
          <w:tcPr>
            <w:tcW w:type="dxa" w:w="3408"/>
          </w:tcPr>
          <w:p>
            <w:pPr>
              <w:spacing w:after="40"/>
            </w:pPr>
            <w:r/>
            <w:r>
              <w:rPr>
                <w:sz w:val="18"/>
              </w:rPr>
              <w:t>Cryoprecipitate</w:t>
            </w:r>
          </w:p>
        </w:tc>
        <w:tc>
          <w:tcPr>
            <w:tcW w:type="dxa" w:w="3408"/>
          </w:tcPr>
          <w:p>
            <w:pPr>
              <w:spacing w:after="40"/>
            </w:pPr>
            <w:r/>
            <w:r>
              <w:rPr>
                <w:sz w:val="18"/>
              </w:rPr>
              <w:t>365 days</w:t>
            </w:r>
          </w:p>
        </w:tc>
        <w:tc>
          <w:tcPr>
            <w:tcW w:type="dxa" w:w="3408"/>
          </w:tcPr>
          <w:p>
            <w:pPr>
              <w:spacing w:after="40"/>
            </w:pPr>
            <w:r/>
            <w:r>
              <w:rPr>
                <w:sz w:val="18"/>
              </w:rPr>
              <w:t>minus 30 degrees Celsius or below</w:t>
            </w:r>
          </w:p>
        </w:tc>
      </w:tr>
    </w:tbl>
    <w:p/>
    <w:p>
      <w:pPr>
        <w:spacing w:after="120"/>
      </w:pPr>
      <w:r>
        <w:rPr>
          <w:b/>
        </w:rPr>
        <w:t>BR-5</w:t>
      </w:r>
      <w:r>
        <w:t xml:space="preserve"> Every unit must complete the mandatory screening panel of HIV, Hepatitis B, Hepatitis C, Syphilis and Malaria. A unit reactive to any of these is discarded and can never be issued.</w:t>
      </w:r>
    </w:p>
    <w:p>
      <w:pPr>
        <w:spacing w:after="120"/>
      </w:pPr>
      <w:r>
        <w:rPr>
          <w:b/>
        </w:rPr>
        <w:t>BR-6</w:t>
      </w:r>
      <w:r>
        <w:t xml:space="preserve"> Only blood bank staff may record a collection or issue a unit. Only an administrator may alter configuration, register a hospital or change a user's role.</w:t>
      </w:r>
    </w:p>
    <w:p>
      <w:pPr>
        <w:spacing w:after="120"/>
      </w:pPr>
      <w:r>
        <w:rPr>
          <w:b/>
        </w:rPr>
        <w:t>BR-7</w:t>
      </w:r>
      <w:r>
        <w:t xml:space="preserve"> Only a hospital user linked to a registered, active hospital may raise a blood request.</w:t>
      </w:r>
    </w:p>
    <w:p>
      <w:pPr>
        <w:spacing w:after="120"/>
      </w:pPr>
      <w:r>
        <w:rPr>
          <w:b/>
        </w:rPr>
        <w:t>BR-8</w:t>
      </w:r>
      <w:r>
        <w:t xml:space="preserve"> Blood group compatibility for issue in Release 1.0 is exact match only. Compatible-group substitution, such as issuing O negative to any recipient, is a manual clinical decision and is not automated by the system.</w:t>
      </w:r>
    </w:p>
    <w:p>
      <w:pPr>
        <w:spacing w:after="120"/>
      </w:pPr>
      <w:r>
        <w:rPr>
          <w:b/>
        </w:rPr>
        <w:t>BR-9</w:t>
      </w:r>
      <w:r>
        <w:t xml:space="preserve"> Donor identity is confidential. It is visible to blood bank staff and administrators only, never to hospital users.</w:t>
      </w:r>
    </w:p>
    <w:p>
      <w:pPr>
        <w:spacing w:after="120"/>
      </w:pPr>
      <w:r>
        <w:rPr>
          <w:b/>
        </w:rPr>
        <w:t>BR-10</w:t>
      </w:r>
      <w:r>
        <w:t xml:space="preserve"> No donor record, unit record, request record or audit record may be permanently deleted. Records are deactivated or superseded, never removed.</w:t>
      </w:r>
    </w:p>
    <w:p>
      <w:pPr>
        <w:pStyle w:val="Heading1"/>
      </w:pPr>
      <w:r>
        <w:t>7. Other Requirements</w:t>
      </w:r>
    </w:p>
    <w:p>
      <w:pPr>
        <w:spacing w:after="120"/>
      </w:pPr>
      <w:r>
        <w:rPr>
          <w:b/>
        </w:rPr>
        <w:t>OR-1 Database requirements.</w:t>
      </w:r>
      <w:r>
        <w:t xml:space="preserve"> The schema shall be normalised to at least third normal form. Every table shall carry a surrogate primary key, a creation timestamp and a last-modified timestamp. Foreign key constraints shall be enforced at the database level and shall not rely solely on application logic. All schema changes shall be applied through versioned migration files held in source control.</w:t>
      </w:r>
    </w:p>
    <w:p>
      <w:pPr>
        <w:spacing w:after="120"/>
      </w:pPr>
      <w:r>
        <w:rPr>
          <w:b/>
        </w:rPr>
        <w:t>OR-2 Backup and recovery.</w:t>
      </w:r>
      <w:r>
        <w:t xml:space="preserve"> The database shall be backed up daily with a retention of 30 days. The recovery point objective is 24 hours and the recovery time objective is 4 hours. A restore shall be tested at least once before release.</w:t>
      </w:r>
    </w:p>
    <w:p>
      <w:pPr>
        <w:spacing w:after="120"/>
      </w:pPr>
      <w:r>
        <w:rPr>
          <w:b/>
        </w:rPr>
        <w:t>OR-3 Internationalisation.</w:t>
      </w:r>
      <w:r>
        <w:t xml:space="preserve"> All user-facing text shall be held in externalised message files rather than embedded in code, so that a future release can add a second language. Release 1.0 ships English only. All timestamps shall be stored in UTC and displayed in the Asia/Kolkata timezone. Dates shall be displayed as DD-MM-YYYY.</w:t>
      </w:r>
    </w:p>
    <w:p>
      <w:pPr>
        <w:spacing w:after="120"/>
      </w:pPr>
      <w:r>
        <w:rPr>
          <w:b/>
        </w:rPr>
        <w:t>OR-4 Legal and regulatory.</w:t>
      </w:r>
      <w:r>
        <w:t xml:space="preserve"> Donor personal data and medical data shall be processed only for the purposes stated in this SRS. The registration screen shall obtain the donor's explicit consent to the storage and processing of their data, and that consent shall be recorded with a timestamp.</w:t>
      </w:r>
    </w:p>
    <w:p>
      <w:pPr>
        <w:spacing w:after="120"/>
      </w:pPr>
      <w:r>
        <w:rPr>
          <w:b/>
        </w:rPr>
        <w:t>OR-5 Reuse objectives.</w:t>
      </w:r>
      <w:r>
        <w:t xml:space="preserve"> The authentication, role-based access control and notification dispatch modules shall be written without dependency on blood-bank-specific domain logic, so that they can be reused in future projects.</w:t>
      </w:r>
    </w:p>
    <w:p>
      <w:pPr>
        <w:spacing w:after="120"/>
      </w:pPr>
      <w:r>
        <w:rPr>
          <w:b/>
        </w:rPr>
        <w:t>OR-6 Documentation.</w:t>
      </w:r>
      <w:r>
        <w:t xml:space="preserve"> The delivered system shall be accompanied by a user manual per user class, an installation and deployment guide, and API documentation generated from source docstrings.</w:t>
      </w:r>
    </w:p>
    <w:p>
      <w:pPr>
        <w:spacing w:after="120"/>
      </w:pPr>
      <w:r>
        <w:rPr>
          <w:b/>
        </w:rPr>
        <w:t>OR-7 Logging.</w:t>
      </w:r>
      <w:r>
        <w:t xml:space="preserve"> The application shall write structured logs at INFO level for business events and at ERROR level for failures. Logs shall never contain passwords, session tokens or full donor medical histories.</w:t>
      </w:r>
    </w:p>
    <w:p>
      <w:pPr>
        <w:spacing w:after="120"/>
      </w:pPr>
      <w:r>
        <w:rPr>
          <w:b/>
        </w:rPr>
        <w:t>OR-8 Environment separation.</w:t>
      </w:r>
      <w:r>
        <w:t xml:space="preserve"> Development, test and production environments shall be separate. Production data shall never be copied to a development environment without anonymisation of donor personal data.</w:t>
      </w:r>
    </w:p>
    <w:p>
      <w:pPr>
        <w:pStyle w:val="Heading1"/>
      </w:pPr>
      <w:r>
        <w:t>Appendix A: Glossary</w:t>
      </w:r>
    </w:p>
    <w:tbl>
      <w:tblPr>
        <w:tblStyle w:val="TableGrid"/>
        <w:tblW w:type="auto" w:w="0"/>
        <w:tblLayout w:type="autofit"/>
        <w:tblLook w:firstColumn="1" w:firstRow="1" w:lastColumn="0" w:lastRow="0" w:noHBand="0" w:noVBand="1" w:val="04A0"/>
      </w:tblPr>
      <w:tblGrid>
        <w:gridCol w:w="5112"/>
        <w:gridCol w:w="5112"/>
      </w:tblGrid>
      <w:tr>
        <w:trPr>
          <w:tblHeader w:val="true"/>
        </w:trPr>
        <w:tc>
          <w:tcPr>
            <w:tcW w:type="dxa" w:w="5112"/>
            <w:shd w:val="clear" w:fill="DCE6F1"/>
          </w:tcPr>
          <w:p>
            <w:pPr>
              <w:spacing w:after="40"/>
            </w:pPr>
            <w:r>
              <w:rPr>
                <w:b/>
              </w:rPr>
            </w:r>
            <w:r>
              <w:rPr>
                <w:b/>
                <w:sz w:val="18"/>
              </w:rPr>
              <w:t>Term</w:t>
            </w:r>
          </w:p>
        </w:tc>
        <w:tc>
          <w:tcPr>
            <w:tcW w:type="dxa" w:w="5112"/>
            <w:shd w:val="clear" w:fill="DCE6F1"/>
          </w:tcPr>
          <w:p>
            <w:pPr>
              <w:spacing w:after="40"/>
            </w:pPr>
            <w:r>
              <w:rPr>
                <w:b/>
              </w:rPr>
            </w:r>
            <w:r>
              <w:rPr>
                <w:b/>
                <w:sz w:val="18"/>
              </w:rPr>
              <w:t>Definition</w:t>
            </w:r>
          </w:p>
        </w:tc>
      </w:tr>
      <w:tr>
        <w:tc>
          <w:tcPr>
            <w:tcW w:type="dxa" w:w="5112"/>
          </w:tcPr>
          <w:p>
            <w:pPr>
              <w:spacing w:after="40"/>
            </w:pPr>
            <w:r/>
            <w:r>
              <w:rPr>
                <w:b/>
                <w:sz w:val="18"/>
              </w:rPr>
              <w:t>Adverse Reaction</w:t>
            </w:r>
          </w:p>
        </w:tc>
        <w:tc>
          <w:tcPr>
            <w:tcW w:type="dxa" w:w="5112"/>
          </w:tcPr>
          <w:p>
            <w:pPr>
              <w:spacing w:after="40"/>
            </w:pPr>
            <w:r/>
            <w:r>
              <w:rPr>
                <w:sz w:val="18"/>
              </w:rPr>
              <w:t>An unwanted physical response experienced by a donor during or after donation, such as fainting or haematoma.</w:t>
            </w:r>
          </w:p>
        </w:tc>
      </w:tr>
      <w:tr>
        <w:tc>
          <w:tcPr>
            <w:tcW w:type="dxa" w:w="5112"/>
          </w:tcPr>
          <w:p>
            <w:pPr>
              <w:spacing w:after="40"/>
            </w:pPr>
            <w:r/>
            <w:r>
              <w:rPr>
                <w:b/>
                <w:sz w:val="18"/>
              </w:rPr>
              <w:t>Aphaeresis</w:t>
            </w:r>
          </w:p>
        </w:tc>
        <w:tc>
          <w:tcPr>
            <w:tcW w:type="dxa" w:w="5112"/>
          </w:tcPr>
          <w:p>
            <w:pPr>
              <w:spacing w:after="40"/>
            </w:pPr>
            <w:r/>
            <w:r>
              <w:rPr>
                <w:sz w:val="18"/>
              </w:rPr>
              <w:t>A collection procedure in which a specific blood component is separated during collection and the remainder returned to the donor. Not supported in Release 1.0.</w:t>
            </w:r>
          </w:p>
        </w:tc>
      </w:tr>
      <w:tr>
        <w:tc>
          <w:tcPr>
            <w:tcW w:type="dxa" w:w="5112"/>
          </w:tcPr>
          <w:p>
            <w:pPr>
              <w:spacing w:after="40"/>
            </w:pPr>
            <w:r/>
            <w:r>
              <w:rPr>
                <w:b/>
                <w:sz w:val="18"/>
              </w:rPr>
              <w:t>Audit Log</w:t>
            </w:r>
          </w:p>
        </w:tc>
        <w:tc>
          <w:tcPr>
            <w:tcW w:type="dxa" w:w="5112"/>
          </w:tcPr>
          <w:p>
            <w:pPr>
              <w:spacing w:after="40"/>
            </w:pPr>
            <w:r/>
            <w:r>
              <w:rPr>
                <w:sz w:val="18"/>
              </w:rPr>
              <w:t>An immutable record of a significant system event, capturing what changed, when, and which user caused it.</w:t>
            </w:r>
          </w:p>
        </w:tc>
      </w:tr>
      <w:tr>
        <w:tc>
          <w:tcPr>
            <w:tcW w:type="dxa" w:w="5112"/>
          </w:tcPr>
          <w:p>
            <w:pPr>
              <w:spacing w:after="40"/>
            </w:pPr>
            <w:r/>
            <w:r>
              <w:rPr>
                <w:b/>
                <w:sz w:val="18"/>
              </w:rPr>
              <w:t>BBMS</w:t>
            </w:r>
          </w:p>
        </w:tc>
        <w:tc>
          <w:tcPr>
            <w:tcW w:type="dxa" w:w="5112"/>
          </w:tcPr>
          <w:p>
            <w:pPr>
              <w:spacing w:after="40"/>
            </w:pPr>
            <w:r/>
            <w:r>
              <w:rPr>
                <w:sz w:val="18"/>
              </w:rPr>
              <w:t>Blood Bank Management System, the product specified by this document.</w:t>
            </w:r>
          </w:p>
        </w:tc>
      </w:tr>
      <w:tr>
        <w:tc>
          <w:tcPr>
            <w:tcW w:type="dxa" w:w="5112"/>
          </w:tcPr>
          <w:p>
            <w:pPr>
              <w:spacing w:after="40"/>
            </w:pPr>
            <w:r/>
            <w:r>
              <w:rPr>
                <w:b/>
                <w:sz w:val="18"/>
              </w:rPr>
              <w:t>Blood Group</w:t>
            </w:r>
          </w:p>
        </w:tc>
        <w:tc>
          <w:tcPr>
            <w:tcW w:type="dxa" w:w="5112"/>
          </w:tcPr>
          <w:p>
            <w:pPr>
              <w:spacing w:after="40"/>
            </w:pPr>
            <w:r/>
            <w:r>
              <w:rPr>
                <w:sz w:val="18"/>
              </w:rPr>
              <w:t>The classification of blood by ABO and Rh antigens, giving eight values: A+, A-, B+, B-, AB+, AB-, O+, O-.</w:t>
            </w:r>
          </w:p>
        </w:tc>
      </w:tr>
      <w:tr>
        <w:tc>
          <w:tcPr>
            <w:tcW w:type="dxa" w:w="5112"/>
          </w:tcPr>
          <w:p>
            <w:pPr>
              <w:spacing w:after="40"/>
            </w:pPr>
            <w:r/>
            <w:r>
              <w:rPr>
                <w:b/>
                <w:sz w:val="18"/>
              </w:rPr>
              <w:t>Blood Unit</w:t>
            </w:r>
          </w:p>
        </w:tc>
        <w:tc>
          <w:tcPr>
            <w:tcW w:type="dxa" w:w="5112"/>
          </w:tcPr>
          <w:p>
            <w:pPr>
              <w:spacing w:after="40"/>
            </w:pPr>
            <w:r/>
            <w:r>
              <w:rPr>
                <w:sz w:val="18"/>
              </w:rPr>
              <w:t>A single collected and labelled quantity of blood or a blood component, uniquely identified and independently tracked.</w:t>
            </w:r>
          </w:p>
        </w:tc>
      </w:tr>
      <w:tr>
        <w:tc>
          <w:tcPr>
            <w:tcW w:type="dxa" w:w="5112"/>
          </w:tcPr>
          <w:p>
            <w:pPr>
              <w:spacing w:after="40"/>
            </w:pPr>
            <w:r/>
            <w:r>
              <w:rPr>
                <w:b/>
                <w:sz w:val="18"/>
              </w:rPr>
              <w:t>Camp</w:t>
            </w:r>
          </w:p>
        </w:tc>
        <w:tc>
          <w:tcPr>
            <w:tcW w:type="dxa" w:w="5112"/>
          </w:tcPr>
          <w:p>
            <w:pPr>
              <w:spacing w:after="40"/>
            </w:pPr>
            <w:r/>
            <w:r>
              <w:rPr>
                <w:sz w:val="18"/>
              </w:rPr>
              <w:t>A blood donation drive conducted at a venue away from the blood bank premises.</w:t>
            </w:r>
          </w:p>
        </w:tc>
      </w:tr>
      <w:tr>
        <w:tc>
          <w:tcPr>
            <w:tcW w:type="dxa" w:w="5112"/>
          </w:tcPr>
          <w:p>
            <w:pPr>
              <w:spacing w:after="40"/>
            </w:pPr>
            <w:r/>
            <w:r>
              <w:rPr>
                <w:b/>
                <w:sz w:val="18"/>
              </w:rPr>
              <w:t>Component</w:t>
            </w:r>
          </w:p>
        </w:tc>
        <w:tc>
          <w:tcPr>
            <w:tcW w:type="dxa" w:w="5112"/>
          </w:tcPr>
          <w:p>
            <w:pPr>
              <w:spacing w:after="40"/>
            </w:pPr>
            <w:r/>
            <w:r>
              <w:rPr>
                <w:sz w:val="18"/>
              </w:rPr>
              <w:t>A constituent separated from whole blood, such as packed red cells, plasma or platelets.</w:t>
            </w:r>
          </w:p>
        </w:tc>
      </w:tr>
      <w:tr>
        <w:tc>
          <w:tcPr>
            <w:tcW w:type="dxa" w:w="5112"/>
          </w:tcPr>
          <w:p>
            <w:pPr>
              <w:spacing w:after="40"/>
            </w:pPr>
            <w:r/>
            <w:r>
              <w:rPr>
                <w:b/>
                <w:sz w:val="18"/>
              </w:rPr>
              <w:t>Cross-match</w:t>
            </w:r>
          </w:p>
        </w:tc>
        <w:tc>
          <w:tcPr>
            <w:tcW w:type="dxa" w:w="5112"/>
          </w:tcPr>
          <w:p>
            <w:pPr>
              <w:spacing w:after="40"/>
            </w:pPr>
            <w:r/>
            <w:r>
              <w:rPr>
                <w:sz w:val="18"/>
              </w:rPr>
              <w:t>The compatibility test performed between donor unit and recipient before transfusion. Performed clinically; recorded but not computed by the system.</w:t>
            </w:r>
          </w:p>
        </w:tc>
      </w:tr>
      <w:tr>
        <w:tc>
          <w:tcPr>
            <w:tcW w:type="dxa" w:w="5112"/>
          </w:tcPr>
          <w:p>
            <w:pPr>
              <w:spacing w:after="40"/>
            </w:pPr>
            <w:r/>
            <w:r>
              <w:rPr>
                <w:b/>
                <w:sz w:val="18"/>
              </w:rPr>
              <w:t>CSRF</w:t>
            </w:r>
          </w:p>
        </w:tc>
        <w:tc>
          <w:tcPr>
            <w:tcW w:type="dxa" w:w="5112"/>
          </w:tcPr>
          <w:p>
            <w:pPr>
              <w:spacing w:after="40"/>
            </w:pPr>
            <w:r/>
            <w:r>
              <w:rPr>
                <w:sz w:val="18"/>
              </w:rPr>
              <w:t>Cross-Site Request Forgery, an attack in which a user's authenticated session is used to submit an unintended request.</w:t>
            </w:r>
          </w:p>
        </w:tc>
      </w:tr>
      <w:tr>
        <w:tc>
          <w:tcPr>
            <w:tcW w:type="dxa" w:w="5112"/>
          </w:tcPr>
          <w:p>
            <w:pPr>
              <w:spacing w:after="40"/>
            </w:pPr>
            <w:r/>
            <w:r>
              <w:rPr>
                <w:b/>
                <w:sz w:val="18"/>
              </w:rPr>
              <w:t>Deferral</w:t>
            </w:r>
          </w:p>
        </w:tc>
        <w:tc>
          <w:tcPr>
            <w:tcW w:type="dxa" w:w="5112"/>
          </w:tcPr>
          <w:p>
            <w:pPr>
              <w:spacing w:after="40"/>
            </w:pPr>
            <w:r/>
            <w:r>
              <w:rPr>
                <w:sz w:val="18"/>
              </w:rPr>
              <w:t>A period during which a donor is not permitted to donate. Temporary deferral has a review date; permanent deferral does not.</w:t>
            </w:r>
          </w:p>
        </w:tc>
      </w:tr>
      <w:tr>
        <w:tc>
          <w:tcPr>
            <w:tcW w:type="dxa" w:w="5112"/>
          </w:tcPr>
          <w:p>
            <w:pPr>
              <w:spacing w:after="40"/>
            </w:pPr>
            <w:r/>
            <w:r>
              <w:rPr>
                <w:b/>
                <w:sz w:val="18"/>
              </w:rPr>
              <w:t>Donor</w:t>
            </w:r>
          </w:p>
        </w:tc>
        <w:tc>
          <w:tcPr>
            <w:tcW w:type="dxa" w:w="5112"/>
          </w:tcPr>
          <w:p>
            <w:pPr>
              <w:spacing w:after="40"/>
            </w:pPr>
            <w:r/>
            <w:r>
              <w:rPr>
                <w:sz w:val="18"/>
              </w:rPr>
              <w:t>A person who gives blood, and a user class of the system.</w:t>
            </w:r>
          </w:p>
        </w:tc>
      </w:tr>
      <w:tr>
        <w:tc>
          <w:tcPr>
            <w:tcW w:type="dxa" w:w="5112"/>
          </w:tcPr>
          <w:p>
            <w:pPr>
              <w:spacing w:after="40"/>
            </w:pPr>
            <w:r/>
            <w:r>
              <w:rPr>
                <w:b/>
                <w:sz w:val="18"/>
              </w:rPr>
              <w:t>Eligibility</w:t>
            </w:r>
          </w:p>
        </w:tc>
        <w:tc>
          <w:tcPr>
            <w:tcW w:type="dxa" w:w="5112"/>
          </w:tcPr>
          <w:p>
            <w:pPr>
              <w:spacing w:after="40"/>
            </w:pPr>
            <w:r/>
            <w:r>
              <w:rPr>
                <w:sz w:val="18"/>
              </w:rPr>
              <w:t>The state of a donor being permitted to donate, determined by the criteria in REQ-6.</w:t>
            </w:r>
          </w:p>
        </w:tc>
      </w:tr>
      <w:tr>
        <w:tc>
          <w:tcPr>
            <w:tcW w:type="dxa" w:w="5112"/>
          </w:tcPr>
          <w:p>
            <w:pPr>
              <w:spacing w:after="40"/>
            </w:pPr>
            <w:r/>
            <w:r>
              <w:rPr>
                <w:b/>
                <w:sz w:val="18"/>
              </w:rPr>
              <w:t>Expiry Date</w:t>
            </w:r>
          </w:p>
        </w:tc>
        <w:tc>
          <w:tcPr>
            <w:tcW w:type="dxa" w:w="5112"/>
          </w:tcPr>
          <w:p>
            <w:pPr>
              <w:spacing w:after="40"/>
            </w:pPr>
            <w:r/>
            <w:r>
              <w:rPr>
                <w:sz w:val="18"/>
              </w:rPr>
              <w:t>The date after which a unit may no longer be issued, computed from collection date plus component shelf life.</w:t>
            </w:r>
          </w:p>
        </w:tc>
      </w:tr>
      <w:tr>
        <w:tc>
          <w:tcPr>
            <w:tcW w:type="dxa" w:w="5112"/>
          </w:tcPr>
          <w:p>
            <w:pPr>
              <w:spacing w:after="40"/>
            </w:pPr>
            <w:r/>
            <w:r>
              <w:rPr>
                <w:b/>
                <w:sz w:val="18"/>
              </w:rPr>
              <w:t>FFP</w:t>
            </w:r>
          </w:p>
        </w:tc>
        <w:tc>
          <w:tcPr>
            <w:tcW w:type="dxa" w:w="5112"/>
          </w:tcPr>
          <w:p>
            <w:pPr>
              <w:spacing w:after="40"/>
            </w:pPr>
            <w:r/>
            <w:r>
              <w:rPr>
                <w:sz w:val="18"/>
              </w:rPr>
              <w:t>Fresh Frozen Plasma.</w:t>
            </w:r>
          </w:p>
        </w:tc>
      </w:tr>
      <w:tr>
        <w:tc>
          <w:tcPr>
            <w:tcW w:type="dxa" w:w="5112"/>
          </w:tcPr>
          <w:p>
            <w:pPr>
              <w:spacing w:after="40"/>
            </w:pPr>
            <w:r/>
            <w:r>
              <w:rPr>
                <w:b/>
                <w:sz w:val="18"/>
              </w:rPr>
              <w:t>Haemoglobin</w:t>
            </w:r>
          </w:p>
        </w:tc>
        <w:tc>
          <w:tcPr>
            <w:tcW w:type="dxa" w:w="5112"/>
          </w:tcPr>
          <w:p>
            <w:pPr>
              <w:spacing w:after="40"/>
            </w:pPr>
            <w:r/>
            <w:r>
              <w:rPr>
                <w:sz w:val="18"/>
              </w:rPr>
              <w:t>The oxygen-carrying protein in red cells, measured in grams per decilitre and used as an eligibility criterion.</w:t>
            </w:r>
          </w:p>
        </w:tc>
      </w:tr>
      <w:tr>
        <w:tc>
          <w:tcPr>
            <w:tcW w:type="dxa" w:w="5112"/>
          </w:tcPr>
          <w:p>
            <w:pPr>
              <w:spacing w:after="40"/>
            </w:pPr>
            <w:r/>
            <w:r>
              <w:rPr>
                <w:b/>
                <w:sz w:val="18"/>
              </w:rPr>
              <w:t>Issue</w:t>
            </w:r>
          </w:p>
        </w:tc>
        <w:tc>
          <w:tcPr>
            <w:tcW w:type="dxa" w:w="5112"/>
          </w:tcPr>
          <w:p>
            <w:pPr>
              <w:spacing w:after="40"/>
            </w:pPr>
            <w:r/>
            <w:r>
              <w:rPr>
                <w:sz w:val="18"/>
              </w:rPr>
              <w:t>The act of releasing a specific unit from the blood bank to a hospital against an approved request.</w:t>
            </w:r>
          </w:p>
        </w:tc>
      </w:tr>
      <w:tr>
        <w:tc>
          <w:tcPr>
            <w:tcW w:type="dxa" w:w="5112"/>
          </w:tcPr>
          <w:p>
            <w:pPr>
              <w:spacing w:after="40"/>
            </w:pPr>
            <w:r/>
            <w:r>
              <w:rPr>
                <w:b/>
                <w:sz w:val="18"/>
              </w:rPr>
              <w:t>Near-Expiry</w:t>
            </w:r>
          </w:p>
        </w:tc>
        <w:tc>
          <w:tcPr>
            <w:tcW w:type="dxa" w:w="5112"/>
          </w:tcPr>
          <w:p>
            <w:pPr>
              <w:spacing w:after="40"/>
            </w:pPr>
            <w:r/>
            <w:r>
              <w:rPr>
                <w:sz w:val="18"/>
              </w:rPr>
              <w:t>The state of an Available unit whose expiry date falls within the configured warning window.</w:t>
            </w:r>
          </w:p>
        </w:tc>
      </w:tr>
      <w:tr>
        <w:tc>
          <w:tcPr>
            <w:tcW w:type="dxa" w:w="5112"/>
          </w:tcPr>
          <w:p>
            <w:pPr>
              <w:spacing w:after="40"/>
            </w:pPr>
            <w:r/>
            <w:r>
              <w:rPr>
                <w:b/>
                <w:sz w:val="18"/>
              </w:rPr>
              <w:t>ORM</w:t>
            </w:r>
          </w:p>
        </w:tc>
        <w:tc>
          <w:tcPr>
            <w:tcW w:type="dxa" w:w="5112"/>
          </w:tcPr>
          <w:p>
            <w:pPr>
              <w:spacing w:after="40"/>
            </w:pPr>
            <w:r/>
            <w:r>
              <w:rPr>
                <w:sz w:val="18"/>
              </w:rPr>
              <w:t>Object Relational Mapper, the layer through which the application reads and writes the database.</w:t>
            </w:r>
          </w:p>
        </w:tc>
      </w:tr>
      <w:tr>
        <w:tc>
          <w:tcPr>
            <w:tcW w:type="dxa" w:w="5112"/>
          </w:tcPr>
          <w:p>
            <w:pPr>
              <w:spacing w:after="40"/>
            </w:pPr>
            <w:r/>
            <w:r>
              <w:rPr>
                <w:b/>
                <w:sz w:val="18"/>
              </w:rPr>
              <w:t>OWASP</w:t>
            </w:r>
          </w:p>
        </w:tc>
        <w:tc>
          <w:tcPr>
            <w:tcW w:type="dxa" w:w="5112"/>
          </w:tcPr>
          <w:p>
            <w:pPr>
              <w:spacing w:after="40"/>
            </w:pPr>
            <w:r/>
            <w:r>
              <w:rPr>
                <w:sz w:val="18"/>
              </w:rPr>
              <w:t>Open Worldwide Application Security Project, publisher of the security standards referenced in Section 6.3.</w:t>
            </w:r>
          </w:p>
        </w:tc>
      </w:tr>
      <w:tr>
        <w:tc>
          <w:tcPr>
            <w:tcW w:type="dxa" w:w="5112"/>
          </w:tcPr>
          <w:p>
            <w:pPr>
              <w:spacing w:after="40"/>
            </w:pPr>
            <w:r/>
            <w:r>
              <w:rPr>
                <w:b/>
                <w:sz w:val="18"/>
              </w:rPr>
              <w:t>PRBC</w:t>
            </w:r>
          </w:p>
        </w:tc>
        <w:tc>
          <w:tcPr>
            <w:tcW w:type="dxa" w:w="5112"/>
          </w:tcPr>
          <w:p>
            <w:pPr>
              <w:spacing w:after="40"/>
            </w:pPr>
            <w:r/>
            <w:r>
              <w:rPr>
                <w:sz w:val="18"/>
              </w:rPr>
              <w:t>Packed Red Blood Cells.</w:t>
            </w:r>
          </w:p>
        </w:tc>
      </w:tr>
      <w:tr>
        <w:tc>
          <w:tcPr>
            <w:tcW w:type="dxa" w:w="5112"/>
          </w:tcPr>
          <w:p>
            <w:pPr>
              <w:spacing w:after="40"/>
            </w:pPr>
            <w:r/>
            <w:r>
              <w:rPr>
                <w:b/>
                <w:sz w:val="18"/>
              </w:rPr>
              <w:t>Quarantine</w:t>
            </w:r>
          </w:p>
        </w:tc>
        <w:tc>
          <w:tcPr>
            <w:tcW w:type="dxa" w:w="5112"/>
          </w:tcPr>
          <w:p>
            <w:pPr>
              <w:spacing w:after="40"/>
            </w:pPr>
            <w:r/>
            <w:r>
              <w:rPr>
                <w:sz w:val="18"/>
              </w:rPr>
              <w:t>The status of a unit that has been collected but not yet cleared by screening, during which it cannot be issued.</w:t>
            </w:r>
          </w:p>
        </w:tc>
      </w:tr>
      <w:tr>
        <w:tc>
          <w:tcPr>
            <w:tcW w:type="dxa" w:w="5112"/>
          </w:tcPr>
          <w:p>
            <w:pPr>
              <w:spacing w:after="40"/>
            </w:pPr>
            <w:r/>
            <w:r>
              <w:rPr>
                <w:b/>
                <w:sz w:val="18"/>
              </w:rPr>
              <w:t>RBAC</w:t>
            </w:r>
          </w:p>
        </w:tc>
        <w:tc>
          <w:tcPr>
            <w:tcW w:type="dxa" w:w="5112"/>
          </w:tcPr>
          <w:p>
            <w:pPr>
              <w:spacing w:after="40"/>
            </w:pPr>
            <w:r/>
            <w:r>
              <w:rPr>
                <w:sz w:val="18"/>
              </w:rPr>
              <w:t>Role-Based Access Control, the model by which permissions are granted to roles rather than to individuals.</w:t>
            </w:r>
          </w:p>
        </w:tc>
      </w:tr>
      <w:tr>
        <w:tc>
          <w:tcPr>
            <w:tcW w:type="dxa" w:w="5112"/>
          </w:tcPr>
          <w:p>
            <w:pPr>
              <w:spacing w:after="40"/>
            </w:pPr>
            <w:r/>
            <w:r>
              <w:rPr>
                <w:b/>
                <w:sz w:val="18"/>
              </w:rPr>
              <w:t>Reactive</w:t>
            </w:r>
          </w:p>
        </w:tc>
        <w:tc>
          <w:tcPr>
            <w:tcW w:type="dxa" w:w="5112"/>
          </w:tcPr>
          <w:p>
            <w:pPr>
              <w:spacing w:after="40"/>
            </w:pPr>
            <w:r/>
            <w:r>
              <w:rPr>
                <w:sz w:val="18"/>
              </w:rPr>
              <w:t>A screening test result indicating the probable presence of an infectious marker, causing the unit to be discarded.</w:t>
            </w:r>
          </w:p>
        </w:tc>
      </w:tr>
      <w:tr>
        <w:tc>
          <w:tcPr>
            <w:tcW w:type="dxa" w:w="5112"/>
          </w:tcPr>
          <w:p>
            <w:pPr>
              <w:spacing w:after="40"/>
            </w:pPr>
            <w:r/>
            <w:r>
              <w:rPr>
                <w:b/>
                <w:sz w:val="18"/>
              </w:rPr>
              <w:t>Reserved</w:t>
            </w:r>
          </w:p>
        </w:tc>
        <w:tc>
          <w:tcPr>
            <w:tcW w:type="dxa" w:w="5112"/>
          </w:tcPr>
          <w:p>
            <w:pPr>
              <w:spacing w:after="40"/>
            </w:pPr>
            <w:r/>
            <w:r>
              <w:rPr>
                <w:sz w:val="18"/>
              </w:rPr>
              <w:t>The status of a unit allocated to an approved request but not yet physically issued.</w:t>
            </w:r>
          </w:p>
        </w:tc>
      </w:tr>
      <w:tr>
        <w:tc>
          <w:tcPr>
            <w:tcW w:type="dxa" w:w="5112"/>
          </w:tcPr>
          <w:p>
            <w:pPr>
              <w:spacing w:after="40"/>
            </w:pPr>
            <w:r/>
            <w:r>
              <w:rPr>
                <w:b/>
                <w:sz w:val="18"/>
              </w:rPr>
              <w:t>RPO / RTO</w:t>
            </w:r>
          </w:p>
        </w:tc>
        <w:tc>
          <w:tcPr>
            <w:tcW w:type="dxa" w:w="5112"/>
          </w:tcPr>
          <w:p>
            <w:pPr>
              <w:spacing w:after="40"/>
            </w:pPr>
            <w:r/>
            <w:r>
              <w:rPr>
                <w:sz w:val="18"/>
              </w:rPr>
              <w:t>Recovery Point Objective and Recovery Time Objective, the backup and recovery bounds in OR-2.</w:t>
            </w:r>
          </w:p>
        </w:tc>
      </w:tr>
      <w:tr>
        <w:tc>
          <w:tcPr>
            <w:tcW w:type="dxa" w:w="5112"/>
          </w:tcPr>
          <w:p>
            <w:pPr>
              <w:spacing w:after="40"/>
            </w:pPr>
            <w:r/>
            <w:r>
              <w:rPr>
                <w:b/>
                <w:sz w:val="18"/>
              </w:rPr>
              <w:t>RTM</w:t>
            </w:r>
          </w:p>
        </w:tc>
        <w:tc>
          <w:tcPr>
            <w:tcW w:type="dxa" w:w="5112"/>
          </w:tcPr>
          <w:p>
            <w:pPr>
              <w:spacing w:after="40"/>
            </w:pPr>
            <w:r/>
            <w:r>
              <w:rPr>
                <w:sz w:val="18"/>
              </w:rPr>
              <w:t>Requirement Traceability Matrix, given in Appendix C.</w:t>
            </w:r>
          </w:p>
        </w:tc>
      </w:tr>
      <w:tr>
        <w:tc>
          <w:tcPr>
            <w:tcW w:type="dxa" w:w="5112"/>
          </w:tcPr>
          <w:p>
            <w:pPr>
              <w:spacing w:after="40"/>
            </w:pPr>
            <w:r/>
            <w:r>
              <w:rPr>
                <w:b/>
                <w:sz w:val="18"/>
              </w:rPr>
              <w:t>Screening Panel</w:t>
            </w:r>
          </w:p>
        </w:tc>
        <w:tc>
          <w:tcPr>
            <w:tcW w:type="dxa" w:w="5112"/>
          </w:tcPr>
          <w:p>
            <w:pPr>
              <w:spacing w:after="40"/>
            </w:pPr>
            <w:r/>
            <w:r>
              <w:rPr>
                <w:sz w:val="18"/>
              </w:rPr>
              <w:t>The mandatory set of infectious disease tests listed in BR-5.</w:t>
            </w:r>
          </w:p>
        </w:tc>
      </w:tr>
      <w:tr>
        <w:tc>
          <w:tcPr>
            <w:tcW w:type="dxa" w:w="5112"/>
          </w:tcPr>
          <w:p>
            <w:pPr>
              <w:spacing w:after="40"/>
            </w:pPr>
            <w:r/>
            <w:r>
              <w:rPr>
                <w:b/>
                <w:sz w:val="18"/>
              </w:rPr>
              <w:t>Shelf Life</w:t>
            </w:r>
          </w:p>
        </w:tc>
        <w:tc>
          <w:tcPr>
            <w:tcW w:type="dxa" w:w="5112"/>
          </w:tcPr>
          <w:p>
            <w:pPr>
              <w:spacing w:after="40"/>
            </w:pPr>
            <w:r/>
            <w:r>
              <w:rPr>
                <w:sz w:val="18"/>
              </w:rPr>
              <w:t>The number of days a component remains usable after collection, per BR-4.</w:t>
            </w:r>
          </w:p>
        </w:tc>
      </w:tr>
      <w:tr>
        <w:tc>
          <w:tcPr>
            <w:tcW w:type="dxa" w:w="5112"/>
          </w:tcPr>
          <w:p>
            <w:pPr>
              <w:spacing w:after="40"/>
            </w:pPr>
            <w:r/>
            <w:r>
              <w:rPr>
                <w:b/>
                <w:sz w:val="18"/>
              </w:rPr>
              <w:t>SRS</w:t>
            </w:r>
          </w:p>
        </w:tc>
        <w:tc>
          <w:tcPr>
            <w:tcW w:type="dxa" w:w="5112"/>
          </w:tcPr>
          <w:p>
            <w:pPr>
              <w:spacing w:after="40"/>
            </w:pPr>
            <w:r/>
            <w:r>
              <w:rPr>
                <w:sz w:val="18"/>
              </w:rPr>
              <w:t>Software Requirements Specification, this document.</w:t>
            </w:r>
          </w:p>
        </w:tc>
      </w:tr>
      <w:tr>
        <w:tc>
          <w:tcPr>
            <w:tcW w:type="dxa" w:w="5112"/>
          </w:tcPr>
          <w:p>
            <w:pPr>
              <w:spacing w:after="40"/>
            </w:pPr>
            <w:r/>
            <w:r>
              <w:rPr>
                <w:b/>
                <w:sz w:val="18"/>
              </w:rPr>
              <w:t>TLS</w:t>
            </w:r>
          </w:p>
        </w:tc>
        <w:tc>
          <w:tcPr>
            <w:tcW w:type="dxa" w:w="5112"/>
          </w:tcPr>
          <w:p>
            <w:pPr>
              <w:spacing w:after="40"/>
            </w:pPr>
            <w:r/>
            <w:r>
              <w:rPr>
                <w:sz w:val="18"/>
              </w:rPr>
              <w:t>Transport Layer Security, the protocol securing communication per CI-1.</w:t>
            </w:r>
          </w:p>
        </w:tc>
      </w:tr>
      <w:tr>
        <w:tc>
          <w:tcPr>
            <w:tcW w:type="dxa" w:w="5112"/>
          </w:tcPr>
          <w:p>
            <w:pPr>
              <w:spacing w:after="40"/>
            </w:pPr>
            <w:r/>
            <w:r>
              <w:rPr>
                <w:b/>
                <w:sz w:val="18"/>
              </w:rPr>
              <w:t>Whole Blood</w:t>
            </w:r>
          </w:p>
        </w:tc>
        <w:tc>
          <w:tcPr>
            <w:tcW w:type="dxa" w:w="5112"/>
          </w:tcPr>
          <w:p>
            <w:pPr>
              <w:spacing w:after="40"/>
            </w:pPr>
            <w:r/>
            <w:r>
              <w:rPr>
                <w:sz w:val="18"/>
              </w:rPr>
              <w:t>Blood collected without separation into components.</w:t>
            </w:r>
          </w:p>
        </w:tc>
      </w:tr>
    </w:tbl>
    <w:p/>
    <w:p>
      <w:pPr>
        <w:pStyle w:val="Heading1"/>
      </w:pPr>
      <w:r>
        <w:t>Appendix B: Field Layouts</w:t>
      </w:r>
    </w:p>
    <w:p>
      <w:pPr>
        <w:spacing w:after="120"/>
      </w:pPr>
      <w:r>
        <w:t xml:space="preserve">This appendix specifies the field layouts, attributes and report requirements for the system. A spreadsheet version is maintained at </w:t>
      </w:r>
      <w:r>
        <w:rPr>
          <w:rFonts w:ascii="Consolas" w:hAnsi="Consolas"/>
          <w:color w:val="B03060"/>
        </w:rPr>
        <w:t>appendices/Appendix-B-Field-Layouts.csv</w:t>
      </w:r>
      <w:r>
        <w:t xml:space="preserve"> in the project repository.</w:t>
      </w:r>
    </w:p>
    <w:p>
      <w:pPr>
        <w:pStyle w:val="Heading2"/>
      </w:pPr>
      <w:r>
        <w:t>B.1 Donor Registration</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rPr>
          <w:tblHeader w:val="true"/>
        </w:trPr>
        <w:tc>
          <w:tcPr>
            <w:tcW w:type="dxa" w:w="2045"/>
            <w:shd w:val="clear" w:fill="DCE6F1"/>
          </w:tcPr>
          <w:p>
            <w:pPr>
              <w:spacing w:after="40"/>
            </w:pPr>
            <w:r>
              <w:rPr>
                <w:b/>
              </w:rPr>
            </w:r>
            <w:r>
              <w:rPr>
                <w:b/>
                <w:sz w:val="18"/>
              </w:rPr>
              <w:t>Field</w:t>
            </w:r>
          </w:p>
        </w:tc>
        <w:tc>
          <w:tcPr>
            <w:tcW w:type="dxa" w:w="2045"/>
            <w:shd w:val="clear" w:fill="DCE6F1"/>
          </w:tcPr>
          <w:p>
            <w:pPr>
              <w:spacing w:after="40"/>
            </w:pPr>
            <w:r>
              <w:rPr>
                <w:b/>
              </w:rPr>
            </w:r>
            <w:r>
              <w:rPr>
                <w:b/>
                <w:sz w:val="18"/>
              </w:rPr>
              <w:t>Length</w:t>
            </w:r>
          </w:p>
        </w:tc>
        <w:tc>
          <w:tcPr>
            <w:tcW w:type="dxa" w:w="2045"/>
            <w:shd w:val="clear" w:fill="DCE6F1"/>
          </w:tcPr>
          <w:p>
            <w:pPr>
              <w:spacing w:after="40"/>
            </w:pPr>
            <w:r>
              <w:rPr>
                <w:b/>
              </w:rPr>
            </w:r>
            <w:r>
              <w:rPr>
                <w:b/>
                <w:sz w:val="18"/>
              </w:rPr>
              <w:t>Data Type</w:t>
            </w:r>
          </w:p>
        </w:tc>
        <w:tc>
          <w:tcPr>
            <w:tcW w:type="dxa" w:w="2045"/>
            <w:shd w:val="clear" w:fill="DCE6F1"/>
          </w:tcPr>
          <w:p>
            <w:pPr>
              <w:spacing w:after="40"/>
            </w:pPr>
            <w:r>
              <w:rPr>
                <w:b/>
              </w:rPr>
            </w:r>
            <w:r>
              <w:rPr>
                <w:b/>
                <w:sz w:val="18"/>
              </w:rPr>
              <w:t>Description</w:t>
            </w:r>
          </w:p>
        </w:tc>
        <w:tc>
          <w:tcPr>
            <w:tcW w:type="dxa" w:w="2045"/>
            <w:shd w:val="clear" w:fill="DCE6F1"/>
          </w:tcPr>
          <w:p>
            <w:pPr>
              <w:spacing w:after="40"/>
            </w:pPr>
            <w:r>
              <w:rPr>
                <w:b/>
              </w:rPr>
            </w:r>
            <w:r>
              <w:rPr>
                <w:b/>
                <w:sz w:val="18"/>
              </w:rPr>
              <w:t>Is Mandatory</w:t>
            </w:r>
          </w:p>
        </w:tc>
      </w:tr>
      <w:tr>
        <w:tc>
          <w:tcPr>
            <w:tcW w:type="dxa" w:w="2045"/>
          </w:tcPr>
          <w:p>
            <w:pPr>
              <w:spacing w:after="40"/>
            </w:pPr>
            <w:r/>
            <w:r>
              <w:rPr>
                <w:sz w:val="18"/>
              </w:rPr>
              <w:t>Donor ID</w:t>
            </w:r>
          </w:p>
        </w:tc>
        <w:tc>
          <w:tcPr>
            <w:tcW w:type="dxa" w:w="2045"/>
          </w:tcPr>
          <w:p>
            <w:pPr>
              <w:spacing w:after="40"/>
            </w:pPr>
            <w:r/>
            <w:r>
              <w:rPr>
                <w:sz w:val="18"/>
              </w:rPr>
              <w:t>11</w:t>
            </w:r>
          </w:p>
        </w:tc>
        <w:tc>
          <w:tcPr>
            <w:tcW w:type="dxa" w:w="2045"/>
          </w:tcPr>
          <w:p>
            <w:pPr>
              <w:spacing w:after="40"/>
            </w:pPr>
            <w:r/>
            <w:r>
              <w:rPr>
                <w:sz w:val="18"/>
              </w:rPr>
              <w:t>Alphanumeric</w:t>
            </w:r>
          </w:p>
        </w:tc>
        <w:tc>
          <w:tcPr>
            <w:tcW w:type="dxa" w:w="2045"/>
          </w:tcPr>
          <w:p>
            <w:pPr>
              <w:spacing w:after="40"/>
            </w:pPr>
            <w:r/>
            <w:r>
              <w:rPr>
                <w:sz w:val="18"/>
              </w:rPr>
              <w:t>System-generated, format DNR + 8 digits</w:t>
            </w:r>
          </w:p>
        </w:tc>
        <w:tc>
          <w:tcPr>
            <w:tcW w:type="dxa" w:w="2045"/>
          </w:tcPr>
          <w:p>
            <w:pPr>
              <w:spacing w:after="40"/>
            </w:pPr>
            <w:r/>
            <w:r>
              <w:rPr>
                <w:sz w:val="18"/>
              </w:rPr>
              <w:t>Y</w:t>
            </w:r>
          </w:p>
        </w:tc>
      </w:tr>
      <w:tr>
        <w:tc>
          <w:tcPr>
            <w:tcW w:type="dxa" w:w="2045"/>
          </w:tcPr>
          <w:p>
            <w:pPr>
              <w:spacing w:after="40"/>
            </w:pPr>
            <w:r/>
            <w:r>
              <w:rPr>
                <w:sz w:val="18"/>
              </w:rPr>
              <w:t>Full Name</w:t>
            </w:r>
          </w:p>
        </w:tc>
        <w:tc>
          <w:tcPr>
            <w:tcW w:type="dxa" w:w="2045"/>
          </w:tcPr>
          <w:p>
            <w:pPr>
              <w:spacing w:after="40"/>
            </w:pPr>
            <w:r/>
            <w:r>
              <w:rPr>
                <w:sz w:val="18"/>
              </w:rPr>
              <w:t>60</w:t>
            </w:r>
          </w:p>
        </w:tc>
        <w:tc>
          <w:tcPr>
            <w:tcW w:type="dxa" w:w="2045"/>
          </w:tcPr>
          <w:p>
            <w:pPr>
              <w:spacing w:after="40"/>
            </w:pPr>
            <w:r/>
            <w:r>
              <w:rPr>
                <w:sz w:val="18"/>
              </w:rPr>
              <w:t>String</w:t>
            </w:r>
          </w:p>
        </w:tc>
        <w:tc>
          <w:tcPr>
            <w:tcW w:type="dxa" w:w="2045"/>
          </w:tcPr>
          <w:p>
            <w:pPr>
              <w:spacing w:after="40"/>
            </w:pPr>
            <w:r/>
            <w:r>
              <w:rPr>
                <w:sz w:val="18"/>
              </w:rPr>
              <w:t>Donor's full legal name</w:t>
            </w:r>
          </w:p>
        </w:tc>
        <w:tc>
          <w:tcPr>
            <w:tcW w:type="dxa" w:w="2045"/>
          </w:tcPr>
          <w:p>
            <w:pPr>
              <w:spacing w:after="40"/>
            </w:pPr>
            <w:r/>
            <w:r>
              <w:rPr>
                <w:sz w:val="18"/>
              </w:rPr>
              <w:t>Y</w:t>
            </w:r>
          </w:p>
        </w:tc>
      </w:tr>
      <w:tr>
        <w:tc>
          <w:tcPr>
            <w:tcW w:type="dxa" w:w="2045"/>
          </w:tcPr>
          <w:p>
            <w:pPr>
              <w:spacing w:after="40"/>
            </w:pPr>
            <w:r/>
            <w:r>
              <w:rPr>
                <w:sz w:val="18"/>
              </w:rPr>
              <w:t>Date of Birth</w:t>
            </w:r>
          </w:p>
        </w:tc>
        <w:tc>
          <w:tcPr>
            <w:tcW w:type="dxa" w:w="2045"/>
          </w:tcPr>
          <w:p>
            <w:pPr>
              <w:spacing w:after="40"/>
            </w:pPr>
            <w:r/>
            <w:r>
              <w:rPr>
                <w:sz w:val="18"/>
              </w:rPr>
              <w:t>8</w:t>
            </w:r>
          </w:p>
        </w:tc>
        <w:tc>
          <w:tcPr>
            <w:tcW w:type="dxa" w:w="2045"/>
          </w:tcPr>
          <w:p>
            <w:pPr>
              <w:spacing w:after="40"/>
            </w:pPr>
            <w:r/>
            <w:r>
              <w:rPr>
                <w:sz w:val="18"/>
              </w:rPr>
              <w:t>Date</w:t>
            </w:r>
          </w:p>
        </w:tc>
        <w:tc>
          <w:tcPr>
            <w:tcW w:type="dxa" w:w="2045"/>
          </w:tcPr>
          <w:p>
            <w:pPr>
              <w:spacing w:after="40"/>
            </w:pPr>
            <w:r/>
            <w:r>
              <w:rPr>
                <w:sz w:val="18"/>
              </w:rPr>
              <w:t>Used to compute age per REQ-4</w:t>
            </w:r>
          </w:p>
        </w:tc>
        <w:tc>
          <w:tcPr>
            <w:tcW w:type="dxa" w:w="2045"/>
          </w:tcPr>
          <w:p>
            <w:pPr>
              <w:spacing w:after="40"/>
            </w:pPr>
            <w:r/>
            <w:r>
              <w:rPr>
                <w:sz w:val="18"/>
              </w:rPr>
              <w:t>Y</w:t>
            </w:r>
          </w:p>
        </w:tc>
      </w:tr>
      <w:tr>
        <w:tc>
          <w:tcPr>
            <w:tcW w:type="dxa" w:w="2045"/>
          </w:tcPr>
          <w:p>
            <w:pPr>
              <w:spacing w:after="40"/>
            </w:pPr>
            <w:r/>
            <w:r>
              <w:rPr>
                <w:sz w:val="18"/>
              </w:rPr>
              <w:t>Gender</w:t>
            </w:r>
          </w:p>
        </w:tc>
        <w:tc>
          <w:tcPr>
            <w:tcW w:type="dxa" w:w="2045"/>
          </w:tcPr>
          <w:p>
            <w:pPr>
              <w:spacing w:after="40"/>
            </w:pPr>
            <w:r/>
            <w:r>
              <w:rPr>
                <w:sz w:val="18"/>
              </w:rPr>
              <w:t>10</w:t>
            </w:r>
          </w:p>
        </w:tc>
        <w:tc>
          <w:tcPr>
            <w:tcW w:type="dxa" w:w="2045"/>
          </w:tcPr>
          <w:p>
            <w:pPr>
              <w:spacing w:after="40"/>
            </w:pPr>
            <w:r/>
            <w:r>
              <w:rPr>
                <w:sz w:val="18"/>
              </w:rPr>
              <w:t>String</w:t>
            </w:r>
          </w:p>
        </w:tc>
        <w:tc>
          <w:tcPr>
            <w:tcW w:type="dxa" w:w="2045"/>
          </w:tcPr>
          <w:p>
            <w:pPr>
              <w:spacing w:after="40"/>
            </w:pPr>
            <w:r/>
            <w:r>
              <w:rPr>
                <w:sz w:val="18"/>
              </w:rPr>
              <w:t>Male, Female or Other</w:t>
            </w:r>
          </w:p>
        </w:tc>
        <w:tc>
          <w:tcPr>
            <w:tcW w:type="dxa" w:w="2045"/>
          </w:tcPr>
          <w:p>
            <w:pPr>
              <w:spacing w:after="40"/>
            </w:pPr>
            <w:r/>
            <w:r>
              <w:rPr>
                <w:sz w:val="18"/>
              </w:rPr>
              <w:t>Y</w:t>
            </w:r>
          </w:p>
        </w:tc>
      </w:tr>
      <w:tr>
        <w:tc>
          <w:tcPr>
            <w:tcW w:type="dxa" w:w="2045"/>
          </w:tcPr>
          <w:p>
            <w:pPr>
              <w:spacing w:after="40"/>
            </w:pPr>
            <w:r/>
            <w:r>
              <w:rPr>
                <w:sz w:val="18"/>
              </w:rPr>
              <w:t>Blood Group</w:t>
            </w:r>
          </w:p>
        </w:tc>
        <w:tc>
          <w:tcPr>
            <w:tcW w:type="dxa" w:w="2045"/>
          </w:tcPr>
          <w:p>
            <w:pPr>
              <w:spacing w:after="40"/>
            </w:pPr>
            <w:r/>
            <w:r>
              <w:rPr>
                <w:sz w:val="18"/>
              </w:rPr>
              <w:t>3</w:t>
            </w:r>
          </w:p>
        </w:tc>
        <w:tc>
          <w:tcPr>
            <w:tcW w:type="dxa" w:w="2045"/>
          </w:tcPr>
          <w:p>
            <w:pPr>
              <w:spacing w:after="40"/>
            </w:pPr>
            <w:r/>
            <w:r>
              <w:rPr>
                <w:sz w:val="18"/>
              </w:rPr>
              <w:t>String</w:t>
            </w:r>
          </w:p>
        </w:tc>
        <w:tc>
          <w:tcPr>
            <w:tcW w:type="dxa" w:w="2045"/>
          </w:tcPr>
          <w:p>
            <w:pPr>
              <w:spacing w:after="40"/>
            </w:pPr>
            <w:r/>
            <w:r>
              <w:rPr>
                <w:sz w:val="18"/>
              </w:rPr>
              <w:t>One of the eight ABO-Rh values</w:t>
            </w:r>
          </w:p>
        </w:tc>
        <w:tc>
          <w:tcPr>
            <w:tcW w:type="dxa" w:w="2045"/>
          </w:tcPr>
          <w:p>
            <w:pPr>
              <w:spacing w:after="40"/>
            </w:pPr>
            <w:r/>
            <w:r>
              <w:rPr>
                <w:sz w:val="18"/>
              </w:rPr>
              <w:t>Y</w:t>
            </w:r>
          </w:p>
        </w:tc>
      </w:tr>
      <w:tr>
        <w:tc>
          <w:tcPr>
            <w:tcW w:type="dxa" w:w="2045"/>
          </w:tcPr>
          <w:p>
            <w:pPr>
              <w:spacing w:after="40"/>
            </w:pPr>
            <w:r/>
            <w:r>
              <w:rPr>
                <w:sz w:val="18"/>
              </w:rPr>
              <w:t>Mobile Number</w:t>
            </w:r>
          </w:p>
        </w:tc>
        <w:tc>
          <w:tcPr>
            <w:tcW w:type="dxa" w:w="2045"/>
          </w:tcPr>
          <w:p>
            <w:pPr>
              <w:spacing w:after="40"/>
            </w:pPr>
            <w:r/>
            <w:r>
              <w:rPr>
                <w:sz w:val="18"/>
              </w:rPr>
              <w:t>10</w:t>
            </w:r>
          </w:p>
        </w:tc>
        <w:tc>
          <w:tcPr>
            <w:tcW w:type="dxa" w:w="2045"/>
          </w:tcPr>
          <w:p>
            <w:pPr>
              <w:spacing w:after="40"/>
            </w:pPr>
            <w:r/>
            <w:r>
              <w:rPr>
                <w:sz w:val="18"/>
              </w:rPr>
              <w:t>Numeric</w:t>
            </w:r>
          </w:p>
        </w:tc>
        <w:tc>
          <w:tcPr>
            <w:tcW w:type="dxa" w:w="2045"/>
          </w:tcPr>
          <w:p>
            <w:pPr>
              <w:spacing w:after="40"/>
            </w:pPr>
            <w:r/>
            <w:r>
              <w:rPr>
                <w:sz w:val="18"/>
              </w:rPr>
              <w:t>Unique across active donors</w:t>
            </w:r>
          </w:p>
        </w:tc>
        <w:tc>
          <w:tcPr>
            <w:tcW w:type="dxa" w:w="2045"/>
          </w:tcPr>
          <w:p>
            <w:pPr>
              <w:spacing w:after="40"/>
            </w:pPr>
            <w:r/>
            <w:r>
              <w:rPr>
                <w:sz w:val="18"/>
              </w:rPr>
              <w:t>Y</w:t>
            </w:r>
          </w:p>
        </w:tc>
      </w:tr>
      <w:tr>
        <w:tc>
          <w:tcPr>
            <w:tcW w:type="dxa" w:w="2045"/>
          </w:tcPr>
          <w:p>
            <w:pPr>
              <w:spacing w:after="40"/>
            </w:pPr>
            <w:r/>
            <w:r>
              <w:rPr>
                <w:sz w:val="18"/>
              </w:rPr>
              <w:t>Email Address</w:t>
            </w:r>
          </w:p>
        </w:tc>
        <w:tc>
          <w:tcPr>
            <w:tcW w:type="dxa" w:w="2045"/>
          </w:tcPr>
          <w:p>
            <w:pPr>
              <w:spacing w:after="40"/>
            </w:pPr>
            <w:r/>
            <w:r>
              <w:rPr>
                <w:sz w:val="18"/>
              </w:rPr>
              <w:t>100</w:t>
            </w:r>
          </w:p>
        </w:tc>
        <w:tc>
          <w:tcPr>
            <w:tcW w:type="dxa" w:w="2045"/>
          </w:tcPr>
          <w:p>
            <w:pPr>
              <w:spacing w:after="40"/>
            </w:pPr>
            <w:r/>
            <w:r>
              <w:rPr>
                <w:sz w:val="18"/>
              </w:rPr>
              <w:t>String</w:t>
            </w:r>
          </w:p>
        </w:tc>
        <w:tc>
          <w:tcPr>
            <w:tcW w:type="dxa" w:w="2045"/>
          </w:tcPr>
          <w:p>
            <w:pPr>
              <w:spacing w:after="40"/>
            </w:pPr>
            <w:r/>
            <w:r>
              <w:rPr>
                <w:sz w:val="18"/>
              </w:rPr>
              <w:t>Unique across active donors</w:t>
            </w:r>
          </w:p>
        </w:tc>
        <w:tc>
          <w:tcPr>
            <w:tcW w:type="dxa" w:w="2045"/>
          </w:tcPr>
          <w:p>
            <w:pPr>
              <w:spacing w:after="40"/>
            </w:pPr>
            <w:r/>
            <w:r>
              <w:rPr>
                <w:sz w:val="18"/>
              </w:rPr>
              <w:t>Y</w:t>
            </w:r>
          </w:p>
        </w:tc>
      </w:tr>
      <w:tr>
        <w:tc>
          <w:tcPr>
            <w:tcW w:type="dxa" w:w="2045"/>
          </w:tcPr>
          <w:p>
            <w:pPr>
              <w:spacing w:after="40"/>
            </w:pPr>
            <w:r/>
            <w:r>
              <w:rPr>
                <w:sz w:val="18"/>
              </w:rPr>
              <w:t>Address Line</w:t>
            </w:r>
          </w:p>
        </w:tc>
        <w:tc>
          <w:tcPr>
            <w:tcW w:type="dxa" w:w="2045"/>
          </w:tcPr>
          <w:p>
            <w:pPr>
              <w:spacing w:after="40"/>
            </w:pPr>
            <w:r/>
            <w:r>
              <w:rPr>
                <w:sz w:val="18"/>
              </w:rPr>
              <w:t>120</w:t>
            </w:r>
          </w:p>
        </w:tc>
        <w:tc>
          <w:tcPr>
            <w:tcW w:type="dxa" w:w="2045"/>
          </w:tcPr>
          <w:p>
            <w:pPr>
              <w:spacing w:after="40"/>
            </w:pPr>
            <w:r/>
            <w:r>
              <w:rPr>
                <w:sz w:val="18"/>
              </w:rPr>
              <w:t>String</w:t>
            </w:r>
          </w:p>
        </w:tc>
        <w:tc>
          <w:tcPr>
            <w:tcW w:type="dxa" w:w="2045"/>
          </w:tcPr>
          <w:p>
            <w:pPr>
              <w:spacing w:after="40"/>
            </w:pPr>
            <w:r/>
            <w:r>
              <w:rPr>
                <w:sz w:val="18"/>
              </w:rPr>
              <w:t>Street address</w:t>
            </w:r>
          </w:p>
        </w:tc>
        <w:tc>
          <w:tcPr>
            <w:tcW w:type="dxa" w:w="2045"/>
          </w:tcPr>
          <w:p>
            <w:pPr>
              <w:spacing w:after="40"/>
            </w:pPr>
            <w:r/>
            <w:r>
              <w:rPr>
                <w:sz w:val="18"/>
              </w:rPr>
              <w:t>Y</w:t>
            </w:r>
          </w:p>
        </w:tc>
      </w:tr>
      <w:tr>
        <w:tc>
          <w:tcPr>
            <w:tcW w:type="dxa" w:w="2045"/>
          </w:tcPr>
          <w:p>
            <w:pPr>
              <w:spacing w:after="40"/>
            </w:pPr>
            <w:r/>
            <w:r>
              <w:rPr>
                <w:sz w:val="18"/>
              </w:rPr>
              <w:t>City</w:t>
            </w:r>
          </w:p>
        </w:tc>
        <w:tc>
          <w:tcPr>
            <w:tcW w:type="dxa" w:w="2045"/>
          </w:tcPr>
          <w:p>
            <w:pPr>
              <w:spacing w:after="40"/>
            </w:pPr>
            <w:r/>
            <w:r>
              <w:rPr>
                <w:sz w:val="18"/>
              </w:rPr>
              <w:t>40</w:t>
            </w:r>
          </w:p>
        </w:tc>
        <w:tc>
          <w:tcPr>
            <w:tcW w:type="dxa" w:w="2045"/>
          </w:tcPr>
          <w:p>
            <w:pPr>
              <w:spacing w:after="40"/>
            </w:pPr>
            <w:r/>
            <w:r>
              <w:rPr>
                <w:sz w:val="18"/>
              </w:rPr>
              <w:t>String</w:t>
            </w:r>
          </w:p>
        </w:tc>
        <w:tc>
          <w:tcPr>
            <w:tcW w:type="dxa" w:w="2045"/>
          </w:tcPr>
          <w:p>
            <w:pPr>
              <w:spacing w:after="40"/>
            </w:pPr>
            <w:r/>
            <w:r>
              <w:rPr>
                <w:sz w:val="18"/>
              </w:rPr>
              <w:t>City of residence</w:t>
            </w:r>
          </w:p>
        </w:tc>
        <w:tc>
          <w:tcPr>
            <w:tcW w:type="dxa" w:w="2045"/>
          </w:tcPr>
          <w:p>
            <w:pPr>
              <w:spacing w:after="40"/>
            </w:pPr>
            <w:r/>
            <w:r>
              <w:rPr>
                <w:sz w:val="18"/>
              </w:rPr>
              <w:t>Y</w:t>
            </w:r>
          </w:p>
        </w:tc>
      </w:tr>
      <w:tr>
        <w:tc>
          <w:tcPr>
            <w:tcW w:type="dxa" w:w="2045"/>
          </w:tcPr>
          <w:p>
            <w:pPr>
              <w:spacing w:after="40"/>
            </w:pPr>
            <w:r/>
            <w:r>
              <w:rPr>
                <w:sz w:val="18"/>
              </w:rPr>
              <w:t>PIN Code</w:t>
            </w:r>
          </w:p>
        </w:tc>
        <w:tc>
          <w:tcPr>
            <w:tcW w:type="dxa" w:w="2045"/>
          </w:tcPr>
          <w:p>
            <w:pPr>
              <w:spacing w:after="40"/>
            </w:pPr>
            <w:r/>
            <w:r>
              <w:rPr>
                <w:sz w:val="18"/>
              </w:rPr>
              <w:t>6</w:t>
            </w:r>
          </w:p>
        </w:tc>
        <w:tc>
          <w:tcPr>
            <w:tcW w:type="dxa" w:w="2045"/>
          </w:tcPr>
          <w:p>
            <w:pPr>
              <w:spacing w:after="40"/>
            </w:pPr>
            <w:r/>
            <w:r>
              <w:rPr>
                <w:sz w:val="18"/>
              </w:rPr>
              <w:t>Numeric</w:t>
            </w:r>
          </w:p>
        </w:tc>
        <w:tc>
          <w:tcPr>
            <w:tcW w:type="dxa" w:w="2045"/>
          </w:tcPr>
          <w:p>
            <w:pPr>
              <w:spacing w:after="40"/>
            </w:pPr>
            <w:r/>
            <w:r>
              <w:rPr>
                <w:sz w:val="18"/>
              </w:rPr>
              <w:t>Postal code</w:t>
            </w:r>
          </w:p>
        </w:tc>
        <w:tc>
          <w:tcPr>
            <w:tcW w:type="dxa" w:w="2045"/>
          </w:tcPr>
          <w:p>
            <w:pPr>
              <w:spacing w:after="40"/>
            </w:pPr>
            <w:r/>
            <w:r>
              <w:rPr>
                <w:sz w:val="18"/>
              </w:rPr>
              <w:t>Y</w:t>
            </w:r>
          </w:p>
        </w:tc>
      </w:tr>
      <w:tr>
        <w:tc>
          <w:tcPr>
            <w:tcW w:type="dxa" w:w="2045"/>
          </w:tcPr>
          <w:p>
            <w:pPr>
              <w:spacing w:after="40"/>
            </w:pPr>
            <w:r/>
            <w:r>
              <w:rPr>
                <w:sz w:val="18"/>
              </w:rPr>
              <w:t>Weight</w:t>
            </w:r>
          </w:p>
        </w:tc>
        <w:tc>
          <w:tcPr>
            <w:tcW w:type="dxa" w:w="2045"/>
          </w:tcPr>
          <w:p>
            <w:pPr>
              <w:spacing w:after="40"/>
            </w:pPr>
            <w:r/>
            <w:r>
              <w:rPr>
                <w:sz w:val="18"/>
              </w:rPr>
              <w:t>5</w:t>
            </w:r>
          </w:p>
        </w:tc>
        <w:tc>
          <w:tcPr>
            <w:tcW w:type="dxa" w:w="2045"/>
          </w:tcPr>
          <w:p>
            <w:pPr>
              <w:spacing w:after="40"/>
            </w:pPr>
            <w:r/>
            <w:r>
              <w:rPr>
                <w:sz w:val="18"/>
              </w:rPr>
              <w:t>Decimal</w:t>
            </w:r>
          </w:p>
        </w:tc>
        <w:tc>
          <w:tcPr>
            <w:tcW w:type="dxa" w:w="2045"/>
          </w:tcPr>
          <w:p>
            <w:pPr>
              <w:spacing w:after="40"/>
            </w:pPr>
            <w:r/>
            <w:r>
              <w:rPr>
                <w:sz w:val="18"/>
              </w:rPr>
              <w:t>Kilograms, minimum 50 per BR-3</w:t>
            </w:r>
          </w:p>
        </w:tc>
        <w:tc>
          <w:tcPr>
            <w:tcW w:type="dxa" w:w="2045"/>
          </w:tcPr>
          <w:p>
            <w:pPr>
              <w:spacing w:after="40"/>
            </w:pPr>
            <w:r/>
            <w:r>
              <w:rPr>
                <w:sz w:val="18"/>
              </w:rPr>
              <w:t>Y</w:t>
            </w:r>
          </w:p>
        </w:tc>
      </w:tr>
      <w:tr>
        <w:tc>
          <w:tcPr>
            <w:tcW w:type="dxa" w:w="2045"/>
          </w:tcPr>
          <w:p>
            <w:pPr>
              <w:spacing w:after="40"/>
            </w:pPr>
            <w:r/>
            <w:r>
              <w:rPr>
                <w:sz w:val="18"/>
              </w:rPr>
              <w:t>Haemoglobin</w:t>
            </w:r>
          </w:p>
        </w:tc>
        <w:tc>
          <w:tcPr>
            <w:tcW w:type="dxa" w:w="2045"/>
          </w:tcPr>
          <w:p>
            <w:pPr>
              <w:spacing w:after="40"/>
            </w:pPr>
            <w:r/>
            <w:r>
              <w:rPr>
                <w:sz w:val="18"/>
              </w:rPr>
              <w:t>4</w:t>
            </w:r>
          </w:p>
        </w:tc>
        <w:tc>
          <w:tcPr>
            <w:tcW w:type="dxa" w:w="2045"/>
          </w:tcPr>
          <w:p>
            <w:pPr>
              <w:spacing w:after="40"/>
            </w:pPr>
            <w:r/>
            <w:r>
              <w:rPr>
                <w:sz w:val="18"/>
              </w:rPr>
              <w:t>Decimal</w:t>
            </w:r>
          </w:p>
        </w:tc>
        <w:tc>
          <w:tcPr>
            <w:tcW w:type="dxa" w:w="2045"/>
          </w:tcPr>
          <w:p>
            <w:pPr>
              <w:spacing w:after="40"/>
            </w:pPr>
            <w:r/>
            <w:r>
              <w:rPr>
                <w:sz w:val="18"/>
              </w:rPr>
              <w:t>Grams per decilitre, captured at screening</w:t>
            </w:r>
          </w:p>
        </w:tc>
        <w:tc>
          <w:tcPr>
            <w:tcW w:type="dxa" w:w="2045"/>
          </w:tcPr>
          <w:p>
            <w:pPr>
              <w:spacing w:after="40"/>
            </w:pPr>
            <w:r/>
            <w:r>
              <w:rPr>
                <w:sz w:val="18"/>
              </w:rPr>
              <w:t>N</w:t>
            </w:r>
          </w:p>
        </w:tc>
      </w:tr>
      <w:tr>
        <w:tc>
          <w:tcPr>
            <w:tcW w:type="dxa" w:w="2045"/>
          </w:tcPr>
          <w:p>
            <w:pPr>
              <w:spacing w:after="40"/>
            </w:pPr>
            <w:r/>
            <w:r>
              <w:rPr>
                <w:sz w:val="18"/>
              </w:rPr>
              <w:t>Last Donation Date</w:t>
            </w:r>
          </w:p>
        </w:tc>
        <w:tc>
          <w:tcPr>
            <w:tcW w:type="dxa" w:w="2045"/>
          </w:tcPr>
          <w:p>
            <w:pPr>
              <w:spacing w:after="40"/>
            </w:pPr>
            <w:r/>
            <w:r>
              <w:rPr>
                <w:sz w:val="18"/>
              </w:rPr>
              <w:t>8</w:t>
            </w:r>
          </w:p>
        </w:tc>
        <w:tc>
          <w:tcPr>
            <w:tcW w:type="dxa" w:w="2045"/>
          </w:tcPr>
          <w:p>
            <w:pPr>
              <w:spacing w:after="40"/>
            </w:pPr>
            <w:r/>
            <w:r>
              <w:rPr>
                <w:sz w:val="18"/>
              </w:rPr>
              <w:t>Date</w:t>
            </w:r>
          </w:p>
        </w:tc>
        <w:tc>
          <w:tcPr>
            <w:tcW w:type="dxa" w:w="2045"/>
          </w:tcPr>
          <w:p>
            <w:pPr>
              <w:spacing w:after="40"/>
            </w:pPr>
            <w:r/>
            <w:r>
              <w:rPr>
                <w:sz w:val="18"/>
              </w:rPr>
              <w:t>Null for a first-time donor</w:t>
            </w:r>
          </w:p>
        </w:tc>
        <w:tc>
          <w:tcPr>
            <w:tcW w:type="dxa" w:w="2045"/>
          </w:tcPr>
          <w:p>
            <w:pPr>
              <w:spacing w:after="40"/>
            </w:pPr>
            <w:r/>
            <w:r>
              <w:rPr>
                <w:sz w:val="18"/>
              </w:rPr>
              <w:t>N</w:t>
            </w:r>
          </w:p>
        </w:tc>
      </w:tr>
      <w:tr>
        <w:tc>
          <w:tcPr>
            <w:tcW w:type="dxa" w:w="2045"/>
          </w:tcPr>
          <w:p>
            <w:pPr>
              <w:spacing w:after="40"/>
            </w:pPr>
            <w:r/>
            <w:r>
              <w:rPr>
                <w:sz w:val="18"/>
              </w:rPr>
              <w:t>Next Eligible Date</w:t>
            </w:r>
          </w:p>
        </w:tc>
        <w:tc>
          <w:tcPr>
            <w:tcW w:type="dxa" w:w="2045"/>
          </w:tcPr>
          <w:p>
            <w:pPr>
              <w:spacing w:after="40"/>
            </w:pPr>
            <w:r/>
            <w:r>
              <w:rPr>
                <w:sz w:val="18"/>
              </w:rPr>
              <w:t>8</w:t>
            </w:r>
          </w:p>
        </w:tc>
        <w:tc>
          <w:tcPr>
            <w:tcW w:type="dxa" w:w="2045"/>
          </w:tcPr>
          <w:p>
            <w:pPr>
              <w:spacing w:after="40"/>
            </w:pPr>
            <w:r/>
            <w:r>
              <w:rPr>
                <w:sz w:val="18"/>
              </w:rPr>
              <w:t>Date</w:t>
            </w:r>
          </w:p>
        </w:tc>
        <w:tc>
          <w:tcPr>
            <w:tcW w:type="dxa" w:w="2045"/>
          </w:tcPr>
          <w:p>
            <w:pPr>
              <w:spacing w:after="40"/>
            </w:pPr>
            <w:r/>
            <w:r>
              <w:rPr>
                <w:sz w:val="18"/>
              </w:rPr>
              <w:t>Computed per REQ-8</w:t>
            </w:r>
          </w:p>
        </w:tc>
        <w:tc>
          <w:tcPr>
            <w:tcW w:type="dxa" w:w="2045"/>
          </w:tcPr>
          <w:p>
            <w:pPr>
              <w:spacing w:after="40"/>
            </w:pPr>
            <w:r/>
            <w:r>
              <w:rPr>
                <w:sz w:val="18"/>
              </w:rPr>
              <w:t>N</w:t>
            </w:r>
          </w:p>
        </w:tc>
      </w:tr>
      <w:tr>
        <w:tc>
          <w:tcPr>
            <w:tcW w:type="dxa" w:w="2045"/>
          </w:tcPr>
          <w:p>
            <w:pPr>
              <w:spacing w:after="40"/>
            </w:pPr>
            <w:r/>
            <w:r>
              <w:rPr>
                <w:sz w:val="18"/>
              </w:rPr>
              <w:t>Eligibility Status</w:t>
            </w:r>
          </w:p>
        </w:tc>
        <w:tc>
          <w:tcPr>
            <w:tcW w:type="dxa" w:w="2045"/>
          </w:tcPr>
          <w:p>
            <w:pPr>
              <w:spacing w:after="40"/>
            </w:pPr>
            <w:r/>
            <w:r>
              <w:rPr>
                <w:sz w:val="18"/>
              </w:rPr>
              <w:t>20</w:t>
            </w:r>
          </w:p>
        </w:tc>
        <w:tc>
          <w:tcPr>
            <w:tcW w:type="dxa" w:w="2045"/>
          </w:tcPr>
          <w:p>
            <w:pPr>
              <w:spacing w:after="40"/>
            </w:pPr>
            <w:r/>
            <w:r>
              <w:rPr>
                <w:sz w:val="18"/>
              </w:rPr>
              <w:t>String</w:t>
            </w:r>
          </w:p>
        </w:tc>
        <w:tc>
          <w:tcPr>
            <w:tcW w:type="dxa" w:w="2045"/>
          </w:tcPr>
          <w:p>
            <w:pPr>
              <w:spacing w:after="40"/>
            </w:pPr>
            <w:r/>
            <w:r>
              <w:rPr>
                <w:sz w:val="18"/>
              </w:rPr>
              <w:t>Eligible, Temporarily Deferred, Permanently Deferred</w:t>
            </w:r>
          </w:p>
        </w:tc>
        <w:tc>
          <w:tcPr>
            <w:tcW w:type="dxa" w:w="2045"/>
          </w:tcPr>
          <w:p>
            <w:pPr>
              <w:spacing w:after="40"/>
            </w:pPr>
            <w:r/>
            <w:r>
              <w:rPr>
                <w:sz w:val="18"/>
              </w:rPr>
              <w:t>Y</w:t>
            </w:r>
          </w:p>
        </w:tc>
      </w:tr>
      <w:tr>
        <w:tc>
          <w:tcPr>
            <w:tcW w:type="dxa" w:w="2045"/>
          </w:tcPr>
          <w:p>
            <w:pPr>
              <w:spacing w:after="40"/>
            </w:pPr>
            <w:r/>
            <w:r>
              <w:rPr>
                <w:sz w:val="18"/>
              </w:rPr>
              <w:t>Deferral Reason</w:t>
            </w:r>
          </w:p>
        </w:tc>
        <w:tc>
          <w:tcPr>
            <w:tcW w:type="dxa" w:w="2045"/>
          </w:tcPr>
          <w:p>
            <w:pPr>
              <w:spacing w:after="40"/>
            </w:pPr>
            <w:r/>
            <w:r>
              <w:rPr>
                <w:sz w:val="18"/>
              </w:rPr>
              <w:t>100</w:t>
            </w:r>
          </w:p>
        </w:tc>
        <w:tc>
          <w:tcPr>
            <w:tcW w:type="dxa" w:w="2045"/>
          </w:tcPr>
          <w:p>
            <w:pPr>
              <w:spacing w:after="40"/>
            </w:pPr>
            <w:r/>
            <w:r>
              <w:rPr>
                <w:sz w:val="18"/>
              </w:rPr>
              <w:t>String</w:t>
            </w:r>
          </w:p>
        </w:tc>
        <w:tc>
          <w:tcPr>
            <w:tcW w:type="dxa" w:w="2045"/>
          </w:tcPr>
          <w:p>
            <w:pPr>
              <w:spacing w:after="40"/>
            </w:pPr>
            <w:r/>
            <w:r>
              <w:rPr>
                <w:sz w:val="18"/>
              </w:rPr>
              <w:t>Populated when status is not Eligible</w:t>
            </w:r>
          </w:p>
        </w:tc>
        <w:tc>
          <w:tcPr>
            <w:tcW w:type="dxa" w:w="2045"/>
          </w:tcPr>
          <w:p>
            <w:pPr>
              <w:spacing w:after="40"/>
            </w:pPr>
            <w:r/>
            <w:r>
              <w:rPr>
                <w:sz w:val="18"/>
              </w:rPr>
              <w:t>N</w:t>
            </w:r>
          </w:p>
        </w:tc>
      </w:tr>
      <w:tr>
        <w:tc>
          <w:tcPr>
            <w:tcW w:type="dxa" w:w="2045"/>
          </w:tcPr>
          <w:p>
            <w:pPr>
              <w:spacing w:after="40"/>
            </w:pPr>
            <w:r/>
            <w:r>
              <w:rPr>
                <w:sz w:val="18"/>
              </w:rPr>
              <w:t>Emergency Contact Name</w:t>
            </w:r>
          </w:p>
        </w:tc>
        <w:tc>
          <w:tcPr>
            <w:tcW w:type="dxa" w:w="2045"/>
          </w:tcPr>
          <w:p>
            <w:pPr>
              <w:spacing w:after="40"/>
            </w:pPr>
            <w:r/>
            <w:r>
              <w:rPr>
                <w:sz w:val="18"/>
              </w:rPr>
              <w:t>60</w:t>
            </w:r>
          </w:p>
        </w:tc>
        <w:tc>
          <w:tcPr>
            <w:tcW w:type="dxa" w:w="2045"/>
          </w:tcPr>
          <w:p>
            <w:pPr>
              <w:spacing w:after="40"/>
            </w:pPr>
            <w:r/>
            <w:r>
              <w:rPr>
                <w:sz w:val="18"/>
              </w:rPr>
              <w:t>String</w:t>
            </w:r>
          </w:p>
        </w:tc>
        <w:tc>
          <w:tcPr>
            <w:tcW w:type="dxa" w:w="2045"/>
          </w:tcPr>
          <w:p>
            <w:pPr>
              <w:spacing w:after="40"/>
            </w:pPr>
            <w:r/>
            <w:r>
              <w:rPr>
                <w:sz w:val="18"/>
              </w:rPr>
              <w:t>Contact in case of adverse reaction</w:t>
            </w:r>
          </w:p>
        </w:tc>
        <w:tc>
          <w:tcPr>
            <w:tcW w:type="dxa" w:w="2045"/>
          </w:tcPr>
          <w:p>
            <w:pPr>
              <w:spacing w:after="40"/>
            </w:pPr>
            <w:r/>
            <w:r>
              <w:rPr>
                <w:sz w:val="18"/>
              </w:rPr>
              <w:t>Y</w:t>
            </w:r>
          </w:p>
        </w:tc>
      </w:tr>
      <w:tr>
        <w:tc>
          <w:tcPr>
            <w:tcW w:type="dxa" w:w="2045"/>
          </w:tcPr>
          <w:p>
            <w:pPr>
              <w:spacing w:after="40"/>
            </w:pPr>
            <w:r/>
            <w:r>
              <w:rPr>
                <w:sz w:val="18"/>
              </w:rPr>
              <w:t>Emergency Contact Number</w:t>
            </w:r>
          </w:p>
        </w:tc>
        <w:tc>
          <w:tcPr>
            <w:tcW w:type="dxa" w:w="2045"/>
          </w:tcPr>
          <w:p>
            <w:pPr>
              <w:spacing w:after="40"/>
            </w:pPr>
            <w:r/>
            <w:r>
              <w:rPr>
                <w:sz w:val="18"/>
              </w:rPr>
              <w:t>10</w:t>
            </w:r>
          </w:p>
        </w:tc>
        <w:tc>
          <w:tcPr>
            <w:tcW w:type="dxa" w:w="2045"/>
          </w:tcPr>
          <w:p>
            <w:pPr>
              <w:spacing w:after="40"/>
            </w:pPr>
            <w:r/>
            <w:r>
              <w:rPr>
                <w:sz w:val="18"/>
              </w:rPr>
              <w:t>Numeric</w:t>
            </w:r>
          </w:p>
        </w:tc>
        <w:tc>
          <w:tcPr>
            <w:tcW w:type="dxa" w:w="2045"/>
          </w:tcPr>
          <w:p>
            <w:pPr>
              <w:spacing w:after="40"/>
            </w:pPr>
            <w:r/>
            <w:r>
              <w:rPr>
                <w:sz w:val="18"/>
              </w:rPr>
              <w:t>Contact number</w:t>
            </w:r>
          </w:p>
        </w:tc>
        <w:tc>
          <w:tcPr>
            <w:tcW w:type="dxa" w:w="2045"/>
          </w:tcPr>
          <w:p>
            <w:pPr>
              <w:spacing w:after="40"/>
            </w:pPr>
            <w:r/>
            <w:r>
              <w:rPr>
                <w:sz w:val="18"/>
              </w:rPr>
              <w:t>Y</w:t>
            </w:r>
          </w:p>
        </w:tc>
      </w:tr>
      <w:tr>
        <w:tc>
          <w:tcPr>
            <w:tcW w:type="dxa" w:w="2045"/>
          </w:tcPr>
          <w:p>
            <w:pPr>
              <w:spacing w:after="40"/>
            </w:pPr>
            <w:r/>
            <w:r>
              <w:rPr>
                <w:sz w:val="18"/>
              </w:rPr>
              <w:t>Consent Timestamp</w:t>
            </w:r>
          </w:p>
        </w:tc>
        <w:tc>
          <w:tcPr>
            <w:tcW w:type="dxa" w:w="2045"/>
          </w:tcPr>
          <w:p>
            <w:pPr>
              <w:spacing w:after="40"/>
            </w:pPr>
            <w:r/>
            <w:r>
              <w:rPr>
                <w:sz w:val="18"/>
              </w:rPr>
              <w:t>14</w:t>
            </w:r>
          </w:p>
        </w:tc>
        <w:tc>
          <w:tcPr>
            <w:tcW w:type="dxa" w:w="2045"/>
          </w:tcPr>
          <w:p>
            <w:pPr>
              <w:spacing w:after="40"/>
            </w:pPr>
            <w:r/>
            <w:r>
              <w:rPr>
                <w:sz w:val="18"/>
              </w:rPr>
              <w:t>DateTime</w:t>
            </w:r>
          </w:p>
        </w:tc>
        <w:tc>
          <w:tcPr>
            <w:tcW w:type="dxa" w:w="2045"/>
          </w:tcPr>
          <w:p>
            <w:pPr>
              <w:spacing w:after="40"/>
            </w:pPr>
            <w:r/>
            <w:r>
              <w:rPr>
                <w:sz w:val="18"/>
              </w:rPr>
              <w:t>Recorded per OR-4</w:t>
            </w:r>
          </w:p>
        </w:tc>
        <w:tc>
          <w:tcPr>
            <w:tcW w:type="dxa" w:w="2045"/>
          </w:tcPr>
          <w:p>
            <w:pPr>
              <w:spacing w:after="40"/>
            </w:pPr>
            <w:r/>
            <w:r>
              <w:rPr>
                <w:sz w:val="18"/>
              </w:rPr>
              <w:t>Y</w:t>
            </w:r>
          </w:p>
        </w:tc>
      </w:tr>
      <w:tr>
        <w:tc>
          <w:tcPr>
            <w:tcW w:type="dxa" w:w="2045"/>
          </w:tcPr>
          <w:p>
            <w:pPr>
              <w:spacing w:after="40"/>
            </w:pPr>
            <w:r/>
            <w:r>
              <w:rPr>
                <w:sz w:val="18"/>
              </w:rPr>
              <w:t>Registration Date</w:t>
            </w:r>
          </w:p>
        </w:tc>
        <w:tc>
          <w:tcPr>
            <w:tcW w:type="dxa" w:w="2045"/>
          </w:tcPr>
          <w:p>
            <w:pPr>
              <w:spacing w:after="40"/>
            </w:pPr>
            <w:r/>
            <w:r>
              <w:rPr>
                <w:sz w:val="18"/>
              </w:rPr>
              <w:t>8</w:t>
            </w:r>
          </w:p>
        </w:tc>
        <w:tc>
          <w:tcPr>
            <w:tcW w:type="dxa" w:w="2045"/>
          </w:tcPr>
          <w:p>
            <w:pPr>
              <w:spacing w:after="40"/>
            </w:pPr>
            <w:r/>
            <w:r>
              <w:rPr>
                <w:sz w:val="18"/>
              </w:rPr>
              <w:t>Date</w:t>
            </w:r>
          </w:p>
        </w:tc>
        <w:tc>
          <w:tcPr>
            <w:tcW w:type="dxa" w:w="2045"/>
          </w:tcPr>
          <w:p>
            <w:pPr>
              <w:spacing w:after="40"/>
            </w:pPr>
            <w:r/>
            <w:r>
              <w:rPr>
                <w:sz w:val="18"/>
              </w:rPr>
              <w:t>Date the record was created</w:t>
            </w:r>
          </w:p>
        </w:tc>
        <w:tc>
          <w:tcPr>
            <w:tcW w:type="dxa" w:w="2045"/>
          </w:tcPr>
          <w:p>
            <w:pPr>
              <w:spacing w:after="40"/>
            </w:pPr>
            <w:r/>
            <w:r>
              <w:rPr>
                <w:sz w:val="18"/>
              </w:rPr>
              <w:t>Y</w:t>
            </w:r>
          </w:p>
        </w:tc>
      </w:tr>
    </w:tbl>
    <w:p/>
    <w:p>
      <w:pPr>
        <w:pStyle w:val="Heading2"/>
      </w:pPr>
      <w:r>
        <w:t>B.2 Blood Unit</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rPr>
          <w:tblHeader w:val="true"/>
        </w:trPr>
        <w:tc>
          <w:tcPr>
            <w:tcW w:type="dxa" w:w="2045"/>
            <w:shd w:val="clear" w:fill="DCE6F1"/>
          </w:tcPr>
          <w:p>
            <w:pPr>
              <w:spacing w:after="40"/>
            </w:pPr>
            <w:r>
              <w:rPr>
                <w:b/>
              </w:rPr>
            </w:r>
            <w:r>
              <w:rPr>
                <w:b/>
                <w:sz w:val="18"/>
              </w:rPr>
              <w:t>Field</w:t>
            </w:r>
          </w:p>
        </w:tc>
        <w:tc>
          <w:tcPr>
            <w:tcW w:type="dxa" w:w="2045"/>
            <w:shd w:val="clear" w:fill="DCE6F1"/>
          </w:tcPr>
          <w:p>
            <w:pPr>
              <w:spacing w:after="40"/>
            </w:pPr>
            <w:r>
              <w:rPr>
                <w:b/>
              </w:rPr>
            </w:r>
            <w:r>
              <w:rPr>
                <w:b/>
                <w:sz w:val="18"/>
              </w:rPr>
              <w:t>Length</w:t>
            </w:r>
          </w:p>
        </w:tc>
        <w:tc>
          <w:tcPr>
            <w:tcW w:type="dxa" w:w="2045"/>
            <w:shd w:val="clear" w:fill="DCE6F1"/>
          </w:tcPr>
          <w:p>
            <w:pPr>
              <w:spacing w:after="40"/>
            </w:pPr>
            <w:r>
              <w:rPr>
                <w:b/>
              </w:rPr>
            </w:r>
            <w:r>
              <w:rPr>
                <w:b/>
                <w:sz w:val="18"/>
              </w:rPr>
              <w:t>Data Type</w:t>
            </w:r>
          </w:p>
        </w:tc>
        <w:tc>
          <w:tcPr>
            <w:tcW w:type="dxa" w:w="2045"/>
            <w:shd w:val="clear" w:fill="DCE6F1"/>
          </w:tcPr>
          <w:p>
            <w:pPr>
              <w:spacing w:after="40"/>
            </w:pPr>
            <w:r>
              <w:rPr>
                <w:b/>
              </w:rPr>
            </w:r>
            <w:r>
              <w:rPr>
                <w:b/>
                <w:sz w:val="18"/>
              </w:rPr>
              <w:t>Description</w:t>
            </w:r>
          </w:p>
        </w:tc>
        <w:tc>
          <w:tcPr>
            <w:tcW w:type="dxa" w:w="2045"/>
            <w:shd w:val="clear" w:fill="DCE6F1"/>
          </w:tcPr>
          <w:p>
            <w:pPr>
              <w:spacing w:after="40"/>
            </w:pPr>
            <w:r>
              <w:rPr>
                <w:b/>
              </w:rPr>
            </w:r>
            <w:r>
              <w:rPr>
                <w:b/>
                <w:sz w:val="18"/>
              </w:rPr>
              <w:t>Is Mandatory</w:t>
            </w:r>
          </w:p>
        </w:tc>
      </w:tr>
      <w:tr>
        <w:tc>
          <w:tcPr>
            <w:tcW w:type="dxa" w:w="2045"/>
          </w:tcPr>
          <w:p>
            <w:pPr>
              <w:spacing w:after="40"/>
            </w:pPr>
            <w:r/>
            <w:r>
              <w:rPr>
                <w:sz w:val="18"/>
              </w:rPr>
              <w:t>Unit ID</w:t>
            </w:r>
          </w:p>
        </w:tc>
        <w:tc>
          <w:tcPr>
            <w:tcW w:type="dxa" w:w="2045"/>
          </w:tcPr>
          <w:p>
            <w:pPr>
              <w:spacing w:after="40"/>
            </w:pPr>
            <w:r/>
            <w:r>
              <w:rPr>
                <w:sz w:val="18"/>
              </w:rPr>
              <w:t>12</w:t>
            </w:r>
          </w:p>
        </w:tc>
        <w:tc>
          <w:tcPr>
            <w:tcW w:type="dxa" w:w="2045"/>
          </w:tcPr>
          <w:p>
            <w:pPr>
              <w:spacing w:after="40"/>
            </w:pPr>
            <w:r/>
            <w:r>
              <w:rPr>
                <w:sz w:val="18"/>
              </w:rPr>
              <w:t>Alphanumeric</w:t>
            </w:r>
          </w:p>
        </w:tc>
        <w:tc>
          <w:tcPr>
            <w:tcW w:type="dxa" w:w="2045"/>
          </w:tcPr>
          <w:p>
            <w:pPr>
              <w:spacing w:after="40"/>
            </w:pPr>
            <w:r/>
            <w:r>
              <w:rPr>
                <w:sz w:val="18"/>
              </w:rPr>
              <w:t>System-generated, format BU + 10 digits</w:t>
            </w:r>
          </w:p>
        </w:tc>
        <w:tc>
          <w:tcPr>
            <w:tcW w:type="dxa" w:w="2045"/>
          </w:tcPr>
          <w:p>
            <w:pPr>
              <w:spacing w:after="40"/>
            </w:pPr>
            <w:r/>
            <w:r>
              <w:rPr>
                <w:sz w:val="18"/>
              </w:rPr>
              <w:t>Y</w:t>
            </w:r>
          </w:p>
        </w:tc>
      </w:tr>
      <w:tr>
        <w:tc>
          <w:tcPr>
            <w:tcW w:type="dxa" w:w="2045"/>
          </w:tcPr>
          <w:p>
            <w:pPr>
              <w:spacing w:after="40"/>
            </w:pPr>
            <w:r/>
            <w:r>
              <w:rPr>
                <w:sz w:val="18"/>
              </w:rPr>
              <w:t>Donor ID</w:t>
            </w:r>
          </w:p>
        </w:tc>
        <w:tc>
          <w:tcPr>
            <w:tcW w:type="dxa" w:w="2045"/>
          </w:tcPr>
          <w:p>
            <w:pPr>
              <w:spacing w:after="40"/>
            </w:pPr>
            <w:r/>
            <w:r>
              <w:rPr>
                <w:sz w:val="18"/>
              </w:rPr>
              <w:t>11</w:t>
            </w:r>
          </w:p>
        </w:tc>
        <w:tc>
          <w:tcPr>
            <w:tcW w:type="dxa" w:w="2045"/>
          </w:tcPr>
          <w:p>
            <w:pPr>
              <w:spacing w:after="40"/>
            </w:pPr>
            <w:r/>
            <w:r>
              <w:rPr>
                <w:sz w:val="18"/>
              </w:rPr>
              <w:t>Alphanumeric</w:t>
            </w:r>
          </w:p>
        </w:tc>
        <w:tc>
          <w:tcPr>
            <w:tcW w:type="dxa" w:w="2045"/>
          </w:tcPr>
          <w:p>
            <w:pPr>
              <w:spacing w:after="40"/>
            </w:pPr>
            <w:r/>
            <w:r>
              <w:rPr>
                <w:sz w:val="18"/>
              </w:rPr>
              <w:t>Foreign key to donor</w:t>
            </w:r>
          </w:p>
        </w:tc>
        <w:tc>
          <w:tcPr>
            <w:tcW w:type="dxa" w:w="2045"/>
          </w:tcPr>
          <w:p>
            <w:pPr>
              <w:spacing w:after="40"/>
            </w:pPr>
            <w:r/>
            <w:r>
              <w:rPr>
                <w:sz w:val="18"/>
              </w:rPr>
              <w:t>Y</w:t>
            </w:r>
          </w:p>
        </w:tc>
      </w:tr>
      <w:tr>
        <w:tc>
          <w:tcPr>
            <w:tcW w:type="dxa" w:w="2045"/>
          </w:tcPr>
          <w:p>
            <w:pPr>
              <w:spacing w:after="40"/>
            </w:pPr>
            <w:r/>
            <w:r>
              <w:rPr>
                <w:sz w:val="18"/>
              </w:rPr>
              <w:t>Parent Unit ID</w:t>
            </w:r>
          </w:p>
        </w:tc>
        <w:tc>
          <w:tcPr>
            <w:tcW w:type="dxa" w:w="2045"/>
          </w:tcPr>
          <w:p>
            <w:pPr>
              <w:spacing w:after="40"/>
            </w:pPr>
            <w:r/>
            <w:r>
              <w:rPr>
                <w:sz w:val="18"/>
              </w:rPr>
              <w:t>12</w:t>
            </w:r>
          </w:p>
        </w:tc>
        <w:tc>
          <w:tcPr>
            <w:tcW w:type="dxa" w:w="2045"/>
          </w:tcPr>
          <w:p>
            <w:pPr>
              <w:spacing w:after="40"/>
            </w:pPr>
            <w:r/>
            <w:r>
              <w:rPr>
                <w:sz w:val="18"/>
              </w:rPr>
              <w:t>Alphanumeric</w:t>
            </w:r>
          </w:p>
        </w:tc>
        <w:tc>
          <w:tcPr>
            <w:tcW w:type="dxa" w:w="2045"/>
          </w:tcPr>
          <w:p>
            <w:pPr>
              <w:spacing w:after="40"/>
            </w:pPr>
            <w:r/>
            <w:r>
              <w:rPr>
                <w:sz w:val="18"/>
              </w:rPr>
              <w:t>Populated for a component split from a parent</w:t>
            </w:r>
          </w:p>
        </w:tc>
        <w:tc>
          <w:tcPr>
            <w:tcW w:type="dxa" w:w="2045"/>
          </w:tcPr>
          <w:p>
            <w:pPr>
              <w:spacing w:after="40"/>
            </w:pPr>
            <w:r/>
            <w:r>
              <w:rPr>
                <w:sz w:val="18"/>
              </w:rPr>
              <w:t>N</w:t>
            </w:r>
          </w:p>
        </w:tc>
      </w:tr>
      <w:tr>
        <w:tc>
          <w:tcPr>
            <w:tcW w:type="dxa" w:w="2045"/>
          </w:tcPr>
          <w:p>
            <w:pPr>
              <w:spacing w:after="40"/>
            </w:pPr>
            <w:r/>
            <w:r>
              <w:rPr>
                <w:sz w:val="18"/>
              </w:rPr>
              <w:t>Blood Group</w:t>
            </w:r>
          </w:p>
        </w:tc>
        <w:tc>
          <w:tcPr>
            <w:tcW w:type="dxa" w:w="2045"/>
          </w:tcPr>
          <w:p>
            <w:pPr>
              <w:spacing w:after="40"/>
            </w:pPr>
            <w:r/>
            <w:r>
              <w:rPr>
                <w:sz w:val="18"/>
              </w:rPr>
              <w:t>3</w:t>
            </w:r>
          </w:p>
        </w:tc>
        <w:tc>
          <w:tcPr>
            <w:tcW w:type="dxa" w:w="2045"/>
          </w:tcPr>
          <w:p>
            <w:pPr>
              <w:spacing w:after="40"/>
            </w:pPr>
            <w:r/>
            <w:r>
              <w:rPr>
                <w:sz w:val="18"/>
              </w:rPr>
              <w:t>String</w:t>
            </w:r>
          </w:p>
        </w:tc>
        <w:tc>
          <w:tcPr>
            <w:tcW w:type="dxa" w:w="2045"/>
          </w:tcPr>
          <w:p>
            <w:pPr>
              <w:spacing w:after="40"/>
            </w:pPr>
            <w:r/>
            <w:r>
              <w:rPr>
                <w:sz w:val="18"/>
              </w:rPr>
              <w:t>Inherited from the donor</w:t>
            </w:r>
          </w:p>
        </w:tc>
        <w:tc>
          <w:tcPr>
            <w:tcW w:type="dxa" w:w="2045"/>
          </w:tcPr>
          <w:p>
            <w:pPr>
              <w:spacing w:after="40"/>
            </w:pPr>
            <w:r/>
            <w:r>
              <w:rPr>
                <w:sz w:val="18"/>
              </w:rPr>
              <w:t>Y</w:t>
            </w:r>
          </w:p>
        </w:tc>
      </w:tr>
      <w:tr>
        <w:tc>
          <w:tcPr>
            <w:tcW w:type="dxa" w:w="2045"/>
          </w:tcPr>
          <w:p>
            <w:pPr>
              <w:spacing w:after="40"/>
            </w:pPr>
            <w:r/>
            <w:r>
              <w:rPr>
                <w:sz w:val="18"/>
              </w:rPr>
              <w:t>Component Type</w:t>
            </w:r>
          </w:p>
        </w:tc>
        <w:tc>
          <w:tcPr>
            <w:tcW w:type="dxa" w:w="2045"/>
          </w:tcPr>
          <w:p>
            <w:pPr>
              <w:spacing w:after="40"/>
            </w:pPr>
            <w:r/>
            <w:r>
              <w:rPr>
                <w:sz w:val="18"/>
              </w:rPr>
              <w:t>25</w:t>
            </w:r>
          </w:p>
        </w:tc>
        <w:tc>
          <w:tcPr>
            <w:tcW w:type="dxa" w:w="2045"/>
          </w:tcPr>
          <w:p>
            <w:pPr>
              <w:spacing w:after="40"/>
            </w:pPr>
            <w:r/>
            <w:r>
              <w:rPr>
                <w:sz w:val="18"/>
              </w:rPr>
              <w:t>String</w:t>
            </w:r>
          </w:p>
        </w:tc>
        <w:tc>
          <w:tcPr>
            <w:tcW w:type="dxa" w:w="2045"/>
          </w:tcPr>
          <w:p>
            <w:pPr>
              <w:spacing w:after="40"/>
            </w:pPr>
            <w:r/>
            <w:r>
              <w:rPr>
                <w:sz w:val="18"/>
              </w:rPr>
              <w:t>Whole Blood, PRBC, FFP, Platelets, Cryoprecipitate</w:t>
            </w:r>
          </w:p>
        </w:tc>
        <w:tc>
          <w:tcPr>
            <w:tcW w:type="dxa" w:w="2045"/>
          </w:tcPr>
          <w:p>
            <w:pPr>
              <w:spacing w:after="40"/>
            </w:pPr>
            <w:r/>
            <w:r>
              <w:rPr>
                <w:sz w:val="18"/>
              </w:rPr>
              <w:t>Y</w:t>
            </w:r>
          </w:p>
        </w:tc>
      </w:tr>
      <w:tr>
        <w:tc>
          <w:tcPr>
            <w:tcW w:type="dxa" w:w="2045"/>
          </w:tcPr>
          <w:p>
            <w:pPr>
              <w:spacing w:after="40"/>
            </w:pPr>
            <w:r/>
            <w:r>
              <w:rPr>
                <w:sz w:val="18"/>
              </w:rPr>
              <w:t>Volume</w:t>
            </w:r>
          </w:p>
        </w:tc>
        <w:tc>
          <w:tcPr>
            <w:tcW w:type="dxa" w:w="2045"/>
          </w:tcPr>
          <w:p>
            <w:pPr>
              <w:spacing w:after="40"/>
            </w:pPr>
            <w:r/>
            <w:r>
              <w:rPr>
                <w:sz w:val="18"/>
              </w:rPr>
              <w:t>4</w:t>
            </w:r>
          </w:p>
        </w:tc>
        <w:tc>
          <w:tcPr>
            <w:tcW w:type="dxa" w:w="2045"/>
          </w:tcPr>
          <w:p>
            <w:pPr>
              <w:spacing w:after="40"/>
            </w:pPr>
            <w:r/>
            <w:r>
              <w:rPr>
                <w:sz w:val="18"/>
              </w:rPr>
              <w:t>Numeric</w:t>
            </w:r>
          </w:p>
        </w:tc>
        <w:tc>
          <w:tcPr>
            <w:tcW w:type="dxa" w:w="2045"/>
          </w:tcPr>
          <w:p>
            <w:pPr>
              <w:spacing w:after="40"/>
            </w:pPr>
            <w:r/>
            <w:r>
              <w:rPr>
                <w:sz w:val="18"/>
              </w:rPr>
              <w:t>Millilitres</w:t>
            </w:r>
          </w:p>
        </w:tc>
        <w:tc>
          <w:tcPr>
            <w:tcW w:type="dxa" w:w="2045"/>
          </w:tcPr>
          <w:p>
            <w:pPr>
              <w:spacing w:after="40"/>
            </w:pPr>
            <w:r/>
            <w:r>
              <w:rPr>
                <w:sz w:val="18"/>
              </w:rPr>
              <w:t>Y</w:t>
            </w:r>
          </w:p>
        </w:tc>
      </w:tr>
      <w:tr>
        <w:tc>
          <w:tcPr>
            <w:tcW w:type="dxa" w:w="2045"/>
          </w:tcPr>
          <w:p>
            <w:pPr>
              <w:spacing w:after="40"/>
            </w:pPr>
            <w:r/>
            <w:r>
              <w:rPr>
                <w:sz w:val="18"/>
              </w:rPr>
              <w:t>Collection Date</w:t>
            </w:r>
          </w:p>
        </w:tc>
        <w:tc>
          <w:tcPr>
            <w:tcW w:type="dxa" w:w="2045"/>
          </w:tcPr>
          <w:p>
            <w:pPr>
              <w:spacing w:after="40"/>
            </w:pPr>
            <w:r/>
            <w:r>
              <w:rPr>
                <w:sz w:val="18"/>
              </w:rPr>
              <w:t>8</w:t>
            </w:r>
          </w:p>
        </w:tc>
        <w:tc>
          <w:tcPr>
            <w:tcW w:type="dxa" w:w="2045"/>
          </w:tcPr>
          <w:p>
            <w:pPr>
              <w:spacing w:after="40"/>
            </w:pPr>
            <w:r/>
            <w:r>
              <w:rPr>
                <w:sz w:val="18"/>
              </w:rPr>
              <w:t>Date</w:t>
            </w:r>
          </w:p>
        </w:tc>
        <w:tc>
          <w:tcPr>
            <w:tcW w:type="dxa" w:w="2045"/>
          </w:tcPr>
          <w:p>
            <w:pPr>
              <w:spacing w:after="40"/>
            </w:pPr>
            <w:r/>
            <w:r>
              <w:rPr>
                <w:sz w:val="18"/>
              </w:rPr>
              <w:t>Date of collection</w:t>
            </w:r>
          </w:p>
        </w:tc>
        <w:tc>
          <w:tcPr>
            <w:tcW w:type="dxa" w:w="2045"/>
          </w:tcPr>
          <w:p>
            <w:pPr>
              <w:spacing w:after="40"/>
            </w:pPr>
            <w:r/>
            <w:r>
              <w:rPr>
                <w:sz w:val="18"/>
              </w:rPr>
              <w:t>Y</w:t>
            </w:r>
          </w:p>
        </w:tc>
      </w:tr>
      <w:tr>
        <w:tc>
          <w:tcPr>
            <w:tcW w:type="dxa" w:w="2045"/>
          </w:tcPr>
          <w:p>
            <w:pPr>
              <w:spacing w:after="40"/>
            </w:pPr>
            <w:r/>
            <w:r>
              <w:rPr>
                <w:sz w:val="18"/>
              </w:rPr>
              <w:t>Expiry Date</w:t>
            </w:r>
          </w:p>
        </w:tc>
        <w:tc>
          <w:tcPr>
            <w:tcW w:type="dxa" w:w="2045"/>
          </w:tcPr>
          <w:p>
            <w:pPr>
              <w:spacing w:after="40"/>
            </w:pPr>
            <w:r/>
            <w:r>
              <w:rPr>
                <w:sz w:val="18"/>
              </w:rPr>
              <w:t>8</w:t>
            </w:r>
          </w:p>
        </w:tc>
        <w:tc>
          <w:tcPr>
            <w:tcW w:type="dxa" w:w="2045"/>
          </w:tcPr>
          <w:p>
            <w:pPr>
              <w:spacing w:after="40"/>
            </w:pPr>
            <w:r/>
            <w:r>
              <w:rPr>
                <w:sz w:val="18"/>
              </w:rPr>
              <w:t>Date</w:t>
            </w:r>
          </w:p>
        </w:tc>
        <w:tc>
          <w:tcPr>
            <w:tcW w:type="dxa" w:w="2045"/>
          </w:tcPr>
          <w:p>
            <w:pPr>
              <w:spacing w:after="40"/>
            </w:pPr>
            <w:r/>
            <w:r>
              <w:rPr>
                <w:sz w:val="18"/>
              </w:rPr>
              <w:t>Collection date plus shelf life per BR-4</w:t>
            </w:r>
          </w:p>
        </w:tc>
        <w:tc>
          <w:tcPr>
            <w:tcW w:type="dxa" w:w="2045"/>
          </w:tcPr>
          <w:p>
            <w:pPr>
              <w:spacing w:after="40"/>
            </w:pPr>
            <w:r/>
            <w:r>
              <w:rPr>
                <w:sz w:val="18"/>
              </w:rPr>
              <w:t>Y</w:t>
            </w:r>
          </w:p>
        </w:tc>
      </w:tr>
      <w:tr>
        <w:tc>
          <w:tcPr>
            <w:tcW w:type="dxa" w:w="2045"/>
          </w:tcPr>
          <w:p>
            <w:pPr>
              <w:spacing w:after="40"/>
            </w:pPr>
            <w:r/>
            <w:r>
              <w:rPr>
                <w:sz w:val="18"/>
              </w:rPr>
              <w:t>Storage Location</w:t>
            </w:r>
          </w:p>
        </w:tc>
        <w:tc>
          <w:tcPr>
            <w:tcW w:type="dxa" w:w="2045"/>
          </w:tcPr>
          <w:p>
            <w:pPr>
              <w:spacing w:after="40"/>
            </w:pPr>
            <w:r/>
            <w:r>
              <w:rPr>
                <w:sz w:val="18"/>
              </w:rPr>
              <w:t>30</w:t>
            </w:r>
          </w:p>
        </w:tc>
        <w:tc>
          <w:tcPr>
            <w:tcW w:type="dxa" w:w="2045"/>
          </w:tcPr>
          <w:p>
            <w:pPr>
              <w:spacing w:after="40"/>
            </w:pPr>
            <w:r/>
            <w:r>
              <w:rPr>
                <w:sz w:val="18"/>
              </w:rPr>
              <w:t>String</w:t>
            </w:r>
          </w:p>
        </w:tc>
        <w:tc>
          <w:tcPr>
            <w:tcW w:type="dxa" w:w="2045"/>
          </w:tcPr>
          <w:p>
            <w:pPr>
              <w:spacing w:after="40"/>
            </w:pPr>
            <w:r/>
            <w:r>
              <w:rPr>
                <w:sz w:val="18"/>
              </w:rPr>
              <w:t>Refrigerator or freezer identifier</w:t>
            </w:r>
          </w:p>
        </w:tc>
        <w:tc>
          <w:tcPr>
            <w:tcW w:type="dxa" w:w="2045"/>
          </w:tcPr>
          <w:p>
            <w:pPr>
              <w:spacing w:after="40"/>
            </w:pPr>
            <w:r/>
            <w:r>
              <w:rPr>
                <w:sz w:val="18"/>
              </w:rPr>
              <w:t>Y</w:t>
            </w:r>
          </w:p>
        </w:tc>
      </w:tr>
      <w:tr>
        <w:tc>
          <w:tcPr>
            <w:tcW w:type="dxa" w:w="2045"/>
          </w:tcPr>
          <w:p>
            <w:pPr>
              <w:spacing w:after="40"/>
            </w:pPr>
            <w:r/>
            <w:r>
              <w:rPr>
                <w:sz w:val="18"/>
              </w:rPr>
              <w:t>Status</w:t>
            </w:r>
          </w:p>
        </w:tc>
        <w:tc>
          <w:tcPr>
            <w:tcW w:type="dxa" w:w="2045"/>
          </w:tcPr>
          <w:p>
            <w:pPr>
              <w:spacing w:after="40"/>
            </w:pPr>
            <w:r/>
            <w:r>
              <w:rPr>
                <w:sz w:val="18"/>
              </w:rPr>
              <w:t>15</w:t>
            </w:r>
          </w:p>
        </w:tc>
        <w:tc>
          <w:tcPr>
            <w:tcW w:type="dxa" w:w="2045"/>
          </w:tcPr>
          <w:p>
            <w:pPr>
              <w:spacing w:after="40"/>
            </w:pPr>
            <w:r/>
            <w:r>
              <w:rPr>
                <w:sz w:val="18"/>
              </w:rPr>
              <w:t>String</w:t>
            </w:r>
          </w:p>
        </w:tc>
        <w:tc>
          <w:tcPr>
            <w:tcW w:type="dxa" w:w="2045"/>
          </w:tcPr>
          <w:p>
            <w:pPr>
              <w:spacing w:after="40"/>
            </w:pPr>
            <w:r/>
            <w:r>
              <w:rPr>
                <w:sz w:val="18"/>
              </w:rPr>
              <w:t>Quarantined, Available, Reserved, Issued, Expired, Discarded</w:t>
            </w:r>
          </w:p>
        </w:tc>
        <w:tc>
          <w:tcPr>
            <w:tcW w:type="dxa" w:w="2045"/>
          </w:tcPr>
          <w:p>
            <w:pPr>
              <w:spacing w:after="40"/>
            </w:pPr>
            <w:r/>
            <w:r>
              <w:rPr>
                <w:sz w:val="18"/>
              </w:rPr>
              <w:t>Y</w:t>
            </w:r>
          </w:p>
        </w:tc>
      </w:tr>
      <w:tr>
        <w:tc>
          <w:tcPr>
            <w:tcW w:type="dxa" w:w="2045"/>
          </w:tcPr>
          <w:p>
            <w:pPr>
              <w:spacing w:after="40"/>
            </w:pPr>
            <w:r/>
            <w:r>
              <w:rPr>
                <w:sz w:val="18"/>
              </w:rPr>
              <w:t>Bag Lot Number</w:t>
            </w:r>
          </w:p>
        </w:tc>
        <w:tc>
          <w:tcPr>
            <w:tcW w:type="dxa" w:w="2045"/>
          </w:tcPr>
          <w:p>
            <w:pPr>
              <w:spacing w:after="40"/>
            </w:pPr>
            <w:r/>
            <w:r>
              <w:rPr>
                <w:sz w:val="18"/>
              </w:rPr>
              <w:t>20</w:t>
            </w:r>
          </w:p>
        </w:tc>
        <w:tc>
          <w:tcPr>
            <w:tcW w:type="dxa" w:w="2045"/>
          </w:tcPr>
          <w:p>
            <w:pPr>
              <w:spacing w:after="40"/>
            </w:pPr>
            <w:r/>
            <w:r>
              <w:rPr>
                <w:sz w:val="18"/>
              </w:rPr>
              <w:t>Alphanumeric</w:t>
            </w:r>
          </w:p>
        </w:tc>
        <w:tc>
          <w:tcPr>
            <w:tcW w:type="dxa" w:w="2045"/>
          </w:tcPr>
          <w:p>
            <w:pPr>
              <w:spacing w:after="40"/>
            </w:pPr>
            <w:r/>
            <w:r>
              <w:rPr>
                <w:sz w:val="18"/>
              </w:rPr>
              <w:t>Manufacturer lot of the collection bag</w:t>
            </w:r>
          </w:p>
        </w:tc>
        <w:tc>
          <w:tcPr>
            <w:tcW w:type="dxa" w:w="2045"/>
          </w:tcPr>
          <w:p>
            <w:pPr>
              <w:spacing w:after="40"/>
            </w:pPr>
            <w:r/>
            <w:r>
              <w:rPr>
                <w:sz w:val="18"/>
              </w:rPr>
              <w:t>Y</w:t>
            </w:r>
          </w:p>
        </w:tc>
      </w:tr>
      <w:tr>
        <w:tc>
          <w:tcPr>
            <w:tcW w:type="dxa" w:w="2045"/>
          </w:tcPr>
          <w:p>
            <w:pPr>
              <w:spacing w:after="40"/>
            </w:pPr>
            <w:r/>
            <w:r>
              <w:rPr>
                <w:sz w:val="18"/>
              </w:rPr>
              <w:t>Collection Site</w:t>
            </w:r>
          </w:p>
        </w:tc>
        <w:tc>
          <w:tcPr>
            <w:tcW w:type="dxa" w:w="2045"/>
          </w:tcPr>
          <w:p>
            <w:pPr>
              <w:spacing w:after="40"/>
            </w:pPr>
            <w:r/>
            <w:r>
              <w:rPr>
                <w:sz w:val="18"/>
              </w:rPr>
              <w:t>30</w:t>
            </w:r>
          </w:p>
        </w:tc>
        <w:tc>
          <w:tcPr>
            <w:tcW w:type="dxa" w:w="2045"/>
          </w:tcPr>
          <w:p>
            <w:pPr>
              <w:spacing w:after="40"/>
            </w:pPr>
            <w:r/>
            <w:r>
              <w:rPr>
                <w:sz w:val="18"/>
              </w:rPr>
              <w:t>String</w:t>
            </w:r>
          </w:p>
        </w:tc>
        <w:tc>
          <w:tcPr>
            <w:tcW w:type="dxa" w:w="2045"/>
          </w:tcPr>
          <w:p>
            <w:pPr>
              <w:spacing w:after="40"/>
            </w:pPr>
            <w:r/>
            <w:r>
              <w:rPr>
                <w:sz w:val="18"/>
              </w:rPr>
              <w:t>Centre, or the camp identifier per REQ-36</w:t>
            </w:r>
          </w:p>
        </w:tc>
        <w:tc>
          <w:tcPr>
            <w:tcW w:type="dxa" w:w="2045"/>
          </w:tcPr>
          <w:p>
            <w:pPr>
              <w:spacing w:after="40"/>
            </w:pPr>
            <w:r/>
            <w:r>
              <w:rPr>
                <w:sz w:val="18"/>
              </w:rPr>
              <w:t>Y</w:t>
            </w:r>
          </w:p>
        </w:tc>
      </w:tr>
      <w:tr>
        <w:tc>
          <w:tcPr>
            <w:tcW w:type="dxa" w:w="2045"/>
          </w:tcPr>
          <w:p>
            <w:pPr>
              <w:spacing w:after="40"/>
            </w:pPr>
            <w:r/>
            <w:r>
              <w:rPr>
                <w:sz w:val="18"/>
              </w:rPr>
              <w:t>Discard Reason</w:t>
            </w:r>
          </w:p>
        </w:tc>
        <w:tc>
          <w:tcPr>
            <w:tcW w:type="dxa" w:w="2045"/>
          </w:tcPr>
          <w:p>
            <w:pPr>
              <w:spacing w:after="40"/>
            </w:pPr>
            <w:r/>
            <w:r>
              <w:rPr>
                <w:sz w:val="18"/>
              </w:rPr>
              <w:t>60</w:t>
            </w:r>
          </w:p>
        </w:tc>
        <w:tc>
          <w:tcPr>
            <w:tcW w:type="dxa" w:w="2045"/>
          </w:tcPr>
          <w:p>
            <w:pPr>
              <w:spacing w:after="40"/>
            </w:pPr>
            <w:r/>
            <w:r>
              <w:rPr>
                <w:sz w:val="18"/>
              </w:rPr>
              <w:t>String</w:t>
            </w:r>
          </w:p>
        </w:tc>
        <w:tc>
          <w:tcPr>
            <w:tcW w:type="dxa" w:w="2045"/>
          </w:tcPr>
          <w:p>
            <w:pPr>
              <w:spacing w:after="40"/>
            </w:pPr>
            <w:r/>
            <w:r>
              <w:rPr>
                <w:sz w:val="18"/>
              </w:rPr>
              <w:t>Populated only when status is Discarded</w:t>
            </w:r>
          </w:p>
        </w:tc>
        <w:tc>
          <w:tcPr>
            <w:tcW w:type="dxa" w:w="2045"/>
          </w:tcPr>
          <w:p>
            <w:pPr>
              <w:spacing w:after="40"/>
            </w:pPr>
            <w:r/>
            <w:r>
              <w:rPr>
                <w:sz w:val="18"/>
              </w:rPr>
              <w:t>N</w:t>
            </w:r>
          </w:p>
        </w:tc>
      </w:tr>
    </w:tbl>
    <w:p/>
    <w:p>
      <w:pPr>
        <w:pStyle w:val="Heading2"/>
      </w:pPr>
      <w:r>
        <w:t>B.3 Screening Test Result</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rPr>
          <w:tblHeader w:val="true"/>
        </w:trPr>
        <w:tc>
          <w:tcPr>
            <w:tcW w:type="dxa" w:w="2045"/>
            <w:shd w:val="clear" w:fill="DCE6F1"/>
          </w:tcPr>
          <w:p>
            <w:pPr>
              <w:spacing w:after="40"/>
            </w:pPr>
            <w:r>
              <w:rPr>
                <w:b/>
              </w:rPr>
            </w:r>
            <w:r>
              <w:rPr>
                <w:b/>
                <w:sz w:val="18"/>
              </w:rPr>
              <w:t>Field</w:t>
            </w:r>
          </w:p>
        </w:tc>
        <w:tc>
          <w:tcPr>
            <w:tcW w:type="dxa" w:w="2045"/>
            <w:shd w:val="clear" w:fill="DCE6F1"/>
          </w:tcPr>
          <w:p>
            <w:pPr>
              <w:spacing w:after="40"/>
            </w:pPr>
            <w:r>
              <w:rPr>
                <w:b/>
              </w:rPr>
            </w:r>
            <w:r>
              <w:rPr>
                <w:b/>
                <w:sz w:val="18"/>
              </w:rPr>
              <w:t>Length</w:t>
            </w:r>
          </w:p>
        </w:tc>
        <w:tc>
          <w:tcPr>
            <w:tcW w:type="dxa" w:w="2045"/>
            <w:shd w:val="clear" w:fill="DCE6F1"/>
          </w:tcPr>
          <w:p>
            <w:pPr>
              <w:spacing w:after="40"/>
            </w:pPr>
            <w:r>
              <w:rPr>
                <w:b/>
              </w:rPr>
            </w:r>
            <w:r>
              <w:rPr>
                <w:b/>
                <w:sz w:val="18"/>
              </w:rPr>
              <w:t>Data Type</w:t>
            </w:r>
          </w:p>
        </w:tc>
        <w:tc>
          <w:tcPr>
            <w:tcW w:type="dxa" w:w="2045"/>
            <w:shd w:val="clear" w:fill="DCE6F1"/>
          </w:tcPr>
          <w:p>
            <w:pPr>
              <w:spacing w:after="40"/>
            </w:pPr>
            <w:r>
              <w:rPr>
                <w:b/>
              </w:rPr>
            </w:r>
            <w:r>
              <w:rPr>
                <w:b/>
                <w:sz w:val="18"/>
              </w:rPr>
              <w:t>Description</w:t>
            </w:r>
          </w:p>
        </w:tc>
        <w:tc>
          <w:tcPr>
            <w:tcW w:type="dxa" w:w="2045"/>
            <w:shd w:val="clear" w:fill="DCE6F1"/>
          </w:tcPr>
          <w:p>
            <w:pPr>
              <w:spacing w:after="40"/>
            </w:pPr>
            <w:r>
              <w:rPr>
                <w:b/>
              </w:rPr>
            </w:r>
            <w:r>
              <w:rPr>
                <w:b/>
                <w:sz w:val="18"/>
              </w:rPr>
              <w:t>Is Mandatory</w:t>
            </w:r>
          </w:p>
        </w:tc>
      </w:tr>
      <w:tr>
        <w:tc>
          <w:tcPr>
            <w:tcW w:type="dxa" w:w="2045"/>
          </w:tcPr>
          <w:p>
            <w:pPr>
              <w:spacing w:after="40"/>
            </w:pPr>
            <w:r/>
            <w:r>
              <w:rPr>
                <w:sz w:val="18"/>
              </w:rPr>
              <w:t>Test ID</w:t>
            </w:r>
          </w:p>
        </w:tc>
        <w:tc>
          <w:tcPr>
            <w:tcW w:type="dxa" w:w="2045"/>
          </w:tcPr>
          <w:p>
            <w:pPr>
              <w:spacing w:after="40"/>
            </w:pPr>
            <w:r/>
            <w:r>
              <w:rPr>
                <w:sz w:val="18"/>
              </w:rPr>
              <w:t>12</w:t>
            </w:r>
          </w:p>
        </w:tc>
        <w:tc>
          <w:tcPr>
            <w:tcW w:type="dxa" w:w="2045"/>
          </w:tcPr>
          <w:p>
            <w:pPr>
              <w:spacing w:after="40"/>
            </w:pPr>
            <w:r/>
            <w:r>
              <w:rPr>
                <w:sz w:val="18"/>
              </w:rPr>
              <w:t>Alphanumeric</w:t>
            </w:r>
          </w:p>
        </w:tc>
        <w:tc>
          <w:tcPr>
            <w:tcW w:type="dxa" w:w="2045"/>
          </w:tcPr>
          <w:p>
            <w:pPr>
              <w:spacing w:after="40"/>
            </w:pPr>
            <w:r/>
            <w:r>
              <w:rPr>
                <w:sz w:val="18"/>
              </w:rPr>
              <w:t>System-generated</w:t>
            </w:r>
          </w:p>
        </w:tc>
        <w:tc>
          <w:tcPr>
            <w:tcW w:type="dxa" w:w="2045"/>
          </w:tcPr>
          <w:p>
            <w:pPr>
              <w:spacing w:after="40"/>
            </w:pPr>
            <w:r/>
            <w:r>
              <w:rPr>
                <w:sz w:val="18"/>
              </w:rPr>
              <w:t>Y</w:t>
            </w:r>
          </w:p>
        </w:tc>
      </w:tr>
      <w:tr>
        <w:tc>
          <w:tcPr>
            <w:tcW w:type="dxa" w:w="2045"/>
          </w:tcPr>
          <w:p>
            <w:pPr>
              <w:spacing w:after="40"/>
            </w:pPr>
            <w:r/>
            <w:r>
              <w:rPr>
                <w:sz w:val="18"/>
              </w:rPr>
              <w:t>Unit ID</w:t>
            </w:r>
          </w:p>
        </w:tc>
        <w:tc>
          <w:tcPr>
            <w:tcW w:type="dxa" w:w="2045"/>
          </w:tcPr>
          <w:p>
            <w:pPr>
              <w:spacing w:after="40"/>
            </w:pPr>
            <w:r/>
            <w:r>
              <w:rPr>
                <w:sz w:val="18"/>
              </w:rPr>
              <w:t>12</w:t>
            </w:r>
          </w:p>
        </w:tc>
        <w:tc>
          <w:tcPr>
            <w:tcW w:type="dxa" w:w="2045"/>
          </w:tcPr>
          <w:p>
            <w:pPr>
              <w:spacing w:after="40"/>
            </w:pPr>
            <w:r/>
            <w:r>
              <w:rPr>
                <w:sz w:val="18"/>
              </w:rPr>
              <w:t>Alphanumeric</w:t>
            </w:r>
          </w:p>
        </w:tc>
        <w:tc>
          <w:tcPr>
            <w:tcW w:type="dxa" w:w="2045"/>
          </w:tcPr>
          <w:p>
            <w:pPr>
              <w:spacing w:after="40"/>
            </w:pPr>
            <w:r/>
            <w:r>
              <w:rPr>
                <w:sz w:val="18"/>
              </w:rPr>
              <w:t>Foreign key to blood unit</w:t>
            </w:r>
          </w:p>
        </w:tc>
        <w:tc>
          <w:tcPr>
            <w:tcW w:type="dxa" w:w="2045"/>
          </w:tcPr>
          <w:p>
            <w:pPr>
              <w:spacing w:after="40"/>
            </w:pPr>
            <w:r/>
            <w:r>
              <w:rPr>
                <w:sz w:val="18"/>
              </w:rPr>
              <w:t>Y</w:t>
            </w:r>
          </w:p>
        </w:tc>
      </w:tr>
      <w:tr>
        <w:tc>
          <w:tcPr>
            <w:tcW w:type="dxa" w:w="2045"/>
          </w:tcPr>
          <w:p>
            <w:pPr>
              <w:spacing w:after="40"/>
            </w:pPr>
            <w:r/>
            <w:r>
              <w:rPr>
                <w:sz w:val="18"/>
              </w:rPr>
              <w:t>Test Name</w:t>
            </w:r>
          </w:p>
        </w:tc>
        <w:tc>
          <w:tcPr>
            <w:tcW w:type="dxa" w:w="2045"/>
          </w:tcPr>
          <w:p>
            <w:pPr>
              <w:spacing w:after="40"/>
            </w:pPr>
            <w:r/>
            <w:r>
              <w:rPr>
                <w:sz w:val="18"/>
              </w:rPr>
              <w:t>25</w:t>
            </w:r>
          </w:p>
        </w:tc>
        <w:tc>
          <w:tcPr>
            <w:tcW w:type="dxa" w:w="2045"/>
          </w:tcPr>
          <w:p>
            <w:pPr>
              <w:spacing w:after="40"/>
            </w:pPr>
            <w:r/>
            <w:r>
              <w:rPr>
                <w:sz w:val="18"/>
              </w:rPr>
              <w:t>String</w:t>
            </w:r>
          </w:p>
        </w:tc>
        <w:tc>
          <w:tcPr>
            <w:tcW w:type="dxa" w:w="2045"/>
          </w:tcPr>
          <w:p>
            <w:pPr>
              <w:spacing w:after="40"/>
            </w:pPr>
            <w:r/>
            <w:r>
              <w:rPr>
                <w:sz w:val="18"/>
              </w:rPr>
              <w:t>HIV, HBV, HCV, Syphilis or Malaria</w:t>
            </w:r>
          </w:p>
        </w:tc>
        <w:tc>
          <w:tcPr>
            <w:tcW w:type="dxa" w:w="2045"/>
          </w:tcPr>
          <w:p>
            <w:pPr>
              <w:spacing w:after="40"/>
            </w:pPr>
            <w:r/>
            <w:r>
              <w:rPr>
                <w:sz w:val="18"/>
              </w:rPr>
              <w:t>Y</w:t>
            </w:r>
          </w:p>
        </w:tc>
      </w:tr>
      <w:tr>
        <w:tc>
          <w:tcPr>
            <w:tcW w:type="dxa" w:w="2045"/>
          </w:tcPr>
          <w:p>
            <w:pPr>
              <w:spacing w:after="40"/>
            </w:pPr>
            <w:r/>
            <w:r>
              <w:rPr>
                <w:sz w:val="18"/>
              </w:rPr>
              <w:t>Result</w:t>
            </w:r>
          </w:p>
        </w:tc>
        <w:tc>
          <w:tcPr>
            <w:tcW w:type="dxa" w:w="2045"/>
          </w:tcPr>
          <w:p>
            <w:pPr>
              <w:spacing w:after="40"/>
            </w:pPr>
            <w:r/>
            <w:r>
              <w:rPr>
                <w:sz w:val="18"/>
              </w:rPr>
              <w:t>15</w:t>
            </w:r>
          </w:p>
        </w:tc>
        <w:tc>
          <w:tcPr>
            <w:tcW w:type="dxa" w:w="2045"/>
          </w:tcPr>
          <w:p>
            <w:pPr>
              <w:spacing w:after="40"/>
            </w:pPr>
            <w:r/>
            <w:r>
              <w:rPr>
                <w:sz w:val="18"/>
              </w:rPr>
              <w:t>String</w:t>
            </w:r>
          </w:p>
        </w:tc>
        <w:tc>
          <w:tcPr>
            <w:tcW w:type="dxa" w:w="2045"/>
          </w:tcPr>
          <w:p>
            <w:pPr>
              <w:spacing w:after="40"/>
            </w:pPr>
            <w:r/>
            <w:r>
              <w:rPr>
                <w:sz w:val="18"/>
              </w:rPr>
              <w:t>Reactive or Non-Reactive</w:t>
            </w:r>
          </w:p>
        </w:tc>
        <w:tc>
          <w:tcPr>
            <w:tcW w:type="dxa" w:w="2045"/>
          </w:tcPr>
          <w:p>
            <w:pPr>
              <w:spacing w:after="40"/>
            </w:pPr>
            <w:r/>
            <w:r>
              <w:rPr>
                <w:sz w:val="18"/>
              </w:rPr>
              <w:t>Y</w:t>
            </w:r>
          </w:p>
        </w:tc>
      </w:tr>
      <w:tr>
        <w:tc>
          <w:tcPr>
            <w:tcW w:type="dxa" w:w="2045"/>
          </w:tcPr>
          <w:p>
            <w:pPr>
              <w:spacing w:after="40"/>
            </w:pPr>
            <w:r/>
            <w:r>
              <w:rPr>
                <w:sz w:val="18"/>
              </w:rPr>
              <w:t>Tested On</w:t>
            </w:r>
          </w:p>
        </w:tc>
        <w:tc>
          <w:tcPr>
            <w:tcW w:type="dxa" w:w="2045"/>
          </w:tcPr>
          <w:p>
            <w:pPr>
              <w:spacing w:after="40"/>
            </w:pPr>
            <w:r/>
            <w:r>
              <w:rPr>
                <w:sz w:val="18"/>
              </w:rPr>
              <w:t>8</w:t>
            </w:r>
          </w:p>
        </w:tc>
        <w:tc>
          <w:tcPr>
            <w:tcW w:type="dxa" w:w="2045"/>
          </w:tcPr>
          <w:p>
            <w:pPr>
              <w:spacing w:after="40"/>
            </w:pPr>
            <w:r/>
            <w:r>
              <w:rPr>
                <w:sz w:val="18"/>
              </w:rPr>
              <w:t>Date</w:t>
            </w:r>
          </w:p>
        </w:tc>
        <w:tc>
          <w:tcPr>
            <w:tcW w:type="dxa" w:w="2045"/>
          </w:tcPr>
          <w:p>
            <w:pPr>
              <w:spacing w:after="40"/>
            </w:pPr>
            <w:r/>
            <w:r>
              <w:rPr>
                <w:sz w:val="18"/>
              </w:rPr>
              <w:t>Date the test was performed</w:t>
            </w:r>
          </w:p>
        </w:tc>
        <w:tc>
          <w:tcPr>
            <w:tcW w:type="dxa" w:w="2045"/>
          </w:tcPr>
          <w:p>
            <w:pPr>
              <w:spacing w:after="40"/>
            </w:pPr>
            <w:r/>
            <w:r>
              <w:rPr>
                <w:sz w:val="18"/>
              </w:rPr>
              <w:t>Y</w:t>
            </w:r>
          </w:p>
        </w:tc>
      </w:tr>
      <w:tr>
        <w:tc>
          <w:tcPr>
            <w:tcW w:type="dxa" w:w="2045"/>
          </w:tcPr>
          <w:p>
            <w:pPr>
              <w:spacing w:after="40"/>
            </w:pPr>
            <w:r/>
            <w:r>
              <w:rPr>
                <w:sz w:val="18"/>
              </w:rPr>
              <w:t>Tested By</w:t>
            </w:r>
          </w:p>
        </w:tc>
        <w:tc>
          <w:tcPr>
            <w:tcW w:type="dxa" w:w="2045"/>
          </w:tcPr>
          <w:p>
            <w:pPr>
              <w:spacing w:after="40"/>
            </w:pPr>
            <w:r/>
            <w:r>
              <w:rPr>
                <w:sz w:val="18"/>
              </w:rPr>
              <w:t>60</w:t>
            </w:r>
          </w:p>
        </w:tc>
        <w:tc>
          <w:tcPr>
            <w:tcW w:type="dxa" w:w="2045"/>
          </w:tcPr>
          <w:p>
            <w:pPr>
              <w:spacing w:after="40"/>
            </w:pPr>
            <w:r/>
            <w:r>
              <w:rPr>
                <w:sz w:val="18"/>
              </w:rPr>
              <w:t>String</w:t>
            </w:r>
          </w:p>
        </w:tc>
        <w:tc>
          <w:tcPr>
            <w:tcW w:type="dxa" w:w="2045"/>
          </w:tcPr>
          <w:p>
            <w:pPr>
              <w:spacing w:after="40"/>
            </w:pPr>
            <w:r/>
            <w:r>
              <w:rPr>
                <w:sz w:val="18"/>
              </w:rPr>
              <w:t>Technician who recorded the result</w:t>
            </w:r>
          </w:p>
        </w:tc>
        <w:tc>
          <w:tcPr>
            <w:tcW w:type="dxa" w:w="2045"/>
          </w:tcPr>
          <w:p>
            <w:pPr>
              <w:spacing w:after="40"/>
            </w:pPr>
            <w:r/>
            <w:r>
              <w:rPr>
                <w:sz w:val="18"/>
              </w:rPr>
              <w:t>Y</w:t>
            </w:r>
          </w:p>
        </w:tc>
      </w:tr>
    </w:tbl>
    <w:p/>
    <w:p>
      <w:pPr>
        <w:pStyle w:val="Heading2"/>
      </w:pPr>
      <w:r>
        <w:t>B.4 Hospital Blood Request</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rPr>
          <w:tblHeader w:val="true"/>
        </w:trPr>
        <w:tc>
          <w:tcPr>
            <w:tcW w:type="dxa" w:w="2045"/>
            <w:shd w:val="clear" w:fill="DCE6F1"/>
          </w:tcPr>
          <w:p>
            <w:pPr>
              <w:spacing w:after="40"/>
            </w:pPr>
            <w:r>
              <w:rPr>
                <w:b/>
              </w:rPr>
            </w:r>
            <w:r>
              <w:rPr>
                <w:b/>
                <w:sz w:val="18"/>
              </w:rPr>
              <w:t>Field</w:t>
            </w:r>
          </w:p>
        </w:tc>
        <w:tc>
          <w:tcPr>
            <w:tcW w:type="dxa" w:w="2045"/>
            <w:shd w:val="clear" w:fill="DCE6F1"/>
          </w:tcPr>
          <w:p>
            <w:pPr>
              <w:spacing w:after="40"/>
            </w:pPr>
            <w:r>
              <w:rPr>
                <w:b/>
              </w:rPr>
            </w:r>
            <w:r>
              <w:rPr>
                <w:b/>
                <w:sz w:val="18"/>
              </w:rPr>
              <w:t>Length</w:t>
            </w:r>
          </w:p>
        </w:tc>
        <w:tc>
          <w:tcPr>
            <w:tcW w:type="dxa" w:w="2045"/>
            <w:shd w:val="clear" w:fill="DCE6F1"/>
          </w:tcPr>
          <w:p>
            <w:pPr>
              <w:spacing w:after="40"/>
            </w:pPr>
            <w:r>
              <w:rPr>
                <w:b/>
              </w:rPr>
            </w:r>
            <w:r>
              <w:rPr>
                <w:b/>
                <w:sz w:val="18"/>
              </w:rPr>
              <w:t>Data Type</w:t>
            </w:r>
          </w:p>
        </w:tc>
        <w:tc>
          <w:tcPr>
            <w:tcW w:type="dxa" w:w="2045"/>
            <w:shd w:val="clear" w:fill="DCE6F1"/>
          </w:tcPr>
          <w:p>
            <w:pPr>
              <w:spacing w:after="40"/>
            </w:pPr>
            <w:r>
              <w:rPr>
                <w:b/>
              </w:rPr>
            </w:r>
            <w:r>
              <w:rPr>
                <w:b/>
                <w:sz w:val="18"/>
              </w:rPr>
              <w:t>Description</w:t>
            </w:r>
          </w:p>
        </w:tc>
        <w:tc>
          <w:tcPr>
            <w:tcW w:type="dxa" w:w="2045"/>
            <w:shd w:val="clear" w:fill="DCE6F1"/>
          </w:tcPr>
          <w:p>
            <w:pPr>
              <w:spacing w:after="40"/>
            </w:pPr>
            <w:r>
              <w:rPr>
                <w:b/>
              </w:rPr>
            </w:r>
            <w:r>
              <w:rPr>
                <w:b/>
                <w:sz w:val="18"/>
              </w:rPr>
              <w:t>Is Mandatory</w:t>
            </w:r>
          </w:p>
        </w:tc>
      </w:tr>
      <w:tr>
        <w:tc>
          <w:tcPr>
            <w:tcW w:type="dxa" w:w="2045"/>
          </w:tcPr>
          <w:p>
            <w:pPr>
              <w:spacing w:after="40"/>
            </w:pPr>
            <w:r/>
            <w:r>
              <w:rPr>
                <w:sz w:val="18"/>
              </w:rPr>
              <w:t>Request ID</w:t>
            </w:r>
          </w:p>
        </w:tc>
        <w:tc>
          <w:tcPr>
            <w:tcW w:type="dxa" w:w="2045"/>
          </w:tcPr>
          <w:p>
            <w:pPr>
              <w:spacing w:after="40"/>
            </w:pPr>
            <w:r/>
            <w:r>
              <w:rPr>
                <w:sz w:val="18"/>
              </w:rPr>
              <w:t>11</w:t>
            </w:r>
          </w:p>
        </w:tc>
        <w:tc>
          <w:tcPr>
            <w:tcW w:type="dxa" w:w="2045"/>
          </w:tcPr>
          <w:p>
            <w:pPr>
              <w:spacing w:after="40"/>
            </w:pPr>
            <w:r/>
            <w:r>
              <w:rPr>
                <w:sz w:val="18"/>
              </w:rPr>
              <w:t>Alphanumeric</w:t>
            </w:r>
          </w:p>
        </w:tc>
        <w:tc>
          <w:tcPr>
            <w:tcW w:type="dxa" w:w="2045"/>
          </w:tcPr>
          <w:p>
            <w:pPr>
              <w:spacing w:after="40"/>
            </w:pPr>
            <w:r/>
            <w:r>
              <w:rPr>
                <w:sz w:val="18"/>
              </w:rPr>
              <w:t>System-generated, format REQ + 8 digits</w:t>
            </w:r>
          </w:p>
        </w:tc>
        <w:tc>
          <w:tcPr>
            <w:tcW w:type="dxa" w:w="2045"/>
          </w:tcPr>
          <w:p>
            <w:pPr>
              <w:spacing w:after="40"/>
            </w:pPr>
            <w:r/>
            <w:r>
              <w:rPr>
                <w:sz w:val="18"/>
              </w:rPr>
              <w:t>Y</w:t>
            </w:r>
          </w:p>
        </w:tc>
      </w:tr>
      <w:tr>
        <w:tc>
          <w:tcPr>
            <w:tcW w:type="dxa" w:w="2045"/>
          </w:tcPr>
          <w:p>
            <w:pPr>
              <w:spacing w:after="40"/>
            </w:pPr>
            <w:r/>
            <w:r>
              <w:rPr>
                <w:sz w:val="18"/>
              </w:rPr>
              <w:t>Hospital ID</w:t>
            </w:r>
          </w:p>
        </w:tc>
        <w:tc>
          <w:tcPr>
            <w:tcW w:type="dxa" w:w="2045"/>
          </w:tcPr>
          <w:p>
            <w:pPr>
              <w:spacing w:after="40"/>
            </w:pPr>
            <w:r/>
            <w:r>
              <w:rPr>
                <w:sz w:val="18"/>
              </w:rPr>
              <w:t>10</w:t>
            </w:r>
          </w:p>
        </w:tc>
        <w:tc>
          <w:tcPr>
            <w:tcW w:type="dxa" w:w="2045"/>
          </w:tcPr>
          <w:p>
            <w:pPr>
              <w:spacing w:after="40"/>
            </w:pPr>
            <w:r/>
            <w:r>
              <w:rPr>
                <w:sz w:val="18"/>
              </w:rPr>
              <w:t>Alphanumeric</w:t>
            </w:r>
          </w:p>
        </w:tc>
        <w:tc>
          <w:tcPr>
            <w:tcW w:type="dxa" w:w="2045"/>
          </w:tcPr>
          <w:p>
            <w:pPr>
              <w:spacing w:after="40"/>
            </w:pPr>
            <w:r/>
            <w:r>
              <w:rPr>
                <w:sz w:val="18"/>
              </w:rPr>
              <w:t>Foreign key to registered hospital</w:t>
            </w:r>
          </w:p>
        </w:tc>
        <w:tc>
          <w:tcPr>
            <w:tcW w:type="dxa" w:w="2045"/>
          </w:tcPr>
          <w:p>
            <w:pPr>
              <w:spacing w:after="40"/>
            </w:pPr>
            <w:r/>
            <w:r>
              <w:rPr>
                <w:sz w:val="18"/>
              </w:rPr>
              <w:t>Y</w:t>
            </w:r>
          </w:p>
        </w:tc>
      </w:tr>
      <w:tr>
        <w:tc>
          <w:tcPr>
            <w:tcW w:type="dxa" w:w="2045"/>
          </w:tcPr>
          <w:p>
            <w:pPr>
              <w:spacing w:after="40"/>
            </w:pPr>
            <w:r/>
            <w:r>
              <w:rPr>
                <w:sz w:val="18"/>
              </w:rPr>
              <w:t>Blood Group</w:t>
            </w:r>
          </w:p>
        </w:tc>
        <w:tc>
          <w:tcPr>
            <w:tcW w:type="dxa" w:w="2045"/>
          </w:tcPr>
          <w:p>
            <w:pPr>
              <w:spacing w:after="40"/>
            </w:pPr>
            <w:r/>
            <w:r>
              <w:rPr>
                <w:sz w:val="18"/>
              </w:rPr>
              <w:t>3</w:t>
            </w:r>
          </w:p>
        </w:tc>
        <w:tc>
          <w:tcPr>
            <w:tcW w:type="dxa" w:w="2045"/>
          </w:tcPr>
          <w:p>
            <w:pPr>
              <w:spacing w:after="40"/>
            </w:pPr>
            <w:r/>
            <w:r>
              <w:rPr>
                <w:sz w:val="18"/>
              </w:rPr>
              <w:t>String</w:t>
            </w:r>
          </w:p>
        </w:tc>
        <w:tc>
          <w:tcPr>
            <w:tcW w:type="dxa" w:w="2045"/>
          </w:tcPr>
          <w:p>
            <w:pPr>
              <w:spacing w:after="40"/>
            </w:pPr>
            <w:r/>
            <w:r>
              <w:rPr>
                <w:sz w:val="18"/>
              </w:rPr>
              <w:t>Requested group</w:t>
            </w:r>
          </w:p>
        </w:tc>
        <w:tc>
          <w:tcPr>
            <w:tcW w:type="dxa" w:w="2045"/>
          </w:tcPr>
          <w:p>
            <w:pPr>
              <w:spacing w:after="40"/>
            </w:pPr>
            <w:r/>
            <w:r>
              <w:rPr>
                <w:sz w:val="18"/>
              </w:rPr>
              <w:t>Y</w:t>
            </w:r>
          </w:p>
        </w:tc>
      </w:tr>
      <w:tr>
        <w:tc>
          <w:tcPr>
            <w:tcW w:type="dxa" w:w="2045"/>
          </w:tcPr>
          <w:p>
            <w:pPr>
              <w:spacing w:after="40"/>
            </w:pPr>
            <w:r/>
            <w:r>
              <w:rPr>
                <w:sz w:val="18"/>
              </w:rPr>
              <w:t>Component Type</w:t>
            </w:r>
          </w:p>
        </w:tc>
        <w:tc>
          <w:tcPr>
            <w:tcW w:type="dxa" w:w="2045"/>
          </w:tcPr>
          <w:p>
            <w:pPr>
              <w:spacing w:after="40"/>
            </w:pPr>
            <w:r/>
            <w:r>
              <w:rPr>
                <w:sz w:val="18"/>
              </w:rPr>
              <w:t>25</w:t>
            </w:r>
          </w:p>
        </w:tc>
        <w:tc>
          <w:tcPr>
            <w:tcW w:type="dxa" w:w="2045"/>
          </w:tcPr>
          <w:p>
            <w:pPr>
              <w:spacing w:after="40"/>
            </w:pPr>
            <w:r/>
            <w:r>
              <w:rPr>
                <w:sz w:val="18"/>
              </w:rPr>
              <w:t>String</w:t>
            </w:r>
          </w:p>
        </w:tc>
        <w:tc>
          <w:tcPr>
            <w:tcW w:type="dxa" w:w="2045"/>
          </w:tcPr>
          <w:p>
            <w:pPr>
              <w:spacing w:after="40"/>
            </w:pPr>
            <w:r/>
            <w:r>
              <w:rPr>
                <w:sz w:val="18"/>
              </w:rPr>
              <w:t>Requested component</w:t>
            </w:r>
          </w:p>
        </w:tc>
        <w:tc>
          <w:tcPr>
            <w:tcW w:type="dxa" w:w="2045"/>
          </w:tcPr>
          <w:p>
            <w:pPr>
              <w:spacing w:after="40"/>
            </w:pPr>
            <w:r/>
            <w:r>
              <w:rPr>
                <w:sz w:val="18"/>
              </w:rPr>
              <w:t>Y</w:t>
            </w:r>
          </w:p>
        </w:tc>
      </w:tr>
      <w:tr>
        <w:tc>
          <w:tcPr>
            <w:tcW w:type="dxa" w:w="2045"/>
          </w:tcPr>
          <w:p>
            <w:pPr>
              <w:spacing w:after="40"/>
            </w:pPr>
            <w:r/>
            <w:r>
              <w:rPr>
                <w:sz w:val="18"/>
              </w:rPr>
              <w:t>Quantity Requested</w:t>
            </w:r>
          </w:p>
        </w:tc>
        <w:tc>
          <w:tcPr>
            <w:tcW w:type="dxa" w:w="2045"/>
          </w:tcPr>
          <w:p>
            <w:pPr>
              <w:spacing w:after="40"/>
            </w:pPr>
            <w:r/>
            <w:r>
              <w:rPr>
                <w:sz w:val="18"/>
              </w:rPr>
              <w:t>3</w:t>
            </w:r>
          </w:p>
        </w:tc>
        <w:tc>
          <w:tcPr>
            <w:tcW w:type="dxa" w:w="2045"/>
          </w:tcPr>
          <w:p>
            <w:pPr>
              <w:spacing w:after="40"/>
            </w:pPr>
            <w:r/>
            <w:r>
              <w:rPr>
                <w:sz w:val="18"/>
              </w:rPr>
              <w:t>Numeric</w:t>
            </w:r>
          </w:p>
        </w:tc>
        <w:tc>
          <w:tcPr>
            <w:tcW w:type="dxa" w:w="2045"/>
          </w:tcPr>
          <w:p>
            <w:pPr>
              <w:spacing w:after="40"/>
            </w:pPr>
            <w:r/>
            <w:r>
              <w:rPr>
                <w:sz w:val="18"/>
              </w:rPr>
              <w:t>Positive integer per REQ-25</w:t>
            </w:r>
          </w:p>
        </w:tc>
        <w:tc>
          <w:tcPr>
            <w:tcW w:type="dxa" w:w="2045"/>
          </w:tcPr>
          <w:p>
            <w:pPr>
              <w:spacing w:after="40"/>
            </w:pPr>
            <w:r/>
            <w:r>
              <w:rPr>
                <w:sz w:val="18"/>
              </w:rPr>
              <w:t>Y</w:t>
            </w:r>
          </w:p>
        </w:tc>
      </w:tr>
      <w:tr>
        <w:tc>
          <w:tcPr>
            <w:tcW w:type="dxa" w:w="2045"/>
          </w:tcPr>
          <w:p>
            <w:pPr>
              <w:spacing w:after="40"/>
            </w:pPr>
            <w:r/>
            <w:r>
              <w:rPr>
                <w:sz w:val="18"/>
              </w:rPr>
              <w:t>Quantity Issued</w:t>
            </w:r>
          </w:p>
        </w:tc>
        <w:tc>
          <w:tcPr>
            <w:tcW w:type="dxa" w:w="2045"/>
          </w:tcPr>
          <w:p>
            <w:pPr>
              <w:spacing w:after="40"/>
            </w:pPr>
            <w:r/>
            <w:r>
              <w:rPr>
                <w:sz w:val="18"/>
              </w:rPr>
              <w:t>3</w:t>
            </w:r>
          </w:p>
        </w:tc>
        <w:tc>
          <w:tcPr>
            <w:tcW w:type="dxa" w:w="2045"/>
          </w:tcPr>
          <w:p>
            <w:pPr>
              <w:spacing w:after="40"/>
            </w:pPr>
            <w:r/>
            <w:r>
              <w:rPr>
                <w:sz w:val="18"/>
              </w:rPr>
              <w:t>Numeric</w:t>
            </w:r>
          </w:p>
        </w:tc>
        <w:tc>
          <w:tcPr>
            <w:tcW w:type="dxa" w:w="2045"/>
          </w:tcPr>
          <w:p>
            <w:pPr>
              <w:spacing w:after="40"/>
            </w:pPr>
            <w:r/>
            <w:r>
              <w:rPr>
                <w:sz w:val="18"/>
              </w:rPr>
              <w:t>Defaults to zero</w:t>
            </w:r>
          </w:p>
        </w:tc>
        <w:tc>
          <w:tcPr>
            <w:tcW w:type="dxa" w:w="2045"/>
          </w:tcPr>
          <w:p>
            <w:pPr>
              <w:spacing w:after="40"/>
            </w:pPr>
            <w:r/>
            <w:r>
              <w:rPr>
                <w:sz w:val="18"/>
              </w:rPr>
              <w:t>Y</w:t>
            </w:r>
          </w:p>
        </w:tc>
      </w:tr>
      <w:tr>
        <w:tc>
          <w:tcPr>
            <w:tcW w:type="dxa" w:w="2045"/>
          </w:tcPr>
          <w:p>
            <w:pPr>
              <w:spacing w:after="40"/>
            </w:pPr>
            <w:r/>
            <w:r>
              <w:rPr>
                <w:sz w:val="18"/>
              </w:rPr>
              <w:t>Urgency</w:t>
            </w:r>
          </w:p>
        </w:tc>
        <w:tc>
          <w:tcPr>
            <w:tcW w:type="dxa" w:w="2045"/>
          </w:tcPr>
          <w:p>
            <w:pPr>
              <w:spacing w:after="40"/>
            </w:pPr>
            <w:r/>
            <w:r>
              <w:rPr>
                <w:sz w:val="18"/>
              </w:rPr>
              <w:t>10</w:t>
            </w:r>
          </w:p>
        </w:tc>
        <w:tc>
          <w:tcPr>
            <w:tcW w:type="dxa" w:w="2045"/>
          </w:tcPr>
          <w:p>
            <w:pPr>
              <w:spacing w:after="40"/>
            </w:pPr>
            <w:r/>
            <w:r>
              <w:rPr>
                <w:sz w:val="18"/>
              </w:rPr>
              <w:t>String</w:t>
            </w:r>
          </w:p>
        </w:tc>
        <w:tc>
          <w:tcPr>
            <w:tcW w:type="dxa" w:w="2045"/>
          </w:tcPr>
          <w:p>
            <w:pPr>
              <w:spacing w:after="40"/>
            </w:pPr>
            <w:r/>
            <w:r>
              <w:rPr>
                <w:sz w:val="18"/>
              </w:rPr>
              <w:t>Routine, Urgent or Emergency</w:t>
            </w:r>
          </w:p>
        </w:tc>
        <w:tc>
          <w:tcPr>
            <w:tcW w:type="dxa" w:w="2045"/>
          </w:tcPr>
          <w:p>
            <w:pPr>
              <w:spacing w:after="40"/>
            </w:pPr>
            <w:r/>
            <w:r>
              <w:rPr>
                <w:sz w:val="18"/>
              </w:rPr>
              <w:t>Y</w:t>
            </w:r>
          </w:p>
        </w:tc>
      </w:tr>
      <w:tr>
        <w:tc>
          <w:tcPr>
            <w:tcW w:type="dxa" w:w="2045"/>
          </w:tcPr>
          <w:p>
            <w:pPr>
              <w:spacing w:after="40"/>
            </w:pPr>
            <w:r/>
            <w:r>
              <w:rPr>
                <w:sz w:val="18"/>
              </w:rPr>
              <w:t>Required By</w:t>
            </w:r>
          </w:p>
        </w:tc>
        <w:tc>
          <w:tcPr>
            <w:tcW w:type="dxa" w:w="2045"/>
          </w:tcPr>
          <w:p>
            <w:pPr>
              <w:spacing w:after="40"/>
            </w:pPr>
            <w:r/>
            <w:r>
              <w:rPr>
                <w:sz w:val="18"/>
              </w:rPr>
              <w:t>14</w:t>
            </w:r>
          </w:p>
        </w:tc>
        <w:tc>
          <w:tcPr>
            <w:tcW w:type="dxa" w:w="2045"/>
          </w:tcPr>
          <w:p>
            <w:pPr>
              <w:spacing w:after="40"/>
            </w:pPr>
            <w:r/>
            <w:r>
              <w:rPr>
                <w:sz w:val="18"/>
              </w:rPr>
              <w:t>DateTime</w:t>
            </w:r>
          </w:p>
        </w:tc>
        <w:tc>
          <w:tcPr>
            <w:tcW w:type="dxa" w:w="2045"/>
          </w:tcPr>
          <w:p>
            <w:pPr>
              <w:spacing w:after="40"/>
            </w:pPr>
            <w:r/>
            <w:r>
              <w:rPr>
                <w:sz w:val="18"/>
              </w:rPr>
              <w:t>Must not be in the past per REQ-25</w:t>
            </w:r>
          </w:p>
        </w:tc>
        <w:tc>
          <w:tcPr>
            <w:tcW w:type="dxa" w:w="2045"/>
          </w:tcPr>
          <w:p>
            <w:pPr>
              <w:spacing w:after="40"/>
            </w:pPr>
            <w:r/>
            <w:r>
              <w:rPr>
                <w:sz w:val="18"/>
              </w:rPr>
              <w:t>Y</w:t>
            </w:r>
          </w:p>
        </w:tc>
      </w:tr>
      <w:tr>
        <w:tc>
          <w:tcPr>
            <w:tcW w:type="dxa" w:w="2045"/>
          </w:tcPr>
          <w:p>
            <w:pPr>
              <w:spacing w:after="40"/>
            </w:pPr>
            <w:r/>
            <w:r>
              <w:rPr>
                <w:sz w:val="18"/>
              </w:rPr>
              <w:t>Patient Reference</w:t>
            </w:r>
          </w:p>
        </w:tc>
        <w:tc>
          <w:tcPr>
            <w:tcW w:type="dxa" w:w="2045"/>
          </w:tcPr>
          <w:p>
            <w:pPr>
              <w:spacing w:after="40"/>
            </w:pPr>
            <w:r/>
            <w:r>
              <w:rPr>
                <w:sz w:val="18"/>
              </w:rPr>
              <w:t>20</w:t>
            </w:r>
          </w:p>
        </w:tc>
        <w:tc>
          <w:tcPr>
            <w:tcW w:type="dxa" w:w="2045"/>
          </w:tcPr>
          <w:p>
            <w:pPr>
              <w:spacing w:after="40"/>
            </w:pPr>
            <w:r/>
            <w:r>
              <w:rPr>
                <w:sz w:val="18"/>
              </w:rPr>
              <w:t>Alphanumeric</w:t>
            </w:r>
          </w:p>
        </w:tc>
        <w:tc>
          <w:tcPr>
            <w:tcW w:type="dxa" w:w="2045"/>
          </w:tcPr>
          <w:p>
            <w:pPr>
              <w:spacing w:after="40"/>
            </w:pPr>
            <w:r/>
            <w:r>
              <w:rPr>
                <w:sz w:val="18"/>
              </w:rPr>
              <w:t>Hospital's own reference, never a patient name</w:t>
            </w:r>
          </w:p>
        </w:tc>
        <w:tc>
          <w:tcPr>
            <w:tcW w:type="dxa" w:w="2045"/>
          </w:tcPr>
          <w:p>
            <w:pPr>
              <w:spacing w:after="40"/>
            </w:pPr>
            <w:r/>
            <w:r>
              <w:rPr>
                <w:sz w:val="18"/>
              </w:rPr>
              <w:t>Y</w:t>
            </w:r>
          </w:p>
        </w:tc>
      </w:tr>
      <w:tr>
        <w:tc>
          <w:tcPr>
            <w:tcW w:type="dxa" w:w="2045"/>
          </w:tcPr>
          <w:p>
            <w:pPr>
              <w:spacing w:after="40"/>
            </w:pPr>
            <w:r/>
            <w:r>
              <w:rPr>
                <w:sz w:val="18"/>
              </w:rPr>
              <w:t>Status</w:t>
            </w:r>
          </w:p>
        </w:tc>
        <w:tc>
          <w:tcPr>
            <w:tcW w:type="dxa" w:w="2045"/>
          </w:tcPr>
          <w:p>
            <w:pPr>
              <w:spacing w:after="40"/>
            </w:pPr>
            <w:r/>
            <w:r>
              <w:rPr>
                <w:sz w:val="18"/>
              </w:rPr>
              <w:t>20</w:t>
            </w:r>
          </w:p>
        </w:tc>
        <w:tc>
          <w:tcPr>
            <w:tcW w:type="dxa" w:w="2045"/>
          </w:tcPr>
          <w:p>
            <w:pPr>
              <w:spacing w:after="40"/>
            </w:pPr>
            <w:r/>
            <w:r>
              <w:rPr>
                <w:sz w:val="18"/>
              </w:rPr>
              <w:t>String</w:t>
            </w:r>
          </w:p>
        </w:tc>
        <w:tc>
          <w:tcPr>
            <w:tcW w:type="dxa" w:w="2045"/>
          </w:tcPr>
          <w:p>
            <w:pPr>
              <w:spacing w:after="40"/>
            </w:pPr>
            <w:r/>
            <w:r>
              <w:rPr>
                <w:sz w:val="18"/>
              </w:rPr>
              <w:t>Pending, Approved, Partially Fulfilled, Fulfilled, Rejected, Cancelled</w:t>
            </w:r>
          </w:p>
        </w:tc>
        <w:tc>
          <w:tcPr>
            <w:tcW w:type="dxa" w:w="2045"/>
          </w:tcPr>
          <w:p>
            <w:pPr>
              <w:spacing w:after="40"/>
            </w:pPr>
            <w:r/>
            <w:r>
              <w:rPr>
                <w:sz w:val="18"/>
              </w:rPr>
              <w:t>Y</w:t>
            </w:r>
          </w:p>
        </w:tc>
      </w:tr>
      <w:tr>
        <w:tc>
          <w:tcPr>
            <w:tcW w:type="dxa" w:w="2045"/>
          </w:tcPr>
          <w:p>
            <w:pPr>
              <w:spacing w:after="40"/>
            </w:pPr>
            <w:r/>
            <w:r>
              <w:rPr>
                <w:sz w:val="18"/>
              </w:rPr>
              <w:t>Rejection Reason</w:t>
            </w:r>
          </w:p>
        </w:tc>
        <w:tc>
          <w:tcPr>
            <w:tcW w:type="dxa" w:w="2045"/>
          </w:tcPr>
          <w:p>
            <w:pPr>
              <w:spacing w:after="40"/>
            </w:pPr>
            <w:r/>
            <w:r>
              <w:rPr>
                <w:sz w:val="18"/>
              </w:rPr>
              <w:t>100</w:t>
            </w:r>
          </w:p>
        </w:tc>
        <w:tc>
          <w:tcPr>
            <w:tcW w:type="dxa" w:w="2045"/>
          </w:tcPr>
          <w:p>
            <w:pPr>
              <w:spacing w:after="40"/>
            </w:pPr>
            <w:r/>
            <w:r>
              <w:rPr>
                <w:sz w:val="18"/>
              </w:rPr>
              <w:t>String</w:t>
            </w:r>
          </w:p>
        </w:tc>
        <w:tc>
          <w:tcPr>
            <w:tcW w:type="dxa" w:w="2045"/>
          </w:tcPr>
          <w:p>
            <w:pPr>
              <w:spacing w:after="40"/>
            </w:pPr>
            <w:r/>
            <w:r>
              <w:rPr>
                <w:sz w:val="18"/>
              </w:rPr>
              <w:t>Populated only when status is Rejected</w:t>
            </w:r>
          </w:p>
        </w:tc>
        <w:tc>
          <w:tcPr>
            <w:tcW w:type="dxa" w:w="2045"/>
          </w:tcPr>
          <w:p>
            <w:pPr>
              <w:spacing w:after="40"/>
            </w:pPr>
            <w:r/>
            <w:r>
              <w:rPr>
                <w:sz w:val="18"/>
              </w:rPr>
              <w:t>N</w:t>
            </w:r>
          </w:p>
        </w:tc>
      </w:tr>
      <w:tr>
        <w:tc>
          <w:tcPr>
            <w:tcW w:type="dxa" w:w="2045"/>
          </w:tcPr>
          <w:p>
            <w:pPr>
              <w:spacing w:after="40"/>
            </w:pPr>
            <w:r/>
            <w:r>
              <w:rPr>
                <w:sz w:val="18"/>
              </w:rPr>
              <w:t>Raised On</w:t>
            </w:r>
          </w:p>
        </w:tc>
        <w:tc>
          <w:tcPr>
            <w:tcW w:type="dxa" w:w="2045"/>
          </w:tcPr>
          <w:p>
            <w:pPr>
              <w:spacing w:after="40"/>
            </w:pPr>
            <w:r/>
            <w:r>
              <w:rPr>
                <w:sz w:val="18"/>
              </w:rPr>
              <w:t>14</w:t>
            </w:r>
          </w:p>
        </w:tc>
        <w:tc>
          <w:tcPr>
            <w:tcW w:type="dxa" w:w="2045"/>
          </w:tcPr>
          <w:p>
            <w:pPr>
              <w:spacing w:after="40"/>
            </w:pPr>
            <w:r/>
            <w:r>
              <w:rPr>
                <w:sz w:val="18"/>
              </w:rPr>
              <w:t>DateTime</w:t>
            </w:r>
          </w:p>
        </w:tc>
        <w:tc>
          <w:tcPr>
            <w:tcW w:type="dxa" w:w="2045"/>
          </w:tcPr>
          <w:p>
            <w:pPr>
              <w:spacing w:after="40"/>
            </w:pPr>
            <w:r/>
            <w:r>
              <w:rPr>
                <w:sz w:val="18"/>
              </w:rPr>
              <w:t>Timestamp of submission</w:t>
            </w:r>
          </w:p>
        </w:tc>
        <w:tc>
          <w:tcPr>
            <w:tcW w:type="dxa" w:w="2045"/>
          </w:tcPr>
          <w:p>
            <w:pPr>
              <w:spacing w:after="40"/>
            </w:pPr>
            <w:r/>
            <w:r>
              <w:rPr>
                <w:sz w:val="18"/>
              </w:rPr>
              <w:t>Y</w:t>
            </w:r>
          </w:p>
        </w:tc>
      </w:tr>
    </w:tbl>
    <w:p/>
    <w:p>
      <w:pPr>
        <w:pStyle w:val="Heading2"/>
      </w:pPr>
      <w:r>
        <w:t>B.5 Hospital</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rPr>
          <w:tblHeader w:val="true"/>
        </w:trPr>
        <w:tc>
          <w:tcPr>
            <w:tcW w:type="dxa" w:w="2045"/>
            <w:shd w:val="clear" w:fill="DCE6F1"/>
          </w:tcPr>
          <w:p>
            <w:pPr>
              <w:spacing w:after="40"/>
            </w:pPr>
            <w:r>
              <w:rPr>
                <w:b/>
              </w:rPr>
            </w:r>
            <w:r>
              <w:rPr>
                <w:b/>
                <w:sz w:val="18"/>
              </w:rPr>
              <w:t>Field</w:t>
            </w:r>
          </w:p>
        </w:tc>
        <w:tc>
          <w:tcPr>
            <w:tcW w:type="dxa" w:w="2045"/>
            <w:shd w:val="clear" w:fill="DCE6F1"/>
          </w:tcPr>
          <w:p>
            <w:pPr>
              <w:spacing w:after="40"/>
            </w:pPr>
            <w:r>
              <w:rPr>
                <w:b/>
              </w:rPr>
            </w:r>
            <w:r>
              <w:rPr>
                <w:b/>
                <w:sz w:val="18"/>
              </w:rPr>
              <w:t>Length</w:t>
            </w:r>
          </w:p>
        </w:tc>
        <w:tc>
          <w:tcPr>
            <w:tcW w:type="dxa" w:w="2045"/>
            <w:shd w:val="clear" w:fill="DCE6F1"/>
          </w:tcPr>
          <w:p>
            <w:pPr>
              <w:spacing w:after="40"/>
            </w:pPr>
            <w:r>
              <w:rPr>
                <w:b/>
              </w:rPr>
            </w:r>
            <w:r>
              <w:rPr>
                <w:b/>
                <w:sz w:val="18"/>
              </w:rPr>
              <w:t>Data Type</w:t>
            </w:r>
          </w:p>
        </w:tc>
        <w:tc>
          <w:tcPr>
            <w:tcW w:type="dxa" w:w="2045"/>
            <w:shd w:val="clear" w:fill="DCE6F1"/>
          </w:tcPr>
          <w:p>
            <w:pPr>
              <w:spacing w:after="40"/>
            </w:pPr>
            <w:r>
              <w:rPr>
                <w:b/>
              </w:rPr>
            </w:r>
            <w:r>
              <w:rPr>
                <w:b/>
                <w:sz w:val="18"/>
              </w:rPr>
              <w:t>Description</w:t>
            </w:r>
          </w:p>
        </w:tc>
        <w:tc>
          <w:tcPr>
            <w:tcW w:type="dxa" w:w="2045"/>
            <w:shd w:val="clear" w:fill="DCE6F1"/>
          </w:tcPr>
          <w:p>
            <w:pPr>
              <w:spacing w:after="40"/>
            </w:pPr>
            <w:r>
              <w:rPr>
                <w:b/>
              </w:rPr>
            </w:r>
            <w:r>
              <w:rPr>
                <w:b/>
                <w:sz w:val="18"/>
              </w:rPr>
              <w:t>Is Mandatory</w:t>
            </w:r>
          </w:p>
        </w:tc>
      </w:tr>
      <w:tr>
        <w:tc>
          <w:tcPr>
            <w:tcW w:type="dxa" w:w="2045"/>
          </w:tcPr>
          <w:p>
            <w:pPr>
              <w:spacing w:after="40"/>
            </w:pPr>
            <w:r/>
            <w:r>
              <w:rPr>
                <w:sz w:val="18"/>
              </w:rPr>
              <w:t>Hospital ID</w:t>
            </w:r>
          </w:p>
        </w:tc>
        <w:tc>
          <w:tcPr>
            <w:tcW w:type="dxa" w:w="2045"/>
          </w:tcPr>
          <w:p>
            <w:pPr>
              <w:spacing w:after="40"/>
            </w:pPr>
            <w:r/>
            <w:r>
              <w:rPr>
                <w:sz w:val="18"/>
              </w:rPr>
              <w:t>10</w:t>
            </w:r>
          </w:p>
        </w:tc>
        <w:tc>
          <w:tcPr>
            <w:tcW w:type="dxa" w:w="2045"/>
          </w:tcPr>
          <w:p>
            <w:pPr>
              <w:spacing w:after="40"/>
            </w:pPr>
            <w:r/>
            <w:r>
              <w:rPr>
                <w:sz w:val="18"/>
              </w:rPr>
              <w:t>Alphanumeric</w:t>
            </w:r>
          </w:p>
        </w:tc>
        <w:tc>
          <w:tcPr>
            <w:tcW w:type="dxa" w:w="2045"/>
          </w:tcPr>
          <w:p>
            <w:pPr>
              <w:spacing w:after="40"/>
            </w:pPr>
            <w:r/>
            <w:r>
              <w:rPr>
                <w:sz w:val="18"/>
              </w:rPr>
              <w:t>System-generated</w:t>
            </w:r>
          </w:p>
        </w:tc>
        <w:tc>
          <w:tcPr>
            <w:tcW w:type="dxa" w:w="2045"/>
          </w:tcPr>
          <w:p>
            <w:pPr>
              <w:spacing w:after="40"/>
            </w:pPr>
            <w:r/>
            <w:r>
              <w:rPr>
                <w:sz w:val="18"/>
              </w:rPr>
              <w:t>Y</w:t>
            </w:r>
          </w:p>
        </w:tc>
      </w:tr>
      <w:tr>
        <w:tc>
          <w:tcPr>
            <w:tcW w:type="dxa" w:w="2045"/>
          </w:tcPr>
          <w:p>
            <w:pPr>
              <w:spacing w:after="40"/>
            </w:pPr>
            <w:r/>
            <w:r>
              <w:rPr>
                <w:sz w:val="18"/>
              </w:rPr>
              <w:t>Hospital Name</w:t>
            </w:r>
          </w:p>
        </w:tc>
        <w:tc>
          <w:tcPr>
            <w:tcW w:type="dxa" w:w="2045"/>
          </w:tcPr>
          <w:p>
            <w:pPr>
              <w:spacing w:after="40"/>
            </w:pPr>
            <w:r/>
            <w:r>
              <w:rPr>
                <w:sz w:val="18"/>
              </w:rPr>
              <w:t>100</w:t>
            </w:r>
          </w:p>
        </w:tc>
        <w:tc>
          <w:tcPr>
            <w:tcW w:type="dxa" w:w="2045"/>
          </w:tcPr>
          <w:p>
            <w:pPr>
              <w:spacing w:after="40"/>
            </w:pPr>
            <w:r/>
            <w:r>
              <w:rPr>
                <w:sz w:val="18"/>
              </w:rPr>
              <w:t>String</w:t>
            </w:r>
          </w:p>
        </w:tc>
        <w:tc>
          <w:tcPr>
            <w:tcW w:type="dxa" w:w="2045"/>
          </w:tcPr>
          <w:p>
            <w:pPr>
              <w:spacing w:after="40"/>
            </w:pPr>
            <w:r/>
            <w:r>
              <w:rPr>
                <w:sz w:val="18"/>
              </w:rPr>
              <w:t>Registered name</w:t>
            </w:r>
          </w:p>
        </w:tc>
        <w:tc>
          <w:tcPr>
            <w:tcW w:type="dxa" w:w="2045"/>
          </w:tcPr>
          <w:p>
            <w:pPr>
              <w:spacing w:after="40"/>
            </w:pPr>
            <w:r/>
            <w:r>
              <w:rPr>
                <w:sz w:val="18"/>
              </w:rPr>
              <w:t>Y</w:t>
            </w:r>
          </w:p>
        </w:tc>
      </w:tr>
      <w:tr>
        <w:tc>
          <w:tcPr>
            <w:tcW w:type="dxa" w:w="2045"/>
          </w:tcPr>
          <w:p>
            <w:pPr>
              <w:spacing w:after="40"/>
            </w:pPr>
            <w:r/>
            <w:r>
              <w:rPr>
                <w:sz w:val="18"/>
              </w:rPr>
              <w:t>Licence Number</w:t>
            </w:r>
          </w:p>
        </w:tc>
        <w:tc>
          <w:tcPr>
            <w:tcW w:type="dxa" w:w="2045"/>
          </w:tcPr>
          <w:p>
            <w:pPr>
              <w:spacing w:after="40"/>
            </w:pPr>
            <w:r/>
            <w:r>
              <w:rPr>
                <w:sz w:val="18"/>
              </w:rPr>
              <w:t>25</w:t>
            </w:r>
          </w:p>
        </w:tc>
        <w:tc>
          <w:tcPr>
            <w:tcW w:type="dxa" w:w="2045"/>
          </w:tcPr>
          <w:p>
            <w:pPr>
              <w:spacing w:after="40"/>
            </w:pPr>
            <w:r/>
            <w:r>
              <w:rPr>
                <w:sz w:val="18"/>
              </w:rPr>
              <w:t>Alphanumeric</w:t>
            </w:r>
          </w:p>
        </w:tc>
        <w:tc>
          <w:tcPr>
            <w:tcW w:type="dxa" w:w="2045"/>
          </w:tcPr>
          <w:p>
            <w:pPr>
              <w:spacing w:after="40"/>
            </w:pPr>
            <w:r/>
            <w:r>
              <w:rPr>
                <w:sz w:val="18"/>
              </w:rPr>
              <w:t>Regulatory licence identifier</w:t>
            </w:r>
          </w:p>
        </w:tc>
        <w:tc>
          <w:tcPr>
            <w:tcW w:type="dxa" w:w="2045"/>
          </w:tcPr>
          <w:p>
            <w:pPr>
              <w:spacing w:after="40"/>
            </w:pPr>
            <w:r/>
            <w:r>
              <w:rPr>
                <w:sz w:val="18"/>
              </w:rPr>
              <w:t>Y</w:t>
            </w:r>
          </w:p>
        </w:tc>
      </w:tr>
      <w:tr>
        <w:tc>
          <w:tcPr>
            <w:tcW w:type="dxa" w:w="2045"/>
          </w:tcPr>
          <w:p>
            <w:pPr>
              <w:spacing w:after="40"/>
            </w:pPr>
            <w:r/>
            <w:r>
              <w:rPr>
                <w:sz w:val="18"/>
              </w:rPr>
              <w:t>Address Line</w:t>
            </w:r>
          </w:p>
        </w:tc>
        <w:tc>
          <w:tcPr>
            <w:tcW w:type="dxa" w:w="2045"/>
          </w:tcPr>
          <w:p>
            <w:pPr>
              <w:spacing w:after="40"/>
            </w:pPr>
            <w:r/>
            <w:r>
              <w:rPr>
                <w:sz w:val="18"/>
              </w:rPr>
              <w:t>120</w:t>
            </w:r>
          </w:p>
        </w:tc>
        <w:tc>
          <w:tcPr>
            <w:tcW w:type="dxa" w:w="2045"/>
          </w:tcPr>
          <w:p>
            <w:pPr>
              <w:spacing w:after="40"/>
            </w:pPr>
            <w:r/>
            <w:r>
              <w:rPr>
                <w:sz w:val="18"/>
              </w:rPr>
              <w:t>String</w:t>
            </w:r>
          </w:p>
        </w:tc>
        <w:tc>
          <w:tcPr>
            <w:tcW w:type="dxa" w:w="2045"/>
          </w:tcPr>
          <w:p>
            <w:pPr>
              <w:spacing w:after="40"/>
            </w:pPr>
            <w:r/>
            <w:r>
              <w:rPr>
                <w:sz w:val="18"/>
              </w:rPr>
              <w:t>Street address</w:t>
            </w:r>
          </w:p>
        </w:tc>
        <w:tc>
          <w:tcPr>
            <w:tcW w:type="dxa" w:w="2045"/>
          </w:tcPr>
          <w:p>
            <w:pPr>
              <w:spacing w:after="40"/>
            </w:pPr>
            <w:r/>
            <w:r>
              <w:rPr>
                <w:sz w:val="18"/>
              </w:rPr>
              <w:t>Y</w:t>
            </w:r>
          </w:p>
        </w:tc>
      </w:tr>
      <w:tr>
        <w:tc>
          <w:tcPr>
            <w:tcW w:type="dxa" w:w="2045"/>
          </w:tcPr>
          <w:p>
            <w:pPr>
              <w:spacing w:after="40"/>
            </w:pPr>
            <w:r/>
            <w:r>
              <w:rPr>
                <w:sz w:val="18"/>
              </w:rPr>
              <w:t>City</w:t>
            </w:r>
          </w:p>
        </w:tc>
        <w:tc>
          <w:tcPr>
            <w:tcW w:type="dxa" w:w="2045"/>
          </w:tcPr>
          <w:p>
            <w:pPr>
              <w:spacing w:after="40"/>
            </w:pPr>
            <w:r/>
            <w:r>
              <w:rPr>
                <w:sz w:val="18"/>
              </w:rPr>
              <w:t>40</w:t>
            </w:r>
          </w:p>
        </w:tc>
        <w:tc>
          <w:tcPr>
            <w:tcW w:type="dxa" w:w="2045"/>
          </w:tcPr>
          <w:p>
            <w:pPr>
              <w:spacing w:after="40"/>
            </w:pPr>
            <w:r/>
            <w:r>
              <w:rPr>
                <w:sz w:val="18"/>
              </w:rPr>
              <w:t>String</w:t>
            </w:r>
          </w:p>
        </w:tc>
        <w:tc>
          <w:tcPr>
            <w:tcW w:type="dxa" w:w="2045"/>
          </w:tcPr>
          <w:p>
            <w:pPr>
              <w:spacing w:after="40"/>
            </w:pPr>
            <w:r/>
            <w:r>
              <w:rPr>
                <w:sz w:val="18"/>
              </w:rPr>
              <w:t>City</w:t>
            </w:r>
          </w:p>
        </w:tc>
        <w:tc>
          <w:tcPr>
            <w:tcW w:type="dxa" w:w="2045"/>
          </w:tcPr>
          <w:p>
            <w:pPr>
              <w:spacing w:after="40"/>
            </w:pPr>
            <w:r/>
            <w:r>
              <w:rPr>
                <w:sz w:val="18"/>
              </w:rPr>
              <w:t>Y</w:t>
            </w:r>
          </w:p>
        </w:tc>
      </w:tr>
      <w:tr>
        <w:tc>
          <w:tcPr>
            <w:tcW w:type="dxa" w:w="2045"/>
          </w:tcPr>
          <w:p>
            <w:pPr>
              <w:spacing w:after="40"/>
            </w:pPr>
            <w:r/>
            <w:r>
              <w:rPr>
                <w:sz w:val="18"/>
              </w:rPr>
              <w:t>PIN Code</w:t>
            </w:r>
          </w:p>
        </w:tc>
        <w:tc>
          <w:tcPr>
            <w:tcW w:type="dxa" w:w="2045"/>
          </w:tcPr>
          <w:p>
            <w:pPr>
              <w:spacing w:after="40"/>
            </w:pPr>
            <w:r/>
            <w:r>
              <w:rPr>
                <w:sz w:val="18"/>
              </w:rPr>
              <w:t>6</w:t>
            </w:r>
          </w:p>
        </w:tc>
        <w:tc>
          <w:tcPr>
            <w:tcW w:type="dxa" w:w="2045"/>
          </w:tcPr>
          <w:p>
            <w:pPr>
              <w:spacing w:after="40"/>
            </w:pPr>
            <w:r/>
            <w:r>
              <w:rPr>
                <w:sz w:val="18"/>
              </w:rPr>
              <w:t>Numeric</w:t>
            </w:r>
          </w:p>
        </w:tc>
        <w:tc>
          <w:tcPr>
            <w:tcW w:type="dxa" w:w="2045"/>
          </w:tcPr>
          <w:p>
            <w:pPr>
              <w:spacing w:after="40"/>
            </w:pPr>
            <w:r/>
            <w:r>
              <w:rPr>
                <w:sz w:val="18"/>
              </w:rPr>
              <w:t>Postal code</w:t>
            </w:r>
          </w:p>
        </w:tc>
        <w:tc>
          <w:tcPr>
            <w:tcW w:type="dxa" w:w="2045"/>
          </w:tcPr>
          <w:p>
            <w:pPr>
              <w:spacing w:after="40"/>
            </w:pPr>
            <w:r/>
            <w:r>
              <w:rPr>
                <w:sz w:val="18"/>
              </w:rPr>
              <w:t>Y</w:t>
            </w:r>
          </w:p>
        </w:tc>
      </w:tr>
      <w:tr>
        <w:tc>
          <w:tcPr>
            <w:tcW w:type="dxa" w:w="2045"/>
          </w:tcPr>
          <w:p>
            <w:pPr>
              <w:spacing w:after="40"/>
            </w:pPr>
            <w:r/>
            <w:r>
              <w:rPr>
                <w:sz w:val="18"/>
              </w:rPr>
              <w:t>Contact Person</w:t>
            </w:r>
          </w:p>
        </w:tc>
        <w:tc>
          <w:tcPr>
            <w:tcW w:type="dxa" w:w="2045"/>
          </w:tcPr>
          <w:p>
            <w:pPr>
              <w:spacing w:after="40"/>
            </w:pPr>
            <w:r/>
            <w:r>
              <w:rPr>
                <w:sz w:val="18"/>
              </w:rPr>
              <w:t>60</w:t>
            </w:r>
          </w:p>
        </w:tc>
        <w:tc>
          <w:tcPr>
            <w:tcW w:type="dxa" w:w="2045"/>
          </w:tcPr>
          <w:p>
            <w:pPr>
              <w:spacing w:after="40"/>
            </w:pPr>
            <w:r/>
            <w:r>
              <w:rPr>
                <w:sz w:val="18"/>
              </w:rPr>
              <w:t>String</w:t>
            </w:r>
          </w:p>
        </w:tc>
        <w:tc>
          <w:tcPr>
            <w:tcW w:type="dxa" w:w="2045"/>
          </w:tcPr>
          <w:p>
            <w:pPr>
              <w:spacing w:after="40"/>
            </w:pPr>
            <w:r/>
            <w:r>
              <w:rPr>
                <w:sz w:val="18"/>
              </w:rPr>
              <w:t>Named liaison</w:t>
            </w:r>
          </w:p>
        </w:tc>
        <w:tc>
          <w:tcPr>
            <w:tcW w:type="dxa" w:w="2045"/>
          </w:tcPr>
          <w:p>
            <w:pPr>
              <w:spacing w:after="40"/>
            </w:pPr>
            <w:r/>
            <w:r>
              <w:rPr>
                <w:sz w:val="18"/>
              </w:rPr>
              <w:t>Y</w:t>
            </w:r>
          </w:p>
        </w:tc>
      </w:tr>
      <w:tr>
        <w:tc>
          <w:tcPr>
            <w:tcW w:type="dxa" w:w="2045"/>
          </w:tcPr>
          <w:p>
            <w:pPr>
              <w:spacing w:after="40"/>
            </w:pPr>
            <w:r/>
            <w:r>
              <w:rPr>
                <w:sz w:val="18"/>
              </w:rPr>
              <w:t>Contact Number</w:t>
            </w:r>
          </w:p>
        </w:tc>
        <w:tc>
          <w:tcPr>
            <w:tcW w:type="dxa" w:w="2045"/>
          </w:tcPr>
          <w:p>
            <w:pPr>
              <w:spacing w:after="40"/>
            </w:pPr>
            <w:r/>
            <w:r>
              <w:rPr>
                <w:sz w:val="18"/>
              </w:rPr>
              <w:t>10</w:t>
            </w:r>
          </w:p>
        </w:tc>
        <w:tc>
          <w:tcPr>
            <w:tcW w:type="dxa" w:w="2045"/>
          </w:tcPr>
          <w:p>
            <w:pPr>
              <w:spacing w:after="40"/>
            </w:pPr>
            <w:r/>
            <w:r>
              <w:rPr>
                <w:sz w:val="18"/>
              </w:rPr>
              <w:t>Numeric</w:t>
            </w:r>
          </w:p>
        </w:tc>
        <w:tc>
          <w:tcPr>
            <w:tcW w:type="dxa" w:w="2045"/>
          </w:tcPr>
          <w:p>
            <w:pPr>
              <w:spacing w:after="40"/>
            </w:pPr>
            <w:r/>
            <w:r>
              <w:rPr>
                <w:sz w:val="18"/>
              </w:rPr>
              <w:t>Contact number</w:t>
            </w:r>
          </w:p>
        </w:tc>
        <w:tc>
          <w:tcPr>
            <w:tcW w:type="dxa" w:w="2045"/>
          </w:tcPr>
          <w:p>
            <w:pPr>
              <w:spacing w:after="40"/>
            </w:pPr>
            <w:r/>
            <w:r>
              <w:rPr>
                <w:sz w:val="18"/>
              </w:rPr>
              <w:t>Y</w:t>
            </w:r>
          </w:p>
        </w:tc>
      </w:tr>
      <w:tr>
        <w:tc>
          <w:tcPr>
            <w:tcW w:type="dxa" w:w="2045"/>
          </w:tcPr>
          <w:p>
            <w:pPr>
              <w:spacing w:after="40"/>
            </w:pPr>
            <w:r/>
            <w:r>
              <w:rPr>
                <w:sz w:val="18"/>
              </w:rPr>
              <w:t>Contact Email</w:t>
            </w:r>
          </w:p>
        </w:tc>
        <w:tc>
          <w:tcPr>
            <w:tcW w:type="dxa" w:w="2045"/>
          </w:tcPr>
          <w:p>
            <w:pPr>
              <w:spacing w:after="40"/>
            </w:pPr>
            <w:r/>
            <w:r>
              <w:rPr>
                <w:sz w:val="18"/>
              </w:rPr>
              <w:t>100</w:t>
            </w:r>
          </w:p>
        </w:tc>
        <w:tc>
          <w:tcPr>
            <w:tcW w:type="dxa" w:w="2045"/>
          </w:tcPr>
          <w:p>
            <w:pPr>
              <w:spacing w:after="40"/>
            </w:pPr>
            <w:r/>
            <w:r>
              <w:rPr>
                <w:sz w:val="18"/>
              </w:rPr>
              <w:t>String</w:t>
            </w:r>
          </w:p>
        </w:tc>
        <w:tc>
          <w:tcPr>
            <w:tcW w:type="dxa" w:w="2045"/>
          </w:tcPr>
          <w:p>
            <w:pPr>
              <w:spacing w:after="40"/>
            </w:pPr>
            <w:r/>
            <w:r>
              <w:rPr>
                <w:sz w:val="18"/>
              </w:rPr>
              <w:t>Contact email</w:t>
            </w:r>
          </w:p>
        </w:tc>
        <w:tc>
          <w:tcPr>
            <w:tcW w:type="dxa" w:w="2045"/>
          </w:tcPr>
          <w:p>
            <w:pPr>
              <w:spacing w:after="40"/>
            </w:pPr>
            <w:r/>
            <w:r>
              <w:rPr>
                <w:sz w:val="18"/>
              </w:rPr>
              <w:t>Y</w:t>
            </w:r>
          </w:p>
        </w:tc>
      </w:tr>
      <w:tr>
        <w:tc>
          <w:tcPr>
            <w:tcW w:type="dxa" w:w="2045"/>
          </w:tcPr>
          <w:p>
            <w:pPr>
              <w:spacing w:after="40"/>
            </w:pPr>
            <w:r/>
            <w:r>
              <w:rPr>
                <w:sz w:val="18"/>
              </w:rPr>
              <w:t>Is Active</w:t>
            </w:r>
          </w:p>
        </w:tc>
        <w:tc>
          <w:tcPr>
            <w:tcW w:type="dxa" w:w="2045"/>
          </w:tcPr>
          <w:p>
            <w:pPr>
              <w:spacing w:after="40"/>
            </w:pPr>
            <w:r/>
            <w:r>
              <w:rPr>
                <w:sz w:val="18"/>
              </w:rPr>
              <w:t>1</w:t>
            </w:r>
          </w:p>
        </w:tc>
        <w:tc>
          <w:tcPr>
            <w:tcW w:type="dxa" w:w="2045"/>
          </w:tcPr>
          <w:p>
            <w:pPr>
              <w:spacing w:after="40"/>
            </w:pPr>
            <w:r/>
            <w:r>
              <w:rPr>
                <w:sz w:val="18"/>
              </w:rPr>
              <w:t>Boolean</w:t>
            </w:r>
          </w:p>
        </w:tc>
        <w:tc>
          <w:tcPr>
            <w:tcW w:type="dxa" w:w="2045"/>
          </w:tcPr>
          <w:p>
            <w:pPr>
              <w:spacing w:after="40"/>
            </w:pPr>
            <w:r/>
            <w:r>
              <w:rPr>
                <w:sz w:val="18"/>
              </w:rPr>
              <w:t>Inactive hospitals cannot raise requests</w:t>
            </w:r>
          </w:p>
        </w:tc>
        <w:tc>
          <w:tcPr>
            <w:tcW w:type="dxa" w:w="2045"/>
          </w:tcPr>
          <w:p>
            <w:pPr>
              <w:spacing w:after="40"/>
            </w:pPr>
            <w:r/>
            <w:r>
              <w:rPr>
                <w:sz w:val="18"/>
              </w:rPr>
              <w:t>Y</w:t>
            </w:r>
          </w:p>
        </w:tc>
      </w:tr>
    </w:tbl>
    <w:p/>
    <w:p>
      <w:pPr>
        <w:pStyle w:val="Heading2"/>
      </w:pPr>
      <w:r>
        <w:t>B.6 Donation Camp</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rPr>
          <w:tblHeader w:val="true"/>
        </w:trPr>
        <w:tc>
          <w:tcPr>
            <w:tcW w:type="dxa" w:w="2045"/>
            <w:shd w:val="clear" w:fill="DCE6F1"/>
          </w:tcPr>
          <w:p>
            <w:pPr>
              <w:spacing w:after="40"/>
            </w:pPr>
            <w:r>
              <w:rPr>
                <w:b/>
              </w:rPr>
            </w:r>
            <w:r>
              <w:rPr>
                <w:b/>
                <w:sz w:val="18"/>
              </w:rPr>
              <w:t>Field</w:t>
            </w:r>
          </w:p>
        </w:tc>
        <w:tc>
          <w:tcPr>
            <w:tcW w:type="dxa" w:w="2045"/>
            <w:shd w:val="clear" w:fill="DCE6F1"/>
          </w:tcPr>
          <w:p>
            <w:pPr>
              <w:spacing w:after="40"/>
            </w:pPr>
            <w:r>
              <w:rPr>
                <w:b/>
              </w:rPr>
            </w:r>
            <w:r>
              <w:rPr>
                <w:b/>
                <w:sz w:val="18"/>
              </w:rPr>
              <w:t>Length</w:t>
            </w:r>
          </w:p>
        </w:tc>
        <w:tc>
          <w:tcPr>
            <w:tcW w:type="dxa" w:w="2045"/>
            <w:shd w:val="clear" w:fill="DCE6F1"/>
          </w:tcPr>
          <w:p>
            <w:pPr>
              <w:spacing w:after="40"/>
            </w:pPr>
            <w:r>
              <w:rPr>
                <w:b/>
              </w:rPr>
            </w:r>
            <w:r>
              <w:rPr>
                <w:b/>
                <w:sz w:val="18"/>
              </w:rPr>
              <w:t>Data Type</w:t>
            </w:r>
          </w:p>
        </w:tc>
        <w:tc>
          <w:tcPr>
            <w:tcW w:type="dxa" w:w="2045"/>
            <w:shd w:val="clear" w:fill="DCE6F1"/>
          </w:tcPr>
          <w:p>
            <w:pPr>
              <w:spacing w:after="40"/>
            </w:pPr>
            <w:r>
              <w:rPr>
                <w:b/>
              </w:rPr>
            </w:r>
            <w:r>
              <w:rPr>
                <w:b/>
                <w:sz w:val="18"/>
              </w:rPr>
              <w:t>Description</w:t>
            </w:r>
          </w:p>
        </w:tc>
        <w:tc>
          <w:tcPr>
            <w:tcW w:type="dxa" w:w="2045"/>
            <w:shd w:val="clear" w:fill="DCE6F1"/>
          </w:tcPr>
          <w:p>
            <w:pPr>
              <w:spacing w:after="40"/>
            </w:pPr>
            <w:r>
              <w:rPr>
                <w:b/>
              </w:rPr>
            </w:r>
            <w:r>
              <w:rPr>
                <w:b/>
                <w:sz w:val="18"/>
              </w:rPr>
              <w:t>Is Mandatory</w:t>
            </w:r>
          </w:p>
        </w:tc>
      </w:tr>
      <w:tr>
        <w:tc>
          <w:tcPr>
            <w:tcW w:type="dxa" w:w="2045"/>
          </w:tcPr>
          <w:p>
            <w:pPr>
              <w:spacing w:after="40"/>
            </w:pPr>
            <w:r/>
            <w:r>
              <w:rPr>
                <w:sz w:val="18"/>
              </w:rPr>
              <w:t>Camp ID</w:t>
            </w:r>
          </w:p>
        </w:tc>
        <w:tc>
          <w:tcPr>
            <w:tcW w:type="dxa" w:w="2045"/>
          </w:tcPr>
          <w:p>
            <w:pPr>
              <w:spacing w:after="40"/>
            </w:pPr>
            <w:r/>
            <w:r>
              <w:rPr>
                <w:sz w:val="18"/>
              </w:rPr>
              <w:t>10</w:t>
            </w:r>
          </w:p>
        </w:tc>
        <w:tc>
          <w:tcPr>
            <w:tcW w:type="dxa" w:w="2045"/>
          </w:tcPr>
          <w:p>
            <w:pPr>
              <w:spacing w:after="40"/>
            </w:pPr>
            <w:r/>
            <w:r>
              <w:rPr>
                <w:sz w:val="18"/>
              </w:rPr>
              <w:t>Alphanumeric</w:t>
            </w:r>
          </w:p>
        </w:tc>
        <w:tc>
          <w:tcPr>
            <w:tcW w:type="dxa" w:w="2045"/>
          </w:tcPr>
          <w:p>
            <w:pPr>
              <w:spacing w:after="40"/>
            </w:pPr>
            <w:r/>
            <w:r>
              <w:rPr>
                <w:sz w:val="18"/>
              </w:rPr>
              <w:t>System-generated</w:t>
            </w:r>
          </w:p>
        </w:tc>
        <w:tc>
          <w:tcPr>
            <w:tcW w:type="dxa" w:w="2045"/>
          </w:tcPr>
          <w:p>
            <w:pPr>
              <w:spacing w:after="40"/>
            </w:pPr>
            <w:r/>
            <w:r>
              <w:rPr>
                <w:sz w:val="18"/>
              </w:rPr>
              <w:t>Y</w:t>
            </w:r>
          </w:p>
        </w:tc>
      </w:tr>
      <w:tr>
        <w:tc>
          <w:tcPr>
            <w:tcW w:type="dxa" w:w="2045"/>
          </w:tcPr>
          <w:p>
            <w:pPr>
              <w:spacing w:after="40"/>
            </w:pPr>
            <w:r/>
            <w:r>
              <w:rPr>
                <w:sz w:val="18"/>
              </w:rPr>
              <w:t>Camp Name</w:t>
            </w:r>
          </w:p>
        </w:tc>
        <w:tc>
          <w:tcPr>
            <w:tcW w:type="dxa" w:w="2045"/>
          </w:tcPr>
          <w:p>
            <w:pPr>
              <w:spacing w:after="40"/>
            </w:pPr>
            <w:r/>
            <w:r>
              <w:rPr>
                <w:sz w:val="18"/>
              </w:rPr>
              <w:t>80</w:t>
            </w:r>
          </w:p>
        </w:tc>
        <w:tc>
          <w:tcPr>
            <w:tcW w:type="dxa" w:w="2045"/>
          </w:tcPr>
          <w:p>
            <w:pPr>
              <w:spacing w:after="40"/>
            </w:pPr>
            <w:r/>
            <w:r>
              <w:rPr>
                <w:sz w:val="18"/>
              </w:rPr>
              <w:t>String</w:t>
            </w:r>
          </w:p>
        </w:tc>
        <w:tc>
          <w:tcPr>
            <w:tcW w:type="dxa" w:w="2045"/>
          </w:tcPr>
          <w:p>
            <w:pPr>
              <w:spacing w:after="40"/>
            </w:pPr>
            <w:r/>
            <w:r>
              <w:rPr>
                <w:sz w:val="18"/>
              </w:rPr>
              <w:t>Display name</w:t>
            </w:r>
          </w:p>
        </w:tc>
        <w:tc>
          <w:tcPr>
            <w:tcW w:type="dxa" w:w="2045"/>
          </w:tcPr>
          <w:p>
            <w:pPr>
              <w:spacing w:after="40"/>
            </w:pPr>
            <w:r/>
            <w:r>
              <w:rPr>
                <w:sz w:val="18"/>
              </w:rPr>
              <w:t>Y</w:t>
            </w:r>
          </w:p>
        </w:tc>
      </w:tr>
      <w:tr>
        <w:tc>
          <w:tcPr>
            <w:tcW w:type="dxa" w:w="2045"/>
          </w:tcPr>
          <w:p>
            <w:pPr>
              <w:spacing w:after="40"/>
            </w:pPr>
            <w:r/>
            <w:r>
              <w:rPr>
                <w:sz w:val="18"/>
              </w:rPr>
              <w:t>Venue Address</w:t>
            </w:r>
          </w:p>
        </w:tc>
        <w:tc>
          <w:tcPr>
            <w:tcW w:type="dxa" w:w="2045"/>
          </w:tcPr>
          <w:p>
            <w:pPr>
              <w:spacing w:after="40"/>
            </w:pPr>
            <w:r/>
            <w:r>
              <w:rPr>
                <w:sz w:val="18"/>
              </w:rPr>
              <w:t>150</w:t>
            </w:r>
          </w:p>
        </w:tc>
        <w:tc>
          <w:tcPr>
            <w:tcW w:type="dxa" w:w="2045"/>
          </w:tcPr>
          <w:p>
            <w:pPr>
              <w:spacing w:after="40"/>
            </w:pPr>
            <w:r/>
            <w:r>
              <w:rPr>
                <w:sz w:val="18"/>
              </w:rPr>
              <w:t>String</w:t>
            </w:r>
          </w:p>
        </w:tc>
        <w:tc>
          <w:tcPr>
            <w:tcW w:type="dxa" w:w="2045"/>
          </w:tcPr>
          <w:p>
            <w:pPr>
              <w:spacing w:after="40"/>
            </w:pPr>
            <w:r/>
            <w:r>
              <w:rPr>
                <w:sz w:val="18"/>
              </w:rPr>
              <w:t>Full venue address</w:t>
            </w:r>
          </w:p>
        </w:tc>
        <w:tc>
          <w:tcPr>
            <w:tcW w:type="dxa" w:w="2045"/>
          </w:tcPr>
          <w:p>
            <w:pPr>
              <w:spacing w:after="40"/>
            </w:pPr>
            <w:r/>
            <w:r>
              <w:rPr>
                <w:sz w:val="18"/>
              </w:rPr>
              <w:t>Y</w:t>
            </w:r>
          </w:p>
        </w:tc>
      </w:tr>
      <w:tr>
        <w:tc>
          <w:tcPr>
            <w:tcW w:type="dxa" w:w="2045"/>
          </w:tcPr>
          <w:p>
            <w:pPr>
              <w:spacing w:after="40"/>
            </w:pPr>
            <w:r/>
            <w:r>
              <w:rPr>
                <w:sz w:val="18"/>
              </w:rPr>
              <w:t>Camp Date</w:t>
            </w:r>
          </w:p>
        </w:tc>
        <w:tc>
          <w:tcPr>
            <w:tcW w:type="dxa" w:w="2045"/>
          </w:tcPr>
          <w:p>
            <w:pPr>
              <w:spacing w:after="40"/>
            </w:pPr>
            <w:r/>
            <w:r>
              <w:rPr>
                <w:sz w:val="18"/>
              </w:rPr>
              <w:t>8</w:t>
            </w:r>
          </w:p>
        </w:tc>
        <w:tc>
          <w:tcPr>
            <w:tcW w:type="dxa" w:w="2045"/>
          </w:tcPr>
          <w:p>
            <w:pPr>
              <w:spacing w:after="40"/>
            </w:pPr>
            <w:r/>
            <w:r>
              <w:rPr>
                <w:sz w:val="18"/>
              </w:rPr>
              <w:t>Date</w:t>
            </w:r>
          </w:p>
        </w:tc>
        <w:tc>
          <w:tcPr>
            <w:tcW w:type="dxa" w:w="2045"/>
          </w:tcPr>
          <w:p>
            <w:pPr>
              <w:spacing w:after="40"/>
            </w:pPr>
            <w:r/>
            <w:r>
              <w:rPr>
                <w:sz w:val="18"/>
              </w:rPr>
              <w:t>Must be in the future at creation per REQ-33</w:t>
            </w:r>
          </w:p>
        </w:tc>
        <w:tc>
          <w:tcPr>
            <w:tcW w:type="dxa" w:w="2045"/>
          </w:tcPr>
          <w:p>
            <w:pPr>
              <w:spacing w:after="40"/>
            </w:pPr>
            <w:r/>
            <w:r>
              <w:rPr>
                <w:sz w:val="18"/>
              </w:rPr>
              <w:t>Y</w:t>
            </w:r>
          </w:p>
        </w:tc>
      </w:tr>
      <w:tr>
        <w:tc>
          <w:tcPr>
            <w:tcW w:type="dxa" w:w="2045"/>
          </w:tcPr>
          <w:p>
            <w:pPr>
              <w:spacing w:after="40"/>
            </w:pPr>
            <w:r/>
            <w:r>
              <w:rPr>
                <w:sz w:val="18"/>
              </w:rPr>
              <w:t>Start Time</w:t>
            </w:r>
          </w:p>
        </w:tc>
        <w:tc>
          <w:tcPr>
            <w:tcW w:type="dxa" w:w="2045"/>
          </w:tcPr>
          <w:p>
            <w:pPr>
              <w:spacing w:after="40"/>
            </w:pPr>
            <w:r/>
            <w:r>
              <w:rPr>
                <w:sz w:val="18"/>
              </w:rPr>
              <w:t>5</w:t>
            </w:r>
          </w:p>
        </w:tc>
        <w:tc>
          <w:tcPr>
            <w:tcW w:type="dxa" w:w="2045"/>
          </w:tcPr>
          <w:p>
            <w:pPr>
              <w:spacing w:after="40"/>
            </w:pPr>
            <w:r/>
            <w:r>
              <w:rPr>
                <w:sz w:val="18"/>
              </w:rPr>
              <w:t>Time</w:t>
            </w:r>
          </w:p>
        </w:tc>
        <w:tc>
          <w:tcPr>
            <w:tcW w:type="dxa" w:w="2045"/>
          </w:tcPr>
          <w:p>
            <w:pPr>
              <w:spacing w:after="40"/>
            </w:pPr>
            <w:r/>
            <w:r>
              <w:rPr>
                <w:sz w:val="18"/>
              </w:rPr>
              <w:t>Opening time</w:t>
            </w:r>
          </w:p>
        </w:tc>
        <w:tc>
          <w:tcPr>
            <w:tcW w:type="dxa" w:w="2045"/>
          </w:tcPr>
          <w:p>
            <w:pPr>
              <w:spacing w:after="40"/>
            </w:pPr>
            <w:r/>
            <w:r>
              <w:rPr>
                <w:sz w:val="18"/>
              </w:rPr>
              <w:t>Y</w:t>
            </w:r>
          </w:p>
        </w:tc>
      </w:tr>
      <w:tr>
        <w:tc>
          <w:tcPr>
            <w:tcW w:type="dxa" w:w="2045"/>
          </w:tcPr>
          <w:p>
            <w:pPr>
              <w:spacing w:after="40"/>
            </w:pPr>
            <w:r/>
            <w:r>
              <w:rPr>
                <w:sz w:val="18"/>
              </w:rPr>
              <w:t>End Time</w:t>
            </w:r>
          </w:p>
        </w:tc>
        <w:tc>
          <w:tcPr>
            <w:tcW w:type="dxa" w:w="2045"/>
          </w:tcPr>
          <w:p>
            <w:pPr>
              <w:spacing w:after="40"/>
            </w:pPr>
            <w:r/>
            <w:r>
              <w:rPr>
                <w:sz w:val="18"/>
              </w:rPr>
              <w:t>5</w:t>
            </w:r>
          </w:p>
        </w:tc>
        <w:tc>
          <w:tcPr>
            <w:tcW w:type="dxa" w:w="2045"/>
          </w:tcPr>
          <w:p>
            <w:pPr>
              <w:spacing w:after="40"/>
            </w:pPr>
            <w:r/>
            <w:r>
              <w:rPr>
                <w:sz w:val="18"/>
              </w:rPr>
              <w:t>Time</w:t>
            </w:r>
          </w:p>
        </w:tc>
        <w:tc>
          <w:tcPr>
            <w:tcW w:type="dxa" w:w="2045"/>
          </w:tcPr>
          <w:p>
            <w:pPr>
              <w:spacing w:after="40"/>
            </w:pPr>
            <w:r/>
            <w:r>
              <w:rPr>
                <w:sz w:val="18"/>
              </w:rPr>
              <w:t>Must be later than start time</w:t>
            </w:r>
          </w:p>
        </w:tc>
        <w:tc>
          <w:tcPr>
            <w:tcW w:type="dxa" w:w="2045"/>
          </w:tcPr>
          <w:p>
            <w:pPr>
              <w:spacing w:after="40"/>
            </w:pPr>
            <w:r/>
            <w:r>
              <w:rPr>
                <w:sz w:val="18"/>
              </w:rPr>
              <w:t>Y</w:t>
            </w:r>
          </w:p>
        </w:tc>
      </w:tr>
      <w:tr>
        <w:tc>
          <w:tcPr>
            <w:tcW w:type="dxa" w:w="2045"/>
          </w:tcPr>
          <w:p>
            <w:pPr>
              <w:spacing w:after="40"/>
            </w:pPr>
            <w:r/>
            <w:r>
              <w:rPr>
                <w:sz w:val="18"/>
              </w:rPr>
              <w:t>Organiser Name</w:t>
            </w:r>
          </w:p>
        </w:tc>
        <w:tc>
          <w:tcPr>
            <w:tcW w:type="dxa" w:w="2045"/>
          </w:tcPr>
          <w:p>
            <w:pPr>
              <w:spacing w:after="40"/>
            </w:pPr>
            <w:r/>
            <w:r>
              <w:rPr>
                <w:sz w:val="18"/>
              </w:rPr>
              <w:t>60</w:t>
            </w:r>
          </w:p>
        </w:tc>
        <w:tc>
          <w:tcPr>
            <w:tcW w:type="dxa" w:w="2045"/>
          </w:tcPr>
          <w:p>
            <w:pPr>
              <w:spacing w:after="40"/>
            </w:pPr>
            <w:r/>
            <w:r>
              <w:rPr>
                <w:sz w:val="18"/>
              </w:rPr>
              <w:t>String</w:t>
            </w:r>
          </w:p>
        </w:tc>
        <w:tc>
          <w:tcPr>
            <w:tcW w:type="dxa" w:w="2045"/>
          </w:tcPr>
          <w:p>
            <w:pPr>
              <w:spacing w:after="40"/>
            </w:pPr>
            <w:r/>
            <w:r>
              <w:rPr>
                <w:sz w:val="18"/>
              </w:rPr>
              <w:t>Sponsoring organisation or person</w:t>
            </w:r>
          </w:p>
        </w:tc>
        <w:tc>
          <w:tcPr>
            <w:tcW w:type="dxa" w:w="2045"/>
          </w:tcPr>
          <w:p>
            <w:pPr>
              <w:spacing w:after="40"/>
            </w:pPr>
            <w:r/>
            <w:r>
              <w:rPr>
                <w:sz w:val="18"/>
              </w:rPr>
              <w:t>Y</w:t>
            </w:r>
          </w:p>
        </w:tc>
      </w:tr>
      <w:tr>
        <w:tc>
          <w:tcPr>
            <w:tcW w:type="dxa" w:w="2045"/>
          </w:tcPr>
          <w:p>
            <w:pPr>
              <w:spacing w:after="40"/>
            </w:pPr>
            <w:r/>
            <w:r>
              <w:rPr>
                <w:sz w:val="18"/>
              </w:rPr>
              <w:t>Organiser Contact</w:t>
            </w:r>
          </w:p>
        </w:tc>
        <w:tc>
          <w:tcPr>
            <w:tcW w:type="dxa" w:w="2045"/>
          </w:tcPr>
          <w:p>
            <w:pPr>
              <w:spacing w:after="40"/>
            </w:pPr>
            <w:r/>
            <w:r>
              <w:rPr>
                <w:sz w:val="18"/>
              </w:rPr>
              <w:t>10</w:t>
            </w:r>
          </w:p>
        </w:tc>
        <w:tc>
          <w:tcPr>
            <w:tcW w:type="dxa" w:w="2045"/>
          </w:tcPr>
          <w:p>
            <w:pPr>
              <w:spacing w:after="40"/>
            </w:pPr>
            <w:r/>
            <w:r>
              <w:rPr>
                <w:sz w:val="18"/>
              </w:rPr>
              <w:t>Numeric</w:t>
            </w:r>
          </w:p>
        </w:tc>
        <w:tc>
          <w:tcPr>
            <w:tcW w:type="dxa" w:w="2045"/>
          </w:tcPr>
          <w:p>
            <w:pPr>
              <w:spacing w:after="40"/>
            </w:pPr>
            <w:r/>
            <w:r>
              <w:rPr>
                <w:sz w:val="18"/>
              </w:rPr>
              <w:t>Contact number</w:t>
            </w:r>
          </w:p>
        </w:tc>
        <w:tc>
          <w:tcPr>
            <w:tcW w:type="dxa" w:w="2045"/>
          </w:tcPr>
          <w:p>
            <w:pPr>
              <w:spacing w:after="40"/>
            </w:pPr>
            <w:r/>
            <w:r>
              <w:rPr>
                <w:sz w:val="18"/>
              </w:rPr>
              <w:t>Y</w:t>
            </w:r>
          </w:p>
        </w:tc>
      </w:tr>
      <w:tr>
        <w:tc>
          <w:tcPr>
            <w:tcW w:type="dxa" w:w="2045"/>
          </w:tcPr>
          <w:p>
            <w:pPr>
              <w:spacing w:after="40"/>
            </w:pPr>
            <w:r/>
            <w:r>
              <w:rPr>
                <w:sz w:val="18"/>
              </w:rPr>
              <w:t>Target Units</w:t>
            </w:r>
          </w:p>
        </w:tc>
        <w:tc>
          <w:tcPr>
            <w:tcW w:type="dxa" w:w="2045"/>
          </w:tcPr>
          <w:p>
            <w:pPr>
              <w:spacing w:after="40"/>
            </w:pPr>
            <w:r/>
            <w:r>
              <w:rPr>
                <w:sz w:val="18"/>
              </w:rPr>
              <w:t>4</w:t>
            </w:r>
          </w:p>
        </w:tc>
        <w:tc>
          <w:tcPr>
            <w:tcW w:type="dxa" w:w="2045"/>
          </w:tcPr>
          <w:p>
            <w:pPr>
              <w:spacing w:after="40"/>
            </w:pPr>
            <w:r/>
            <w:r>
              <w:rPr>
                <w:sz w:val="18"/>
              </w:rPr>
              <w:t>Numeric</w:t>
            </w:r>
          </w:p>
        </w:tc>
        <w:tc>
          <w:tcPr>
            <w:tcW w:type="dxa" w:w="2045"/>
          </w:tcPr>
          <w:p>
            <w:pPr>
              <w:spacing w:after="40"/>
            </w:pPr>
            <w:r/>
            <w:r>
              <w:rPr>
                <w:sz w:val="18"/>
              </w:rPr>
              <w:t>Planned collection target</w:t>
            </w:r>
          </w:p>
        </w:tc>
        <w:tc>
          <w:tcPr>
            <w:tcW w:type="dxa" w:w="2045"/>
          </w:tcPr>
          <w:p>
            <w:pPr>
              <w:spacing w:after="40"/>
            </w:pPr>
            <w:r/>
            <w:r>
              <w:rPr>
                <w:sz w:val="18"/>
              </w:rPr>
              <w:t>Y</w:t>
            </w:r>
          </w:p>
        </w:tc>
      </w:tr>
      <w:tr>
        <w:tc>
          <w:tcPr>
            <w:tcW w:type="dxa" w:w="2045"/>
          </w:tcPr>
          <w:p>
            <w:pPr>
              <w:spacing w:after="40"/>
            </w:pPr>
            <w:r/>
            <w:r>
              <w:rPr>
                <w:sz w:val="18"/>
              </w:rPr>
              <w:t>Units Collected</w:t>
            </w:r>
          </w:p>
        </w:tc>
        <w:tc>
          <w:tcPr>
            <w:tcW w:type="dxa" w:w="2045"/>
          </w:tcPr>
          <w:p>
            <w:pPr>
              <w:spacing w:after="40"/>
            </w:pPr>
            <w:r/>
            <w:r>
              <w:rPr>
                <w:sz w:val="18"/>
              </w:rPr>
              <w:t>4</w:t>
            </w:r>
          </w:p>
        </w:tc>
        <w:tc>
          <w:tcPr>
            <w:tcW w:type="dxa" w:w="2045"/>
          </w:tcPr>
          <w:p>
            <w:pPr>
              <w:spacing w:after="40"/>
            </w:pPr>
            <w:r/>
            <w:r>
              <w:rPr>
                <w:sz w:val="18"/>
              </w:rPr>
              <w:t>Numeric</w:t>
            </w:r>
          </w:p>
        </w:tc>
        <w:tc>
          <w:tcPr>
            <w:tcW w:type="dxa" w:w="2045"/>
          </w:tcPr>
          <w:p>
            <w:pPr>
              <w:spacing w:after="40"/>
            </w:pPr>
            <w:r/>
            <w:r>
              <w:rPr>
                <w:sz w:val="18"/>
              </w:rPr>
              <w:t>Actual, computed on close per REQ-37</w:t>
            </w:r>
          </w:p>
        </w:tc>
        <w:tc>
          <w:tcPr>
            <w:tcW w:type="dxa" w:w="2045"/>
          </w:tcPr>
          <w:p>
            <w:pPr>
              <w:spacing w:after="40"/>
            </w:pPr>
            <w:r/>
            <w:r>
              <w:rPr>
                <w:sz w:val="18"/>
              </w:rPr>
              <w:t>N</w:t>
            </w:r>
          </w:p>
        </w:tc>
      </w:tr>
      <w:tr>
        <w:tc>
          <w:tcPr>
            <w:tcW w:type="dxa" w:w="2045"/>
          </w:tcPr>
          <w:p>
            <w:pPr>
              <w:spacing w:after="40"/>
            </w:pPr>
            <w:r/>
            <w:r>
              <w:rPr>
                <w:sz w:val="18"/>
              </w:rPr>
              <w:t>Status</w:t>
            </w:r>
          </w:p>
        </w:tc>
        <w:tc>
          <w:tcPr>
            <w:tcW w:type="dxa" w:w="2045"/>
          </w:tcPr>
          <w:p>
            <w:pPr>
              <w:spacing w:after="40"/>
            </w:pPr>
            <w:r/>
            <w:r>
              <w:rPr>
                <w:sz w:val="18"/>
              </w:rPr>
              <w:t>15</w:t>
            </w:r>
          </w:p>
        </w:tc>
        <w:tc>
          <w:tcPr>
            <w:tcW w:type="dxa" w:w="2045"/>
          </w:tcPr>
          <w:p>
            <w:pPr>
              <w:spacing w:after="40"/>
            </w:pPr>
            <w:r/>
            <w:r>
              <w:rPr>
                <w:sz w:val="18"/>
              </w:rPr>
              <w:t>String</w:t>
            </w:r>
          </w:p>
        </w:tc>
        <w:tc>
          <w:tcPr>
            <w:tcW w:type="dxa" w:w="2045"/>
          </w:tcPr>
          <w:p>
            <w:pPr>
              <w:spacing w:after="40"/>
            </w:pPr>
            <w:r/>
            <w:r>
              <w:rPr>
                <w:sz w:val="18"/>
              </w:rPr>
              <w:t>Scheduled, Completed or Cancelled</w:t>
            </w:r>
          </w:p>
        </w:tc>
        <w:tc>
          <w:tcPr>
            <w:tcW w:type="dxa" w:w="2045"/>
          </w:tcPr>
          <w:p>
            <w:pPr>
              <w:spacing w:after="40"/>
            </w:pPr>
            <w:r/>
            <w:r>
              <w:rPr>
                <w:sz w:val="18"/>
              </w:rPr>
              <w:t>Y</w:t>
            </w:r>
          </w:p>
        </w:tc>
      </w:tr>
    </w:tbl>
    <w:p/>
    <w:p>
      <w:pPr>
        <w:pStyle w:val="Heading2"/>
      </w:pPr>
      <w:r>
        <w:t>B.7 Report Requirements</w:t>
      </w:r>
    </w:p>
    <w:p>
      <w:pPr>
        <w:spacing w:after="120"/>
      </w:pPr>
      <w:r>
        <w:t>The fields to be included in each report are as follows.</w:t>
      </w:r>
    </w:p>
    <w:tbl>
      <w:tblPr>
        <w:tblStyle w:val="TableGrid"/>
        <w:tblW w:type="auto" w:w="0"/>
        <w:tblLayout w:type="autofit"/>
        <w:tblLook w:firstColumn="1" w:firstRow="1" w:lastColumn="0" w:lastRow="0" w:noHBand="0" w:noVBand="1" w:val="04A0"/>
      </w:tblPr>
      <w:tblGrid>
        <w:gridCol w:w="3408"/>
        <w:gridCol w:w="3408"/>
        <w:gridCol w:w="3408"/>
      </w:tblGrid>
      <w:tr>
        <w:trPr>
          <w:tblHeader w:val="true"/>
        </w:trPr>
        <w:tc>
          <w:tcPr>
            <w:tcW w:type="dxa" w:w="3408"/>
            <w:shd w:val="clear" w:fill="DCE6F1"/>
          </w:tcPr>
          <w:p>
            <w:pPr>
              <w:spacing w:after="40"/>
            </w:pPr>
            <w:r>
              <w:rPr>
                <w:b/>
              </w:rPr>
            </w:r>
            <w:r>
              <w:rPr>
                <w:b/>
                <w:sz w:val="18"/>
              </w:rPr>
              <w:t>Registration Report</w:t>
            </w:r>
          </w:p>
        </w:tc>
        <w:tc>
          <w:tcPr>
            <w:tcW w:type="dxa" w:w="3408"/>
            <w:shd w:val="clear" w:fill="DCE6F1"/>
          </w:tcPr>
          <w:p>
            <w:pPr>
              <w:spacing w:after="40"/>
            </w:pPr>
            <w:r>
              <w:rPr>
                <w:b/>
              </w:rPr>
            </w:r>
            <w:r>
              <w:rPr>
                <w:b/>
                <w:sz w:val="18"/>
              </w:rPr>
              <w:t>Collection Report</w:t>
            </w:r>
          </w:p>
        </w:tc>
        <w:tc>
          <w:tcPr>
            <w:tcW w:type="dxa" w:w="3408"/>
            <w:shd w:val="clear" w:fill="DCE6F1"/>
          </w:tcPr>
          <w:p>
            <w:pPr>
              <w:spacing w:after="40"/>
            </w:pPr>
            <w:r>
              <w:rPr>
                <w:b/>
              </w:rPr>
            </w:r>
            <w:r>
              <w:rPr>
                <w:b/>
                <w:sz w:val="18"/>
              </w:rPr>
              <w:t>Inventory Status Report</w:t>
            </w:r>
          </w:p>
        </w:tc>
      </w:tr>
      <w:tr>
        <w:tc>
          <w:tcPr>
            <w:tcW w:type="dxa" w:w="3408"/>
          </w:tcPr>
          <w:p>
            <w:pPr>
              <w:spacing w:after="40"/>
            </w:pPr>
            <w:r/>
            <w:r>
              <w:rPr>
                <w:sz w:val="18"/>
              </w:rPr>
              <w:t>Donor ID</w:t>
            </w:r>
          </w:p>
        </w:tc>
        <w:tc>
          <w:tcPr>
            <w:tcW w:type="dxa" w:w="3408"/>
          </w:tcPr>
          <w:p>
            <w:pPr>
              <w:spacing w:after="40"/>
            </w:pPr>
            <w:r/>
            <w:r>
              <w:rPr>
                <w:sz w:val="18"/>
              </w:rPr>
              <w:t>Unit ID</w:t>
            </w:r>
          </w:p>
        </w:tc>
        <w:tc>
          <w:tcPr>
            <w:tcW w:type="dxa" w:w="3408"/>
          </w:tcPr>
          <w:p>
            <w:pPr>
              <w:spacing w:after="40"/>
            </w:pPr>
            <w:r/>
            <w:r>
              <w:rPr>
                <w:sz w:val="18"/>
              </w:rPr>
              <w:t>Blood Group</w:t>
            </w:r>
          </w:p>
        </w:tc>
      </w:tr>
      <w:tr>
        <w:tc>
          <w:tcPr>
            <w:tcW w:type="dxa" w:w="3408"/>
          </w:tcPr>
          <w:p>
            <w:pPr>
              <w:spacing w:after="40"/>
            </w:pPr>
            <w:r/>
            <w:r>
              <w:rPr>
                <w:sz w:val="18"/>
              </w:rPr>
              <w:t>Full Name</w:t>
            </w:r>
          </w:p>
        </w:tc>
        <w:tc>
          <w:tcPr>
            <w:tcW w:type="dxa" w:w="3408"/>
          </w:tcPr>
          <w:p>
            <w:pPr>
              <w:spacing w:after="40"/>
            </w:pPr>
            <w:r/>
            <w:r>
              <w:rPr>
                <w:sz w:val="18"/>
              </w:rPr>
              <w:t>Donor ID</w:t>
            </w:r>
          </w:p>
        </w:tc>
        <w:tc>
          <w:tcPr>
            <w:tcW w:type="dxa" w:w="3408"/>
          </w:tcPr>
          <w:p>
            <w:pPr>
              <w:spacing w:after="40"/>
            </w:pPr>
            <w:r/>
            <w:r>
              <w:rPr>
                <w:sz w:val="18"/>
              </w:rPr>
              <w:t>Component Type</w:t>
            </w:r>
          </w:p>
        </w:tc>
      </w:tr>
      <w:tr>
        <w:tc>
          <w:tcPr>
            <w:tcW w:type="dxa" w:w="3408"/>
          </w:tcPr>
          <w:p>
            <w:pPr>
              <w:spacing w:after="40"/>
            </w:pPr>
            <w:r/>
            <w:r>
              <w:rPr>
                <w:sz w:val="18"/>
              </w:rPr>
              <w:t>Blood Group</w:t>
            </w:r>
          </w:p>
        </w:tc>
        <w:tc>
          <w:tcPr>
            <w:tcW w:type="dxa" w:w="3408"/>
          </w:tcPr>
          <w:p>
            <w:pPr>
              <w:spacing w:after="40"/>
            </w:pPr>
            <w:r/>
            <w:r>
              <w:rPr>
                <w:sz w:val="18"/>
              </w:rPr>
              <w:t>Blood Group</w:t>
            </w:r>
          </w:p>
        </w:tc>
        <w:tc>
          <w:tcPr>
            <w:tcW w:type="dxa" w:w="3408"/>
          </w:tcPr>
          <w:p>
            <w:pPr>
              <w:spacing w:after="40"/>
            </w:pPr>
            <w:r/>
            <w:r>
              <w:rPr>
                <w:sz w:val="18"/>
              </w:rPr>
              <w:t>Available Count</w:t>
            </w:r>
          </w:p>
        </w:tc>
      </w:tr>
      <w:tr>
        <w:tc>
          <w:tcPr>
            <w:tcW w:type="dxa" w:w="3408"/>
          </w:tcPr>
          <w:p>
            <w:pPr>
              <w:spacing w:after="40"/>
            </w:pPr>
            <w:r/>
            <w:r>
              <w:rPr>
                <w:sz w:val="18"/>
              </w:rPr>
              <w:t>Mobile Number</w:t>
            </w:r>
          </w:p>
        </w:tc>
        <w:tc>
          <w:tcPr>
            <w:tcW w:type="dxa" w:w="3408"/>
          </w:tcPr>
          <w:p>
            <w:pPr>
              <w:spacing w:after="40"/>
            </w:pPr>
            <w:r/>
            <w:r>
              <w:rPr>
                <w:sz w:val="18"/>
              </w:rPr>
              <w:t>Component Type</w:t>
            </w:r>
          </w:p>
        </w:tc>
        <w:tc>
          <w:tcPr>
            <w:tcW w:type="dxa" w:w="3408"/>
          </w:tcPr>
          <w:p>
            <w:pPr>
              <w:spacing w:after="40"/>
            </w:pPr>
            <w:r/>
            <w:r>
              <w:rPr>
                <w:sz w:val="18"/>
              </w:rPr>
              <w:t>Reserved Count</w:t>
            </w:r>
          </w:p>
        </w:tc>
      </w:tr>
      <w:tr>
        <w:tc>
          <w:tcPr>
            <w:tcW w:type="dxa" w:w="3408"/>
          </w:tcPr>
          <w:p>
            <w:pPr>
              <w:spacing w:after="40"/>
            </w:pPr>
            <w:r/>
            <w:r>
              <w:rPr>
                <w:sz w:val="18"/>
              </w:rPr>
              <w:t>City</w:t>
            </w:r>
          </w:p>
        </w:tc>
        <w:tc>
          <w:tcPr>
            <w:tcW w:type="dxa" w:w="3408"/>
          </w:tcPr>
          <w:p>
            <w:pPr>
              <w:spacing w:after="40"/>
            </w:pPr>
            <w:r/>
            <w:r>
              <w:rPr>
                <w:sz w:val="18"/>
              </w:rPr>
              <w:t>Volume</w:t>
            </w:r>
          </w:p>
        </w:tc>
        <w:tc>
          <w:tcPr>
            <w:tcW w:type="dxa" w:w="3408"/>
          </w:tcPr>
          <w:p>
            <w:pPr>
              <w:spacing w:after="40"/>
            </w:pPr>
            <w:r/>
            <w:r>
              <w:rPr>
                <w:sz w:val="18"/>
              </w:rPr>
              <w:t>Quarantined Count</w:t>
            </w:r>
          </w:p>
        </w:tc>
      </w:tr>
      <w:tr>
        <w:tc>
          <w:tcPr>
            <w:tcW w:type="dxa" w:w="3408"/>
          </w:tcPr>
          <w:p>
            <w:pPr>
              <w:spacing w:after="40"/>
            </w:pPr>
            <w:r/>
            <w:r>
              <w:rPr>
                <w:sz w:val="18"/>
              </w:rPr>
              <w:t>Registration Date</w:t>
            </w:r>
          </w:p>
        </w:tc>
        <w:tc>
          <w:tcPr>
            <w:tcW w:type="dxa" w:w="3408"/>
          </w:tcPr>
          <w:p>
            <w:pPr>
              <w:spacing w:after="40"/>
            </w:pPr>
            <w:r/>
            <w:r>
              <w:rPr>
                <w:sz w:val="18"/>
              </w:rPr>
              <w:t>Collection Date</w:t>
            </w:r>
          </w:p>
        </w:tc>
        <w:tc>
          <w:tcPr>
            <w:tcW w:type="dxa" w:w="3408"/>
          </w:tcPr>
          <w:p>
            <w:pPr>
              <w:spacing w:after="40"/>
            </w:pPr>
            <w:r/>
            <w:r>
              <w:rPr>
                <w:sz w:val="18"/>
              </w:rPr>
              <w:t>Near-Expiry Count</w:t>
            </w:r>
          </w:p>
        </w:tc>
      </w:tr>
      <w:tr>
        <w:tc>
          <w:tcPr>
            <w:tcW w:type="dxa" w:w="3408"/>
          </w:tcPr>
          <w:p>
            <w:pPr>
              <w:spacing w:after="40"/>
            </w:pPr>
            <w:r/>
            <w:r>
              <w:rPr>
                <w:sz w:val="18"/>
              </w:rPr>
              <w:t>Eligibility Status</w:t>
            </w:r>
          </w:p>
        </w:tc>
        <w:tc>
          <w:tcPr>
            <w:tcW w:type="dxa" w:w="3408"/>
          </w:tcPr>
          <w:p>
            <w:pPr>
              <w:spacing w:after="40"/>
            </w:pPr>
            <w:r/>
            <w:r>
              <w:rPr>
                <w:sz w:val="18"/>
              </w:rPr>
              <w:t>Collection Site</w:t>
            </w:r>
          </w:p>
        </w:tc>
        <w:tc>
          <w:tcPr>
            <w:tcW w:type="dxa" w:w="3408"/>
          </w:tcPr>
          <w:p>
            <w:pPr>
              <w:spacing w:after="40"/>
            </w:pPr>
            <w:r/>
            <w:r>
              <w:rPr>
                <w:sz w:val="18"/>
              </w:rPr>
              <w:t>Expired Count</w:t>
            </w:r>
          </w:p>
        </w:tc>
      </w:tr>
      <w:tr>
        <w:tc>
          <w:tcPr>
            <w:tcW w:type="dxa" w:w="3408"/>
          </w:tcPr>
          <w:p>
            <w:pPr>
              <w:spacing w:after="40"/>
            </w:pPr>
            <w:r/>
            <w:r>
              <w:rPr>
                <w:sz w:val="18"/>
              </w:rPr>
              <w:t>Last Donation Date</w:t>
            </w:r>
          </w:p>
        </w:tc>
        <w:tc>
          <w:tcPr>
            <w:tcW w:type="dxa" w:w="3408"/>
          </w:tcPr>
          <w:p>
            <w:pPr>
              <w:spacing w:after="40"/>
            </w:pPr>
            <w:r/>
            <w:r>
              <w:rPr>
                <w:sz w:val="18"/>
              </w:rPr>
              <w:t>Bag Lot Number</w:t>
            </w:r>
          </w:p>
        </w:tc>
        <w:tc>
          <w:tcPr>
            <w:tcW w:type="dxa" w:w="3408"/>
          </w:tcPr>
          <w:p>
            <w:pPr>
              <w:spacing w:after="40"/>
            </w:pPr>
            <w:r/>
            <w:r>
              <w:rPr>
                <w:sz w:val="18"/>
              </w:rPr>
              <w:t>Storage Location</w:t>
            </w:r>
          </w:p>
        </w:tc>
      </w:tr>
      <w:tr>
        <w:tc>
          <w:tcPr>
            <w:tcW w:type="dxa" w:w="3408"/>
          </w:tcPr>
          <w:p>
            <w:pPr>
              <w:spacing w:after="40"/>
            </w:pPr>
            <w:r/>
            <w:r>
              <w:rPr>
                <w:sz w:val="18"/>
              </w:rPr>
              <w:t>Next Eligible Date</w:t>
            </w:r>
          </w:p>
        </w:tc>
        <w:tc>
          <w:tcPr>
            <w:tcW w:type="dxa" w:w="3408"/>
          </w:tcPr>
          <w:p>
            <w:pPr>
              <w:spacing w:after="40"/>
            </w:pPr>
            <w:r/>
            <w:r>
              <w:rPr>
                <w:sz w:val="18"/>
              </w:rPr>
              <w:t>Screening Outcome</w:t>
            </w:r>
          </w:p>
        </w:tc>
        <w:tc>
          <w:tcPr>
            <w:tcW w:type="dxa" w:w="3408"/>
          </w:tcPr>
          <w:p>
            <w:pPr>
              <w:spacing w:after="40"/>
            </w:pPr>
            <w:r/>
            <w:r>
              <w:rPr>
                <w:sz w:val="18"/>
              </w:rPr>
              <w:t>Oldest Expiry Date</w:t>
            </w:r>
          </w:p>
        </w:tc>
      </w:tr>
      <w:tr>
        <w:tc>
          <w:tcPr>
            <w:tcW w:type="dxa" w:w="3408"/>
          </w:tcPr>
          <w:p>
            <w:pPr>
              <w:spacing w:after="40"/>
            </w:pPr>
            <w:r/>
            <w:r>
              <w:rPr>
                <w:sz w:val="18"/>
              </w:rPr>
              <w:t>Total Donations</w:t>
            </w:r>
          </w:p>
        </w:tc>
        <w:tc>
          <w:tcPr>
            <w:tcW w:type="dxa" w:w="3408"/>
          </w:tcPr>
          <w:p>
            <w:pPr>
              <w:spacing w:after="40"/>
            </w:pPr>
            <w:r/>
            <w:r>
              <w:rPr>
                <w:sz w:val="18"/>
              </w:rPr>
              <w:t>Current Status</w:t>
            </w:r>
          </w:p>
        </w:tc>
        <w:tc>
          <w:tcPr>
            <w:tcW w:type="dxa" w:w="3408"/>
          </w:tcPr>
          <w:p>
            <w:pPr>
              <w:spacing w:after="40"/>
            </w:pPr>
            <w:r/>
            <w:r>
              <w:rPr>
                <w:sz w:val="18"/>
              </w:rPr>
              <w:t>Total Volume</w:t>
            </w:r>
          </w:p>
        </w:tc>
      </w:tr>
    </w:tbl>
    <w:p/>
    <w:tbl>
      <w:tblPr>
        <w:tblStyle w:val="TableGrid"/>
        <w:tblW w:type="auto" w:w="0"/>
        <w:tblLayout w:type="autofit"/>
        <w:tblLook w:firstColumn="1" w:firstRow="1" w:lastColumn="0" w:lastRow="0" w:noHBand="0" w:noVBand="1" w:val="04A0"/>
      </w:tblPr>
      <w:tblGrid>
        <w:gridCol w:w="3408"/>
        <w:gridCol w:w="3408"/>
        <w:gridCol w:w="3408"/>
      </w:tblGrid>
      <w:tr>
        <w:trPr>
          <w:tblHeader w:val="true"/>
        </w:trPr>
        <w:tc>
          <w:tcPr>
            <w:tcW w:type="dxa" w:w="3408"/>
            <w:shd w:val="clear" w:fill="DCE6F1"/>
          </w:tcPr>
          <w:p>
            <w:pPr>
              <w:spacing w:after="40"/>
            </w:pPr>
            <w:r>
              <w:rPr>
                <w:b/>
              </w:rPr>
            </w:r>
            <w:r>
              <w:rPr>
                <w:b/>
                <w:sz w:val="18"/>
              </w:rPr>
              <w:t>Expiry Report</w:t>
            </w:r>
          </w:p>
        </w:tc>
        <w:tc>
          <w:tcPr>
            <w:tcW w:type="dxa" w:w="3408"/>
            <w:shd w:val="clear" w:fill="DCE6F1"/>
          </w:tcPr>
          <w:p>
            <w:pPr>
              <w:spacing w:after="40"/>
            </w:pPr>
            <w:r>
              <w:rPr>
                <w:b/>
              </w:rPr>
            </w:r>
            <w:r>
              <w:rPr>
                <w:b/>
                <w:sz w:val="18"/>
              </w:rPr>
              <w:t>Request and Issue Report</w:t>
            </w:r>
          </w:p>
        </w:tc>
        <w:tc>
          <w:tcPr>
            <w:tcW w:type="dxa" w:w="3408"/>
            <w:shd w:val="clear" w:fill="DCE6F1"/>
          </w:tcPr>
          <w:p>
            <w:pPr>
              <w:spacing w:after="40"/>
            </w:pPr>
            <w:r>
              <w:rPr>
                <w:b/>
              </w:rPr>
            </w:r>
            <w:r>
              <w:rPr>
                <w:b/>
                <w:sz w:val="18"/>
              </w:rPr>
              <w:t>Camp Performance Report</w:t>
            </w:r>
          </w:p>
        </w:tc>
      </w:tr>
      <w:tr>
        <w:tc>
          <w:tcPr>
            <w:tcW w:type="dxa" w:w="3408"/>
          </w:tcPr>
          <w:p>
            <w:pPr>
              <w:spacing w:after="40"/>
            </w:pPr>
            <w:r/>
            <w:r>
              <w:rPr>
                <w:sz w:val="18"/>
              </w:rPr>
              <w:t>Unit ID</w:t>
            </w:r>
          </w:p>
        </w:tc>
        <w:tc>
          <w:tcPr>
            <w:tcW w:type="dxa" w:w="3408"/>
          </w:tcPr>
          <w:p>
            <w:pPr>
              <w:spacing w:after="40"/>
            </w:pPr>
            <w:r/>
            <w:r>
              <w:rPr>
                <w:sz w:val="18"/>
              </w:rPr>
              <w:t>Request ID</w:t>
            </w:r>
          </w:p>
        </w:tc>
        <w:tc>
          <w:tcPr>
            <w:tcW w:type="dxa" w:w="3408"/>
          </w:tcPr>
          <w:p>
            <w:pPr>
              <w:spacing w:after="40"/>
            </w:pPr>
            <w:r/>
            <w:r>
              <w:rPr>
                <w:sz w:val="18"/>
              </w:rPr>
              <w:t>Camp ID</w:t>
            </w:r>
          </w:p>
        </w:tc>
      </w:tr>
      <w:tr>
        <w:tc>
          <w:tcPr>
            <w:tcW w:type="dxa" w:w="3408"/>
          </w:tcPr>
          <w:p>
            <w:pPr>
              <w:spacing w:after="40"/>
            </w:pPr>
            <w:r/>
            <w:r>
              <w:rPr>
                <w:sz w:val="18"/>
              </w:rPr>
              <w:t>Blood Group</w:t>
            </w:r>
          </w:p>
        </w:tc>
        <w:tc>
          <w:tcPr>
            <w:tcW w:type="dxa" w:w="3408"/>
          </w:tcPr>
          <w:p>
            <w:pPr>
              <w:spacing w:after="40"/>
            </w:pPr>
            <w:r/>
            <w:r>
              <w:rPr>
                <w:sz w:val="18"/>
              </w:rPr>
              <w:t>Hospital Name</w:t>
            </w:r>
          </w:p>
        </w:tc>
        <w:tc>
          <w:tcPr>
            <w:tcW w:type="dxa" w:w="3408"/>
          </w:tcPr>
          <w:p>
            <w:pPr>
              <w:spacing w:after="40"/>
            </w:pPr>
            <w:r/>
            <w:r>
              <w:rPr>
                <w:sz w:val="18"/>
              </w:rPr>
              <w:t>Camp Name</w:t>
            </w:r>
          </w:p>
        </w:tc>
      </w:tr>
      <w:tr>
        <w:tc>
          <w:tcPr>
            <w:tcW w:type="dxa" w:w="3408"/>
          </w:tcPr>
          <w:p>
            <w:pPr>
              <w:spacing w:after="40"/>
            </w:pPr>
            <w:r/>
            <w:r>
              <w:rPr>
                <w:sz w:val="18"/>
              </w:rPr>
              <w:t>Component Type</w:t>
            </w:r>
          </w:p>
        </w:tc>
        <w:tc>
          <w:tcPr>
            <w:tcW w:type="dxa" w:w="3408"/>
          </w:tcPr>
          <w:p>
            <w:pPr>
              <w:spacing w:after="40"/>
            </w:pPr>
            <w:r/>
            <w:r>
              <w:rPr>
                <w:sz w:val="18"/>
              </w:rPr>
              <w:t>Blood Group</w:t>
            </w:r>
          </w:p>
        </w:tc>
        <w:tc>
          <w:tcPr>
            <w:tcW w:type="dxa" w:w="3408"/>
          </w:tcPr>
          <w:p>
            <w:pPr>
              <w:spacing w:after="40"/>
            </w:pPr>
            <w:r/>
            <w:r>
              <w:rPr>
                <w:sz w:val="18"/>
              </w:rPr>
              <w:t>Camp Date</w:t>
            </w:r>
          </w:p>
        </w:tc>
      </w:tr>
      <w:tr>
        <w:tc>
          <w:tcPr>
            <w:tcW w:type="dxa" w:w="3408"/>
          </w:tcPr>
          <w:p>
            <w:pPr>
              <w:spacing w:after="40"/>
            </w:pPr>
            <w:r/>
            <w:r>
              <w:rPr>
                <w:sz w:val="18"/>
              </w:rPr>
              <w:t>Collection Date</w:t>
            </w:r>
          </w:p>
        </w:tc>
        <w:tc>
          <w:tcPr>
            <w:tcW w:type="dxa" w:w="3408"/>
          </w:tcPr>
          <w:p>
            <w:pPr>
              <w:spacing w:after="40"/>
            </w:pPr>
            <w:r/>
            <w:r>
              <w:rPr>
                <w:sz w:val="18"/>
              </w:rPr>
              <w:t>Component Type</w:t>
            </w:r>
          </w:p>
        </w:tc>
        <w:tc>
          <w:tcPr>
            <w:tcW w:type="dxa" w:w="3408"/>
          </w:tcPr>
          <w:p>
            <w:pPr>
              <w:spacing w:after="40"/>
            </w:pPr>
            <w:r/>
            <w:r>
              <w:rPr>
                <w:sz w:val="18"/>
              </w:rPr>
              <w:t>Venue</w:t>
            </w:r>
          </w:p>
        </w:tc>
      </w:tr>
      <w:tr>
        <w:tc>
          <w:tcPr>
            <w:tcW w:type="dxa" w:w="3408"/>
          </w:tcPr>
          <w:p>
            <w:pPr>
              <w:spacing w:after="40"/>
            </w:pPr>
            <w:r/>
            <w:r>
              <w:rPr>
                <w:sz w:val="18"/>
              </w:rPr>
              <w:t>Expiry Date</w:t>
            </w:r>
          </w:p>
        </w:tc>
        <w:tc>
          <w:tcPr>
            <w:tcW w:type="dxa" w:w="3408"/>
          </w:tcPr>
          <w:p>
            <w:pPr>
              <w:spacing w:after="40"/>
            </w:pPr>
            <w:r/>
            <w:r>
              <w:rPr>
                <w:sz w:val="18"/>
              </w:rPr>
              <w:t>Quantity Requested</w:t>
            </w:r>
          </w:p>
        </w:tc>
        <w:tc>
          <w:tcPr>
            <w:tcW w:type="dxa" w:w="3408"/>
          </w:tcPr>
          <w:p>
            <w:pPr>
              <w:spacing w:after="40"/>
            </w:pPr>
            <w:r/>
            <w:r>
              <w:rPr>
                <w:sz w:val="18"/>
              </w:rPr>
              <w:t>Organiser Name</w:t>
            </w:r>
          </w:p>
        </w:tc>
      </w:tr>
      <w:tr>
        <w:tc>
          <w:tcPr>
            <w:tcW w:type="dxa" w:w="3408"/>
          </w:tcPr>
          <w:p>
            <w:pPr>
              <w:spacing w:after="40"/>
            </w:pPr>
            <w:r/>
            <w:r>
              <w:rPr>
                <w:sz w:val="18"/>
              </w:rPr>
              <w:t>Days To Expiry</w:t>
            </w:r>
          </w:p>
        </w:tc>
        <w:tc>
          <w:tcPr>
            <w:tcW w:type="dxa" w:w="3408"/>
          </w:tcPr>
          <w:p>
            <w:pPr>
              <w:spacing w:after="40"/>
            </w:pPr>
            <w:r/>
            <w:r>
              <w:rPr>
                <w:sz w:val="18"/>
              </w:rPr>
              <w:t>Quantity Issued</w:t>
            </w:r>
          </w:p>
        </w:tc>
        <w:tc>
          <w:tcPr>
            <w:tcW w:type="dxa" w:w="3408"/>
          </w:tcPr>
          <w:p>
            <w:pPr>
              <w:spacing w:after="40"/>
            </w:pPr>
            <w:r/>
            <w:r>
              <w:rPr>
                <w:sz w:val="18"/>
              </w:rPr>
              <w:t>Donors Enrolled</w:t>
            </w:r>
          </w:p>
        </w:tc>
      </w:tr>
      <w:tr>
        <w:tc>
          <w:tcPr>
            <w:tcW w:type="dxa" w:w="3408"/>
          </w:tcPr>
          <w:p>
            <w:pPr>
              <w:spacing w:after="40"/>
            </w:pPr>
            <w:r/>
            <w:r>
              <w:rPr>
                <w:sz w:val="18"/>
              </w:rPr>
              <w:t>Storage Location</w:t>
            </w:r>
          </w:p>
        </w:tc>
        <w:tc>
          <w:tcPr>
            <w:tcW w:type="dxa" w:w="3408"/>
          </w:tcPr>
          <w:p>
            <w:pPr>
              <w:spacing w:after="40"/>
            </w:pPr>
            <w:r/>
            <w:r>
              <w:rPr>
                <w:sz w:val="18"/>
              </w:rPr>
              <w:t>Urgency</w:t>
            </w:r>
          </w:p>
        </w:tc>
        <w:tc>
          <w:tcPr>
            <w:tcW w:type="dxa" w:w="3408"/>
          </w:tcPr>
          <w:p>
            <w:pPr>
              <w:spacing w:after="40"/>
            </w:pPr>
            <w:r/>
            <w:r>
              <w:rPr>
                <w:sz w:val="18"/>
              </w:rPr>
              <w:t>Donors Attended</w:t>
            </w:r>
          </w:p>
        </w:tc>
      </w:tr>
      <w:tr>
        <w:tc>
          <w:tcPr>
            <w:tcW w:type="dxa" w:w="3408"/>
          </w:tcPr>
          <w:p>
            <w:pPr>
              <w:spacing w:after="40"/>
            </w:pPr>
            <w:r/>
            <w:r>
              <w:rPr>
                <w:sz w:val="18"/>
              </w:rPr>
              <w:t>Status</w:t>
            </w:r>
          </w:p>
        </w:tc>
        <w:tc>
          <w:tcPr>
            <w:tcW w:type="dxa" w:w="3408"/>
          </w:tcPr>
          <w:p>
            <w:pPr>
              <w:spacing w:after="40"/>
            </w:pPr>
            <w:r/>
            <w:r>
              <w:rPr>
                <w:sz w:val="18"/>
              </w:rPr>
              <w:t>Raised On</w:t>
            </w:r>
          </w:p>
        </w:tc>
        <w:tc>
          <w:tcPr>
            <w:tcW w:type="dxa" w:w="3408"/>
          </w:tcPr>
          <w:p>
            <w:pPr>
              <w:spacing w:after="40"/>
            </w:pPr>
            <w:r/>
            <w:r>
              <w:rPr>
                <w:sz w:val="18"/>
              </w:rPr>
              <w:t>Target Units</w:t>
            </w:r>
          </w:p>
        </w:tc>
      </w:tr>
      <w:tr>
        <w:tc>
          <w:tcPr>
            <w:tcW w:type="dxa" w:w="3408"/>
          </w:tcPr>
          <w:p>
            <w:pPr>
              <w:spacing w:after="40"/>
            </w:pPr>
            <w:r/>
            <w:r>
              <w:rPr>
                <w:sz w:val="18"/>
              </w:rPr>
              <w:t>Discard Reason</w:t>
            </w:r>
          </w:p>
        </w:tc>
        <w:tc>
          <w:tcPr>
            <w:tcW w:type="dxa" w:w="3408"/>
          </w:tcPr>
          <w:p>
            <w:pPr>
              <w:spacing w:after="40"/>
            </w:pPr>
            <w:r/>
            <w:r>
              <w:rPr>
                <w:sz w:val="18"/>
              </w:rPr>
              <w:t>Fulfilled On</w:t>
            </w:r>
          </w:p>
        </w:tc>
        <w:tc>
          <w:tcPr>
            <w:tcW w:type="dxa" w:w="3408"/>
          </w:tcPr>
          <w:p>
            <w:pPr>
              <w:spacing w:after="40"/>
            </w:pPr>
            <w:r/>
            <w:r>
              <w:rPr>
                <w:sz w:val="18"/>
              </w:rPr>
              <w:t>Units Collected</w:t>
            </w:r>
          </w:p>
        </w:tc>
      </w:tr>
      <w:tr>
        <w:tc>
          <w:tcPr>
            <w:tcW w:type="dxa" w:w="3408"/>
          </w:tcPr>
          <w:p>
            <w:pPr>
              <w:spacing w:after="40"/>
            </w:pPr>
            <w:r/>
            <w:r>
              <w:rPr>
                <w:sz w:val="18"/>
              </w:rPr>
              <w:t>Recorded By</w:t>
            </w:r>
          </w:p>
        </w:tc>
        <w:tc>
          <w:tcPr>
            <w:tcW w:type="dxa" w:w="3408"/>
          </w:tcPr>
          <w:p>
            <w:pPr>
              <w:spacing w:after="40"/>
            </w:pPr>
            <w:r/>
            <w:r>
              <w:rPr>
                <w:sz w:val="18"/>
              </w:rPr>
              <w:t>Status</w:t>
            </w:r>
          </w:p>
        </w:tc>
        <w:tc>
          <w:tcPr>
            <w:tcW w:type="dxa" w:w="3408"/>
          </w:tcPr>
          <w:p>
            <w:pPr>
              <w:spacing w:after="40"/>
            </w:pPr>
            <w:r/>
            <w:r>
              <w:rPr>
                <w:sz w:val="18"/>
              </w:rPr>
              <w:t>Achievement Percentage</w:t>
            </w:r>
          </w:p>
        </w:tc>
      </w:tr>
    </w:tbl>
    <w:p/>
    <w:p>
      <w:pPr>
        <w:pStyle w:val="Heading1"/>
      </w:pPr>
      <w:r>
        <w:t>Appendix C: Requirement Traceability Matrix</w:t>
      </w:r>
    </w:p>
    <w:p>
      <w:pPr>
        <w:spacing w:after="120"/>
      </w:pPr>
      <w:r>
        <w:t xml:space="preserve">Every functional requirement is traced to its architecture component, design element, code file and verifying test cases. Test case identifiers refer to the companion document </w:t>
      </w:r>
      <w:r>
        <w:rPr>
          <w:rFonts w:ascii="Consolas" w:hAnsi="Consolas"/>
          <w:color w:val="B03060"/>
        </w:rPr>
        <w:t>docs/Test-Plan.md</w:t>
      </w:r>
      <w:r>
        <w:t>.</w:t>
      </w:r>
    </w:p>
    <w:tbl>
      <w:tblPr>
        <w:tblStyle w:val="TableGrid"/>
        <w:tblW w:type="auto" w:w="0"/>
        <w:tblLayout w:type="autofit"/>
        <w:tblLook w:firstColumn="1" w:firstRow="1" w:lastColumn="0" w:lastRow="0" w:noHBand="0" w:noVBand="1" w:val="04A0"/>
      </w:tblPr>
      <w:tblGrid>
        <w:gridCol w:w="1278"/>
        <w:gridCol w:w="1278"/>
        <w:gridCol w:w="1278"/>
        <w:gridCol w:w="1278"/>
        <w:gridCol w:w="1278"/>
        <w:gridCol w:w="1278"/>
        <w:gridCol w:w="1278"/>
        <w:gridCol w:w="1278"/>
      </w:tblGrid>
      <w:tr>
        <w:trPr>
          <w:tblHeader w:val="true"/>
        </w:trPr>
        <w:tc>
          <w:tcPr>
            <w:tcW w:type="dxa" w:w="1278"/>
            <w:shd w:val="clear" w:fill="DCE6F1"/>
          </w:tcPr>
          <w:p>
            <w:pPr>
              <w:spacing w:after="40"/>
            </w:pPr>
            <w:r>
              <w:rPr>
                <w:b/>
              </w:rPr>
            </w:r>
            <w:r>
              <w:rPr>
                <w:b/>
                <w:sz w:val="18"/>
              </w:rPr>
              <w:t>Sl. No</w:t>
            </w:r>
          </w:p>
        </w:tc>
        <w:tc>
          <w:tcPr>
            <w:tcW w:type="dxa" w:w="1278"/>
            <w:shd w:val="clear" w:fill="DCE6F1"/>
          </w:tcPr>
          <w:p>
            <w:pPr>
              <w:spacing w:after="40"/>
            </w:pPr>
            <w:r>
              <w:rPr>
                <w:b/>
              </w:rPr>
            </w:r>
            <w:r>
              <w:rPr>
                <w:b/>
                <w:sz w:val="18"/>
              </w:rPr>
              <w:t>Requirement ID</w:t>
            </w:r>
          </w:p>
        </w:tc>
        <w:tc>
          <w:tcPr>
            <w:tcW w:type="dxa" w:w="1278"/>
            <w:shd w:val="clear" w:fill="DCE6F1"/>
          </w:tcPr>
          <w:p>
            <w:pPr>
              <w:spacing w:after="40"/>
            </w:pPr>
            <w:r>
              <w:rPr>
                <w:b/>
              </w:rPr>
            </w:r>
            <w:r>
              <w:rPr>
                <w:b/>
                <w:sz w:val="18"/>
              </w:rPr>
              <w:t>Brief Description of Requirement</w:t>
            </w:r>
          </w:p>
        </w:tc>
        <w:tc>
          <w:tcPr>
            <w:tcW w:type="dxa" w:w="1278"/>
            <w:shd w:val="clear" w:fill="DCE6F1"/>
          </w:tcPr>
          <w:p>
            <w:pPr>
              <w:spacing w:after="40"/>
            </w:pPr>
            <w:r>
              <w:rPr>
                <w:b/>
              </w:rPr>
            </w:r>
            <w:r>
              <w:rPr>
                <w:b/>
                <w:sz w:val="18"/>
              </w:rPr>
              <w:t>Architecture Reference</w:t>
            </w:r>
          </w:p>
        </w:tc>
        <w:tc>
          <w:tcPr>
            <w:tcW w:type="dxa" w:w="1278"/>
            <w:shd w:val="clear" w:fill="DCE6F1"/>
          </w:tcPr>
          <w:p>
            <w:pPr>
              <w:spacing w:after="40"/>
            </w:pPr>
            <w:r>
              <w:rPr>
                <w:b/>
              </w:rPr>
            </w:r>
            <w:r>
              <w:rPr>
                <w:b/>
                <w:sz w:val="18"/>
              </w:rPr>
              <w:t>Design Reference</w:t>
            </w:r>
          </w:p>
        </w:tc>
        <w:tc>
          <w:tcPr>
            <w:tcW w:type="dxa" w:w="1278"/>
            <w:shd w:val="clear" w:fill="DCE6F1"/>
          </w:tcPr>
          <w:p>
            <w:pPr>
              <w:spacing w:after="40"/>
            </w:pPr>
            <w:r>
              <w:rPr>
                <w:b/>
              </w:rPr>
            </w:r>
            <w:r>
              <w:rPr>
                <w:b/>
                <w:sz w:val="18"/>
              </w:rPr>
              <w:t>Code File Reference</w:t>
            </w:r>
          </w:p>
        </w:tc>
        <w:tc>
          <w:tcPr>
            <w:tcW w:type="dxa" w:w="1278"/>
            <w:shd w:val="clear" w:fill="DCE6F1"/>
          </w:tcPr>
          <w:p>
            <w:pPr>
              <w:spacing w:after="40"/>
            </w:pPr>
            <w:r>
              <w:rPr>
                <w:b/>
              </w:rPr>
            </w:r>
            <w:r>
              <w:rPr>
                <w:b/>
                <w:sz w:val="18"/>
              </w:rPr>
              <w:t>Test Case ID</w:t>
            </w:r>
          </w:p>
        </w:tc>
        <w:tc>
          <w:tcPr>
            <w:tcW w:type="dxa" w:w="1278"/>
            <w:shd w:val="clear" w:fill="DCE6F1"/>
          </w:tcPr>
          <w:p>
            <w:pPr>
              <w:spacing w:after="40"/>
            </w:pPr>
            <w:r>
              <w:rPr>
                <w:b/>
              </w:rPr>
            </w:r>
            <w:r>
              <w:rPr>
                <w:b/>
                <w:sz w:val="18"/>
              </w:rPr>
              <w:t>System Test Case ID</w:t>
            </w:r>
          </w:p>
        </w:tc>
      </w:tr>
      <w:tr>
        <w:tc>
          <w:tcPr>
            <w:tcW w:type="dxa" w:w="1278"/>
          </w:tcPr>
          <w:p>
            <w:pPr>
              <w:spacing w:after="40"/>
            </w:pPr>
            <w:r/>
            <w:r>
              <w:rPr>
                <w:sz w:val="18"/>
              </w:rPr>
              <w:t>1</w:t>
            </w:r>
          </w:p>
        </w:tc>
        <w:tc>
          <w:tcPr>
            <w:tcW w:type="dxa" w:w="1278"/>
          </w:tcPr>
          <w:p>
            <w:pPr>
              <w:spacing w:after="40"/>
            </w:pPr>
            <w:r/>
            <w:r>
              <w:rPr>
                <w:sz w:val="18"/>
              </w:rPr>
              <w:t>REQ-1</w:t>
            </w:r>
          </w:p>
        </w:tc>
        <w:tc>
          <w:tcPr>
            <w:tcW w:type="dxa" w:w="1278"/>
          </w:tcPr>
          <w:p>
            <w:pPr>
              <w:spacing w:after="40"/>
            </w:pPr>
            <w:r/>
            <w:r>
              <w:rPr>
                <w:sz w:val="18"/>
              </w:rPr>
              <w:t>Donor registration capturing personal, contact and medical details</w:t>
            </w:r>
          </w:p>
        </w:tc>
        <w:tc>
          <w:tcPr>
            <w:tcW w:type="dxa" w:w="1278"/>
          </w:tcPr>
          <w:p>
            <w:pPr>
              <w:spacing w:after="40"/>
            </w:pPr>
            <w:r/>
            <w:r>
              <w:rPr>
                <w:sz w:val="18"/>
              </w:rPr>
              <w:t>Application Tier / Donor Management</w:t>
            </w:r>
          </w:p>
        </w:tc>
        <w:tc>
          <w:tcPr>
            <w:tcW w:type="dxa" w:w="1278"/>
          </w:tcPr>
          <w:p>
            <w:pPr>
              <w:spacing w:after="40"/>
            </w:pPr>
            <w:r/>
            <w:r>
              <w:rPr>
                <w:sz w:val="18"/>
              </w:rPr>
              <w:t>DD-1.1 Donor Registration Form</w:t>
            </w:r>
          </w:p>
        </w:tc>
        <w:tc>
          <w:tcPr>
            <w:tcW w:type="dxa" w:w="1278"/>
          </w:tcPr>
          <w:p>
            <w:pPr>
              <w:spacing w:after="40"/>
            </w:pPr>
            <w:r/>
            <w:r>
              <w:rPr>
                <w:rFonts w:ascii="Consolas" w:hAnsi="Consolas"/>
                <w:color w:val="B03060"/>
                <w:sz w:val="18"/>
              </w:rPr>
              <w:t>donors/forms.py</w:t>
            </w:r>
            <w:r>
              <w:rPr>
                <w:sz w:val="18"/>
              </w:rPr>
              <w:t xml:space="preserve">, </w:t>
            </w:r>
            <w:r>
              <w:rPr>
                <w:rFonts w:ascii="Consolas" w:hAnsi="Consolas"/>
                <w:color w:val="B03060"/>
                <w:sz w:val="18"/>
              </w:rPr>
              <w:t>donors/views.py</w:t>
            </w:r>
          </w:p>
        </w:tc>
        <w:tc>
          <w:tcPr>
            <w:tcW w:type="dxa" w:w="1278"/>
          </w:tcPr>
          <w:p>
            <w:pPr>
              <w:spacing w:after="40"/>
            </w:pPr>
            <w:r/>
            <w:r>
              <w:rPr>
                <w:sz w:val="18"/>
              </w:rPr>
              <w:t>UT-01, IT-01</w:t>
            </w:r>
          </w:p>
        </w:tc>
        <w:tc>
          <w:tcPr>
            <w:tcW w:type="dxa" w:w="1278"/>
          </w:tcPr>
          <w:p>
            <w:pPr>
              <w:spacing w:after="40"/>
            </w:pPr>
            <w:r/>
            <w:r>
              <w:rPr>
                <w:sz w:val="18"/>
              </w:rPr>
              <w:t>ST-01</w:t>
            </w:r>
          </w:p>
        </w:tc>
      </w:tr>
      <w:tr>
        <w:tc>
          <w:tcPr>
            <w:tcW w:type="dxa" w:w="1278"/>
          </w:tcPr>
          <w:p>
            <w:pPr>
              <w:spacing w:after="40"/>
            </w:pPr>
            <w:r/>
            <w:r>
              <w:rPr>
                <w:sz w:val="18"/>
              </w:rPr>
              <w:t>2</w:t>
            </w:r>
          </w:p>
        </w:tc>
        <w:tc>
          <w:tcPr>
            <w:tcW w:type="dxa" w:w="1278"/>
          </w:tcPr>
          <w:p>
            <w:pPr>
              <w:spacing w:after="40"/>
            </w:pPr>
            <w:r/>
            <w:r>
              <w:rPr>
                <w:sz w:val="18"/>
              </w:rPr>
              <w:t>REQ-2</w:t>
            </w:r>
          </w:p>
        </w:tc>
        <w:tc>
          <w:tcPr>
            <w:tcW w:type="dxa" w:w="1278"/>
          </w:tcPr>
          <w:p>
            <w:pPr>
              <w:spacing w:after="40"/>
            </w:pPr>
            <w:r/>
            <w:r>
              <w:rPr>
                <w:sz w:val="18"/>
              </w:rPr>
              <w:t>Unique immutable donor identifier DNR + 8 digits</w:t>
            </w:r>
          </w:p>
        </w:tc>
        <w:tc>
          <w:tcPr>
            <w:tcW w:type="dxa" w:w="1278"/>
          </w:tcPr>
          <w:p>
            <w:pPr>
              <w:spacing w:after="40"/>
            </w:pPr>
            <w:r/>
            <w:r>
              <w:rPr>
                <w:sz w:val="18"/>
              </w:rPr>
              <w:t>Application Tier / Donor Management</w:t>
            </w:r>
          </w:p>
        </w:tc>
        <w:tc>
          <w:tcPr>
            <w:tcW w:type="dxa" w:w="1278"/>
          </w:tcPr>
          <w:p>
            <w:pPr>
              <w:spacing w:after="40"/>
            </w:pPr>
            <w:r/>
            <w:r>
              <w:rPr>
                <w:sz w:val="18"/>
              </w:rPr>
              <w:t>DD-1.2 Identifier Generator</w:t>
            </w:r>
          </w:p>
        </w:tc>
        <w:tc>
          <w:tcPr>
            <w:tcW w:type="dxa" w:w="1278"/>
          </w:tcPr>
          <w:p>
            <w:pPr>
              <w:spacing w:after="40"/>
            </w:pPr>
            <w:r/>
            <w:r>
              <w:rPr>
                <w:rFonts w:ascii="Consolas" w:hAnsi="Consolas"/>
                <w:color w:val="B03060"/>
                <w:sz w:val="18"/>
              </w:rPr>
              <w:t>donors/services/id_generator.py</w:t>
            </w:r>
          </w:p>
        </w:tc>
        <w:tc>
          <w:tcPr>
            <w:tcW w:type="dxa" w:w="1278"/>
          </w:tcPr>
          <w:p>
            <w:pPr>
              <w:spacing w:after="40"/>
            </w:pPr>
            <w:r/>
            <w:r>
              <w:rPr>
                <w:sz w:val="18"/>
              </w:rPr>
              <w:t>UT-02</w:t>
            </w:r>
          </w:p>
        </w:tc>
        <w:tc>
          <w:tcPr>
            <w:tcW w:type="dxa" w:w="1278"/>
          </w:tcPr>
          <w:p>
            <w:pPr>
              <w:spacing w:after="40"/>
            </w:pPr>
            <w:r/>
            <w:r>
              <w:rPr>
                <w:sz w:val="18"/>
              </w:rPr>
              <w:t>ST-01</w:t>
            </w:r>
          </w:p>
        </w:tc>
      </w:tr>
      <w:tr>
        <w:tc>
          <w:tcPr>
            <w:tcW w:type="dxa" w:w="1278"/>
          </w:tcPr>
          <w:p>
            <w:pPr>
              <w:spacing w:after="40"/>
            </w:pPr>
            <w:r/>
            <w:r>
              <w:rPr>
                <w:sz w:val="18"/>
              </w:rPr>
              <w:t>3</w:t>
            </w:r>
          </w:p>
        </w:tc>
        <w:tc>
          <w:tcPr>
            <w:tcW w:type="dxa" w:w="1278"/>
          </w:tcPr>
          <w:p>
            <w:pPr>
              <w:spacing w:after="40"/>
            </w:pPr>
            <w:r/>
            <w:r>
              <w:rPr>
                <w:sz w:val="18"/>
              </w:rPr>
              <w:t>REQ-3</w:t>
            </w:r>
          </w:p>
        </w:tc>
        <w:tc>
          <w:tcPr>
            <w:tcW w:type="dxa" w:w="1278"/>
          </w:tcPr>
          <w:p>
            <w:pPr>
              <w:spacing w:after="40"/>
            </w:pPr>
            <w:r/>
            <w:r>
              <w:rPr>
                <w:sz w:val="18"/>
              </w:rPr>
              <w:t>Reject duplicate mobile number or email</w:t>
            </w:r>
          </w:p>
        </w:tc>
        <w:tc>
          <w:tcPr>
            <w:tcW w:type="dxa" w:w="1278"/>
          </w:tcPr>
          <w:p>
            <w:pPr>
              <w:spacing w:after="40"/>
            </w:pPr>
            <w:r/>
            <w:r>
              <w:rPr>
                <w:sz w:val="18"/>
              </w:rPr>
              <w:t>Application Tier / Donor Management</w:t>
            </w:r>
          </w:p>
        </w:tc>
        <w:tc>
          <w:tcPr>
            <w:tcW w:type="dxa" w:w="1278"/>
          </w:tcPr>
          <w:p>
            <w:pPr>
              <w:spacing w:after="40"/>
            </w:pPr>
            <w:r/>
            <w:r>
              <w:rPr>
                <w:sz w:val="18"/>
              </w:rPr>
              <w:t>DD-1.3 Uniqueness Validator</w:t>
            </w:r>
          </w:p>
        </w:tc>
        <w:tc>
          <w:tcPr>
            <w:tcW w:type="dxa" w:w="1278"/>
          </w:tcPr>
          <w:p>
            <w:pPr>
              <w:spacing w:after="40"/>
            </w:pPr>
            <w:r/>
            <w:r>
              <w:rPr>
                <w:rFonts w:ascii="Consolas" w:hAnsi="Consolas"/>
                <w:color w:val="B03060"/>
                <w:sz w:val="18"/>
              </w:rPr>
              <w:t>donors/validators.py</w:t>
            </w:r>
          </w:p>
        </w:tc>
        <w:tc>
          <w:tcPr>
            <w:tcW w:type="dxa" w:w="1278"/>
          </w:tcPr>
          <w:p>
            <w:pPr>
              <w:spacing w:after="40"/>
            </w:pPr>
            <w:r/>
            <w:r>
              <w:rPr>
                <w:sz w:val="18"/>
              </w:rPr>
              <w:t>UT-03, IT-01</w:t>
            </w:r>
          </w:p>
        </w:tc>
        <w:tc>
          <w:tcPr>
            <w:tcW w:type="dxa" w:w="1278"/>
          </w:tcPr>
          <w:p>
            <w:pPr>
              <w:spacing w:after="40"/>
            </w:pPr>
            <w:r/>
            <w:r>
              <w:rPr>
                <w:sz w:val="18"/>
              </w:rPr>
              <w:t>ST-02</w:t>
            </w:r>
          </w:p>
        </w:tc>
      </w:tr>
      <w:tr>
        <w:tc>
          <w:tcPr>
            <w:tcW w:type="dxa" w:w="1278"/>
          </w:tcPr>
          <w:p>
            <w:pPr>
              <w:spacing w:after="40"/>
            </w:pPr>
            <w:r/>
            <w:r>
              <w:rPr>
                <w:sz w:val="18"/>
              </w:rPr>
              <w:t>4</w:t>
            </w:r>
          </w:p>
        </w:tc>
        <w:tc>
          <w:tcPr>
            <w:tcW w:type="dxa" w:w="1278"/>
          </w:tcPr>
          <w:p>
            <w:pPr>
              <w:spacing w:after="40"/>
            </w:pPr>
            <w:r/>
            <w:r>
              <w:rPr>
                <w:sz w:val="18"/>
              </w:rPr>
              <w:t>REQ-4</w:t>
            </w:r>
          </w:p>
        </w:tc>
        <w:tc>
          <w:tcPr>
            <w:tcW w:type="dxa" w:w="1278"/>
          </w:tcPr>
          <w:p>
            <w:pPr>
              <w:spacing w:after="40"/>
            </w:pPr>
            <w:r/>
            <w:r>
              <w:rPr>
                <w:sz w:val="18"/>
              </w:rPr>
              <w:t>Age between 18 and 65 validated from date of birth</w:t>
            </w:r>
          </w:p>
        </w:tc>
        <w:tc>
          <w:tcPr>
            <w:tcW w:type="dxa" w:w="1278"/>
          </w:tcPr>
          <w:p>
            <w:pPr>
              <w:spacing w:after="40"/>
            </w:pPr>
            <w:r/>
            <w:r>
              <w:rPr>
                <w:sz w:val="18"/>
              </w:rPr>
              <w:t>Application Tier / Donor Management</w:t>
            </w:r>
          </w:p>
        </w:tc>
        <w:tc>
          <w:tcPr>
            <w:tcW w:type="dxa" w:w="1278"/>
          </w:tcPr>
          <w:p>
            <w:pPr>
              <w:spacing w:after="40"/>
            </w:pPr>
            <w:r/>
            <w:r>
              <w:rPr>
                <w:sz w:val="18"/>
              </w:rPr>
              <w:t>DD-1.4 Age Rule</w:t>
            </w:r>
          </w:p>
        </w:tc>
        <w:tc>
          <w:tcPr>
            <w:tcW w:type="dxa" w:w="1278"/>
          </w:tcPr>
          <w:p>
            <w:pPr>
              <w:spacing w:after="40"/>
            </w:pPr>
            <w:r/>
            <w:r>
              <w:rPr>
                <w:rFonts w:ascii="Consolas" w:hAnsi="Consolas"/>
                <w:color w:val="B03060"/>
                <w:sz w:val="18"/>
              </w:rPr>
              <w:t>donors/validators.py</w:t>
            </w:r>
          </w:p>
        </w:tc>
        <w:tc>
          <w:tcPr>
            <w:tcW w:type="dxa" w:w="1278"/>
          </w:tcPr>
          <w:p>
            <w:pPr>
              <w:spacing w:after="40"/>
            </w:pPr>
            <w:r/>
            <w:r>
              <w:rPr>
                <w:sz w:val="18"/>
              </w:rPr>
              <w:t>UT-04</w:t>
            </w:r>
          </w:p>
        </w:tc>
        <w:tc>
          <w:tcPr>
            <w:tcW w:type="dxa" w:w="1278"/>
          </w:tcPr>
          <w:p>
            <w:pPr>
              <w:spacing w:after="40"/>
            </w:pPr>
            <w:r/>
            <w:r>
              <w:rPr>
                <w:sz w:val="18"/>
              </w:rPr>
              <w:t>ST-02</w:t>
            </w:r>
          </w:p>
        </w:tc>
      </w:tr>
      <w:tr>
        <w:tc>
          <w:tcPr>
            <w:tcW w:type="dxa" w:w="1278"/>
          </w:tcPr>
          <w:p>
            <w:pPr>
              <w:spacing w:after="40"/>
            </w:pPr>
            <w:r/>
            <w:r>
              <w:rPr>
                <w:sz w:val="18"/>
              </w:rPr>
              <w:t>5</w:t>
            </w:r>
          </w:p>
        </w:tc>
        <w:tc>
          <w:tcPr>
            <w:tcW w:type="dxa" w:w="1278"/>
          </w:tcPr>
          <w:p>
            <w:pPr>
              <w:spacing w:after="40"/>
            </w:pPr>
            <w:r/>
            <w:r>
              <w:rPr>
                <w:sz w:val="18"/>
              </w:rPr>
              <w:t>REQ-5</w:t>
            </w:r>
          </w:p>
        </w:tc>
        <w:tc>
          <w:tcPr>
            <w:tcW w:type="dxa" w:w="1278"/>
          </w:tcPr>
          <w:p>
            <w:pPr>
              <w:spacing w:after="40"/>
            </w:pPr>
            <w:r/>
            <w:r>
              <w:rPr>
                <w:sz w:val="18"/>
              </w:rPr>
              <w:t>Record medical history and apply permanent deferral</w:t>
            </w:r>
          </w:p>
        </w:tc>
        <w:tc>
          <w:tcPr>
            <w:tcW w:type="dxa" w:w="1278"/>
          </w:tcPr>
          <w:p>
            <w:pPr>
              <w:spacing w:after="40"/>
            </w:pPr>
            <w:r/>
            <w:r>
              <w:rPr>
                <w:sz w:val="18"/>
              </w:rPr>
              <w:t>Application Tier / Donor Management</w:t>
            </w:r>
          </w:p>
        </w:tc>
        <w:tc>
          <w:tcPr>
            <w:tcW w:type="dxa" w:w="1278"/>
          </w:tcPr>
          <w:p>
            <w:pPr>
              <w:spacing w:after="40"/>
            </w:pPr>
            <w:r/>
            <w:r>
              <w:rPr>
                <w:sz w:val="18"/>
              </w:rPr>
              <w:t>DD-1.5 Deferral Rules</w:t>
            </w:r>
          </w:p>
        </w:tc>
        <w:tc>
          <w:tcPr>
            <w:tcW w:type="dxa" w:w="1278"/>
          </w:tcPr>
          <w:p>
            <w:pPr>
              <w:spacing w:after="40"/>
            </w:pPr>
            <w:r/>
            <w:r>
              <w:rPr>
                <w:rFonts w:ascii="Consolas" w:hAnsi="Consolas"/>
                <w:color w:val="B03060"/>
                <w:sz w:val="18"/>
              </w:rPr>
              <w:t>donors/models.py</w:t>
            </w:r>
            <w:r>
              <w:rPr>
                <w:sz w:val="18"/>
              </w:rPr>
              <w:t xml:space="preserve">, </w:t>
            </w:r>
            <w:r>
              <w:rPr>
                <w:rFonts w:ascii="Consolas" w:hAnsi="Consolas"/>
                <w:color w:val="B03060"/>
                <w:sz w:val="18"/>
              </w:rPr>
              <w:t>donors/services/eligibility.py</w:t>
            </w:r>
          </w:p>
        </w:tc>
        <w:tc>
          <w:tcPr>
            <w:tcW w:type="dxa" w:w="1278"/>
          </w:tcPr>
          <w:p>
            <w:pPr>
              <w:spacing w:after="40"/>
            </w:pPr>
            <w:r/>
            <w:r>
              <w:rPr>
                <w:sz w:val="18"/>
              </w:rPr>
              <w:t>UT-05, IT-02</w:t>
            </w:r>
          </w:p>
        </w:tc>
        <w:tc>
          <w:tcPr>
            <w:tcW w:type="dxa" w:w="1278"/>
          </w:tcPr>
          <w:p>
            <w:pPr>
              <w:spacing w:after="40"/>
            </w:pPr>
            <w:r/>
            <w:r>
              <w:rPr>
                <w:sz w:val="18"/>
              </w:rPr>
              <w:t>ST-03</w:t>
            </w:r>
          </w:p>
        </w:tc>
      </w:tr>
      <w:tr>
        <w:tc>
          <w:tcPr>
            <w:tcW w:type="dxa" w:w="1278"/>
          </w:tcPr>
          <w:p>
            <w:pPr>
              <w:spacing w:after="40"/>
            </w:pPr>
            <w:r/>
            <w:r>
              <w:rPr>
                <w:sz w:val="18"/>
              </w:rPr>
              <w:t>6</w:t>
            </w:r>
          </w:p>
        </w:tc>
        <w:tc>
          <w:tcPr>
            <w:tcW w:type="dxa" w:w="1278"/>
          </w:tcPr>
          <w:p>
            <w:pPr>
              <w:spacing w:after="40"/>
            </w:pPr>
            <w:r/>
            <w:r>
              <w:rPr>
                <w:sz w:val="18"/>
              </w:rPr>
              <w:t>REQ-6</w:t>
            </w:r>
          </w:p>
        </w:tc>
        <w:tc>
          <w:tcPr>
            <w:tcW w:type="dxa" w:w="1278"/>
          </w:tcPr>
          <w:p>
            <w:pPr>
              <w:spacing w:after="40"/>
            </w:pPr>
            <w:r/>
            <w:r>
              <w:rPr>
                <w:sz w:val="18"/>
              </w:rPr>
              <w:t>Evaluate all eligibility criteria and report every failure</w:t>
            </w:r>
          </w:p>
        </w:tc>
        <w:tc>
          <w:tcPr>
            <w:tcW w:type="dxa" w:w="1278"/>
          </w:tcPr>
          <w:p>
            <w:pPr>
              <w:spacing w:after="40"/>
            </w:pPr>
            <w:r/>
            <w:r>
              <w:rPr>
                <w:sz w:val="18"/>
              </w:rPr>
              <w:t>Application Tier / Donor Management</w:t>
            </w:r>
          </w:p>
        </w:tc>
        <w:tc>
          <w:tcPr>
            <w:tcW w:type="dxa" w:w="1278"/>
          </w:tcPr>
          <w:p>
            <w:pPr>
              <w:spacing w:after="40"/>
            </w:pPr>
            <w:r/>
            <w:r>
              <w:rPr>
                <w:sz w:val="18"/>
              </w:rPr>
              <w:t>DD-1.6 Eligibility Engine</w:t>
            </w:r>
          </w:p>
        </w:tc>
        <w:tc>
          <w:tcPr>
            <w:tcW w:type="dxa" w:w="1278"/>
          </w:tcPr>
          <w:p>
            <w:pPr>
              <w:spacing w:after="40"/>
            </w:pPr>
            <w:r/>
            <w:r>
              <w:rPr>
                <w:rFonts w:ascii="Consolas" w:hAnsi="Consolas"/>
                <w:color w:val="B03060"/>
                <w:sz w:val="18"/>
              </w:rPr>
              <w:t>donors/services/eligibility.py</w:t>
            </w:r>
          </w:p>
        </w:tc>
        <w:tc>
          <w:tcPr>
            <w:tcW w:type="dxa" w:w="1278"/>
          </w:tcPr>
          <w:p>
            <w:pPr>
              <w:spacing w:after="40"/>
            </w:pPr>
            <w:r/>
            <w:r>
              <w:rPr>
                <w:sz w:val="18"/>
              </w:rPr>
              <w:t>UT-06, UT-07, IT-02</w:t>
            </w:r>
          </w:p>
        </w:tc>
        <w:tc>
          <w:tcPr>
            <w:tcW w:type="dxa" w:w="1278"/>
          </w:tcPr>
          <w:p>
            <w:pPr>
              <w:spacing w:after="40"/>
            </w:pPr>
            <w:r/>
            <w:r>
              <w:rPr>
                <w:sz w:val="18"/>
              </w:rPr>
              <w:t>ST-03</w:t>
            </w:r>
          </w:p>
        </w:tc>
      </w:tr>
      <w:tr>
        <w:tc>
          <w:tcPr>
            <w:tcW w:type="dxa" w:w="1278"/>
          </w:tcPr>
          <w:p>
            <w:pPr>
              <w:spacing w:after="40"/>
            </w:pPr>
            <w:r/>
            <w:r>
              <w:rPr>
                <w:sz w:val="18"/>
              </w:rPr>
              <w:t>7</w:t>
            </w:r>
          </w:p>
        </w:tc>
        <w:tc>
          <w:tcPr>
            <w:tcW w:type="dxa" w:w="1278"/>
          </w:tcPr>
          <w:p>
            <w:pPr>
              <w:spacing w:after="40"/>
            </w:pPr>
            <w:r/>
            <w:r>
              <w:rPr>
                <w:sz w:val="18"/>
              </w:rPr>
              <w:t>REQ-7</w:t>
            </w:r>
          </w:p>
        </w:tc>
        <w:tc>
          <w:tcPr>
            <w:tcW w:type="dxa" w:w="1278"/>
          </w:tcPr>
          <w:p>
            <w:pPr>
              <w:spacing w:after="40"/>
            </w:pPr>
            <w:r/>
            <w:r>
              <w:rPr>
                <w:sz w:val="18"/>
              </w:rPr>
              <w:t>Block collection against a non-eligible donor</w:t>
            </w:r>
          </w:p>
        </w:tc>
        <w:tc>
          <w:tcPr>
            <w:tcW w:type="dxa" w:w="1278"/>
          </w:tcPr>
          <w:p>
            <w:pPr>
              <w:spacing w:after="40"/>
            </w:pPr>
            <w:r/>
            <w:r>
              <w:rPr>
                <w:sz w:val="18"/>
              </w:rPr>
              <w:t>Application Tier / Collection</w:t>
            </w:r>
          </w:p>
        </w:tc>
        <w:tc>
          <w:tcPr>
            <w:tcW w:type="dxa" w:w="1278"/>
          </w:tcPr>
          <w:p>
            <w:pPr>
              <w:spacing w:after="40"/>
            </w:pPr>
            <w:r/>
            <w:r>
              <w:rPr>
                <w:sz w:val="18"/>
              </w:rPr>
              <w:t>DD-2.1 Collection Guard</w:t>
            </w:r>
          </w:p>
        </w:tc>
        <w:tc>
          <w:tcPr>
            <w:tcW w:type="dxa" w:w="1278"/>
          </w:tcPr>
          <w:p>
            <w:pPr>
              <w:spacing w:after="40"/>
            </w:pPr>
            <w:r/>
            <w:r>
              <w:rPr>
                <w:rFonts w:ascii="Consolas" w:hAnsi="Consolas"/>
                <w:color w:val="B03060"/>
                <w:sz w:val="18"/>
              </w:rPr>
              <w:t>collection/services/guard.py</w:t>
            </w:r>
          </w:p>
        </w:tc>
        <w:tc>
          <w:tcPr>
            <w:tcW w:type="dxa" w:w="1278"/>
          </w:tcPr>
          <w:p>
            <w:pPr>
              <w:spacing w:after="40"/>
            </w:pPr>
            <w:r/>
            <w:r>
              <w:rPr>
                <w:sz w:val="18"/>
              </w:rPr>
              <w:t>UT-08, IT-03</w:t>
            </w:r>
          </w:p>
        </w:tc>
        <w:tc>
          <w:tcPr>
            <w:tcW w:type="dxa" w:w="1278"/>
          </w:tcPr>
          <w:p>
            <w:pPr>
              <w:spacing w:after="40"/>
            </w:pPr>
            <w:r/>
            <w:r>
              <w:rPr>
                <w:sz w:val="18"/>
              </w:rPr>
              <w:t>ST-04</w:t>
            </w:r>
          </w:p>
        </w:tc>
      </w:tr>
      <w:tr>
        <w:tc>
          <w:tcPr>
            <w:tcW w:type="dxa" w:w="1278"/>
          </w:tcPr>
          <w:p>
            <w:pPr>
              <w:spacing w:after="40"/>
            </w:pPr>
            <w:r/>
            <w:r>
              <w:rPr>
                <w:sz w:val="18"/>
              </w:rPr>
              <w:t>8</w:t>
            </w:r>
          </w:p>
        </w:tc>
        <w:tc>
          <w:tcPr>
            <w:tcW w:type="dxa" w:w="1278"/>
          </w:tcPr>
          <w:p>
            <w:pPr>
              <w:spacing w:after="40"/>
            </w:pPr>
            <w:r/>
            <w:r>
              <w:rPr>
                <w:sz w:val="18"/>
              </w:rPr>
              <w:t>REQ-8</w:t>
            </w:r>
          </w:p>
        </w:tc>
        <w:tc>
          <w:tcPr>
            <w:tcW w:type="dxa" w:w="1278"/>
          </w:tcPr>
          <w:p>
            <w:pPr>
              <w:spacing w:after="40"/>
            </w:pPr>
            <w:r/>
            <w:r>
              <w:rPr>
                <w:sz w:val="18"/>
              </w:rPr>
              <w:t>Compute next eligible date and auto-clear deferral</w:t>
            </w:r>
          </w:p>
        </w:tc>
        <w:tc>
          <w:tcPr>
            <w:tcW w:type="dxa" w:w="1278"/>
          </w:tcPr>
          <w:p>
            <w:pPr>
              <w:spacing w:after="40"/>
            </w:pPr>
            <w:r/>
            <w:r>
              <w:rPr>
                <w:sz w:val="18"/>
              </w:rPr>
              <w:t>Application Tier / Donor Management</w:t>
            </w:r>
          </w:p>
        </w:tc>
        <w:tc>
          <w:tcPr>
            <w:tcW w:type="dxa" w:w="1278"/>
          </w:tcPr>
          <w:p>
            <w:pPr>
              <w:spacing w:after="40"/>
            </w:pPr>
            <w:r/>
            <w:r>
              <w:rPr>
                <w:sz w:val="18"/>
              </w:rPr>
              <w:t>DD-1.7 Interval Calculator</w:t>
            </w:r>
          </w:p>
        </w:tc>
        <w:tc>
          <w:tcPr>
            <w:tcW w:type="dxa" w:w="1278"/>
          </w:tcPr>
          <w:p>
            <w:pPr>
              <w:spacing w:after="40"/>
            </w:pPr>
            <w:r/>
            <w:r>
              <w:rPr>
                <w:rFonts w:ascii="Consolas" w:hAnsi="Consolas"/>
                <w:color w:val="B03060"/>
                <w:sz w:val="18"/>
              </w:rPr>
              <w:t>donors/services/eligibility.py</w:t>
            </w:r>
          </w:p>
        </w:tc>
        <w:tc>
          <w:tcPr>
            <w:tcW w:type="dxa" w:w="1278"/>
          </w:tcPr>
          <w:p>
            <w:pPr>
              <w:spacing w:after="40"/>
            </w:pPr>
            <w:r/>
            <w:r>
              <w:rPr>
                <w:sz w:val="18"/>
              </w:rPr>
              <w:t>UT-09, IT-04</w:t>
            </w:r>
          </w:p>
        </w:tc>
        <w:tc>
          <w:tcPr>
            <w:tcW w:type="dxa" w:w="1278"/>
          </w:tcPr>
          <w:p>
            <w:pPr>
              <w:spacing w:after="40"/>
            </w:pPr>
            <w:r/>
            <w:r>
              <w:rPr>
                <w:sz w:val="18"/>
              </w:rPr>
              <w:t>ST-04</w:t>
            </w:r>
          </w:p>
        </w:tc>
      </w:tr>
      <w:tr>
        <w:tc>
          <w:tcPr>
            <w:tcW w:type="dxa" w:w="1278"/>
          </w:tcPr>
          <w:p>
            <w:pPr>
              <w:spacing w:after="40"/>
            </w:pPr>
            <w:r/>
            <w:r>
              <w:rPr>
                <w:sz w:val="18"/>
              </w:rPr>
              <w:t>9</w:t>
            </w:r>
          </w:p>
        </w:tc>
        <w:tc>
          <w:tcPr>
            <w:tcW w:type="dxa" w:w="1278"/>
          </w:tcPr>
          <w:p>
            <w:pPr>
              <w:spacing w:after="40"/>
            </w:pPr>
            <w:r/>
            <w:r>
              <w:rPr>
                <w:sz w:val="18"/>
              </w:rPr>
              <w:t>REQ-9</w:t>
            </w:r>
          </w:p>
        </w:tc>
        <w:tc>
          <w:tcPr>
            <w:tcW w:type="dxa" w:w="1278"/>
          </w:tcPr>
          <w:p>
            <w:pPr>
              <w:spacing w:after="40"/>
            </w:pPr>
            <w:r/>
            <w:r>
              <w:rPr>
                <w:sz w:val="18"/>
              </w:rPr>
              <w:t>Record donation event with site and staff</w:t>
            </w:r>
          </w:p>
        </w:tc>
        <w:tc>
          <w:tcPr>
            <w:tcW w:type="dxa" w:w="1278"/>
          </w:tcPr>
          <w:p>
            <w:pPr>
              <w:spacing w:after="40"/>
            </w:pPr>
            <w:r/>
            <w:r>
              <w:rPr>
                <w:sz w:val="18"/>
              </w:rPr>
              <w:t>Application Tier / Collection</w:t>
            </w:r>
          </w:p>
        </w:tc>
        <w:tc>
          <w:tcPr>
            <w:tcW w:type="dxa" w:w="1278"/>
          </w:tcPr>
          <w:p>
            <w:pPr>
              <w:spacing w:after="40"/>
            </w:pPr>
            <w:r/>
            <w:r>
              <w:rPr>
                <w:sz w:val="18"/>
              </w:rPr>
              <w:t>DD-2.2 Collection Entry</w:t>
            </w:r>
          </w:p>
        </w:tc>
        <w:tc>
          <w:tcPr>
            <w:tcW w:type="dxa" w:w="1278"/>
          </w:tcPr>
          <w:p>
            <w:pPr>
              <w:spacing w:after="40"/>
            </w:pPr>
            <w:r/>
            <w:r>
              <w:rPr>
                <w:rFonts w:ascii="Consolas" w:hAnsi="Consolas"/>
                <w:color w:val="B03060"/>
                <w:sz w:val="18"/>
              </w:rPr>
              <w:t>collection/views.py</w:t>
            </w:r>
            <w:r>
              <w:rPr>
                <w:sz w:val="18"/>
              </w:rPr>
              <w:t xml:space="preserve">, </w:t>
            </w:r>
            <w:r>
              <w:rPr>
                <w:rFonts w:ascii="Consolas" w:hAnsi="Consolas"/>
                <w:color w:val="B03060"/>
                <w:sz w:val="18"/>
              </w:rPr>
              <w:t>collection/models.py</w:t>
            </w:r>
          </w:p>
        </w:tc>
        <w:tc>
          <w:tcPr>
            <w:tcW w:type="dxa" w:w="1278"/>
          </w:tcPr>
          <w:p>
            <w:pPr>
              <w:spacing w:after="40"/>
            </w:pPr>
            <w:r/>
            <w:r>
              <w:rPr>
                <w:sz w:val="18"/>
              </w:rPr>
              <w:t>UT-10, IT-05</w:t>
            </w:r>
          </w:p>
        </w:tc>
        <w:tc>
          <w:tcPr>
            <w:tcW w:type="dxa" w:w="1278"/>
          </w:tcPr>
          <w:p>
            <w:pPr>
              <w:spacing w:after="40"/>
            </w:pPr>
            <w:r/>
            <w:r>
              <w:rPr>
                <w:sz w:val="18"/>
              </w:rPr>
              <w:t>ST-05</w:t>
            </w:r>
          </w:p>
        </w:tc>
      </w:tr>
      <w:tr>
        <w:tc>
          <w:tcPr>
            <w:tcW w:type="dxa" w:w="1278"/>
          </w:tcPr>
          <w:p>
            <w:pPr>
              <w:spacing w:after="40"/>
            </w:pPr>
            <w:r/>
            <w:r>
              <w:rPr>
                <w:sz w:val="18"/>
              </w:rPr>
              <w:t>10</w:t>
            </w:r>
          </w:p>
        </w:tc>
        <w:tc>
          <w:tcPr>
            <w:tcW w:type="dxa" w:w="1278"/>
          </w:tcPr>
          <w:p>
            <w:pPr>
              <w:spacing w:after="40"/>
            </w:pPr>
            <w:r/>
            <w:r>
              <w:rPr>
                <w:sz w:val="18"/>
              </w:rPr>
              <w:t>REQ-10</w:t>
            </w:r>
          </w:p>
        </w:tc>
        <w:tc>
          <w:tcPr>
            <w:tcW w:type="dxa" w:w="1278"/>
          </w:tcPr>
          <w:p>
            <w:pPr>
              <w:spacing w:after="40"/>
            </w:pPr>
            <w:r/>
            <w:r>
              <w:rPr>
                <w:sz w:val="18"/>
              </w:rPr>
              <w:t>Unique immutable unit identifier BU + 10 digits with barcode</w:t>
            </w:r>
          </w:p>
        </w:tc>
        <w:tc>
          <w:tcPr>
            <w:tcW w:type="dxa" w:w="1278"/>
          </w:tcPr>
          <w:p>
            <w:pPr>
              <w:spacing w:after="40"/>
            </w:pPr>
            <w:r/>
            <w:r>
              <w:rPr>
                <w:sz w:val="18"/>
              </w:rPr>
              <w:t>Application Tier / Collection</w:t>
            </w:r>
          </w:p>
        </w:tc>
        <w:tc>
          <w:tcPr>
            <w:tcW w:type="dxa" w:w="1278"/>
          </w:tcPr>
          <w:p>
            <w:pPr>
              <w:spacing w:after="40"/>
            </w:pPr>
            <w:r/>
            <w:r>
              <w:rPr>
                <w:sz w:val="18"/>
              </w:rPr>
              <w:t>DD-2.3 Unit Identifier and Label</w:t>
            </w:r>
          </w:p>
        </w:tc>
        <w:tc>
          <w:tcPr>
            <w:tcW w:type="dxa" w:w="1278"/>
          </w:tcPr>
          <w:p>
            <w:pPr>
              <w:spacing w:after="40"/>
            </w:pPr>
            <w:r/>
            <w:r>
              <w:rPr>
                <w:rFonts w:ascii="Consolas" w:hAnsi="Consolas"/>
                <w:color w:val="B03060"/>
                <w:sz w:val="18"/>
              </w:rPr>
              <w:t>inventory/services/id_generator.py</w:t>
            </w:r>
          </w:p>
        </w:tc>
        <w:tc>
          <w:tcPr>
            <w:tcW w:type="dxa" w:w="1278"/>
          </w:tcPr>
          <w:p>
            <w:pPr>
              <w:spacing w:after="40"/>
            </w:pPr>
            <w:r/>
            <w:r>
              <w:rPr>
                <w:sz w:val="18"/>
              </w:rPr>
              <w:t>UT-11</w:t>
            </w:r>
          </w:p>
        </w:tc>
        <w:tc>
          <w:tcPr>
            <w:tcW w:type="dxa" w:w="1278"/>
          </w:tcPr>
          <w:p>
            <w:pPr>
              <w:spacing w:after="40"/>
            </w:pPr>
            <w:r/>
            <w:r>
              <w:rPr>
                <w:sz w:val="18"/>
              </w:rPr>
              <w:t>ST-05</w:t>
            </w:r>
          </w:p>
        </w:tc>
      </w:tr>
      <w:tr>
        <w:tc>
          <w:tcPr>
            <w:tcW w:type="dxa" w:w="1278"/>
          </w:tcPr>
          <w:p>
            <w:pPr>
              <w:spacing w:after="40"/>
            </w:pPr>
            <w:r/>
            <w:r>
              <w:rPr>
                <w:sz w:val="18"/>
              </w:rPr>
              <w:t>11</w:t>
            </w:r>
          </w:p>
        </w:tc>
        <w:tc>
          <w:tcPr>
            <w:tcW w:type="dxa" w:w="1278"/>
          </w:tcPr>
          <w:p>
            <w:pPr>
              <w:spacing w:after="40"/>
            </w:pPr>
            <w:r/>
            <w:r>
              <w:rPr>
                <w:sz w:val="18"/>
              </w:rPr>
              <w:t>REQ-11</w:t>
            </w:r>
          </w:p>
        </w:tc>
        <w:tc>
          <w:tcPr>
            <w:tcW w:type="dxa" w:w="1278"/>
          </w:tcPr>
          <w:p>
            <w:pPr>
              <w:spacing w:after="40"/>
            </w:pPr>
            <w:r/>
            <w:r>
              <w:rPr>
                <w:sz w:val="18"/>
              </w:rPr>
              <w:t>New units created Quarantined and not issuable</w:t>
            </w:r>
          </w:p>
        </w:tc>
        <w:tc>
          <w:tcPr>
            <w:tcW w:type="dxa" w:w="1278"/>
          </w:tcPr>
          <w:p>
            <w:pPr>
              <w:spacing w:after="40"/>
            </w:pPr>
            <w:r/>
            <w:r>
              <w:rPr>
                <w:sz w:val="18"/>
              </w:rPr>
              <w:t>Application Tier / Inventory</w:t>
            </w:r>
          </w:p>
        </w:tc>
        <w:tc>
          <w:tcPr>
            <w:tcW w:type="dxa" w:w="1278"/>
          </w:tcPr>
          <w:p>
            <w:pPr>
              <w:spacing w:after="40"/>
            </w:pPr>
            <w:r/>
            <w:r>
              <w:rPr>
                <w:sz w:val="18"/>
              </w:rPr>
              <w:t>DD-3.1 Unit State Machine</w:t>
            </w:r>
          </w:p>
        </w:tc>
        <w:tc>
          <w:tcPr>
            <w:tcW w:type="dxa" w:w="1278"/>
          </w:tcPr>
          <w:p>
            <w:pPr>
              <w:spacing w:after="40"/>
            </w:pPr>
            <w:r/>
            <w:r>
              <w:rPr>
                <w:rFonts w:ascii="Consolas" w:hAnsi="Consolas"/>
                <w:color w:val="B03060"/>
                <w:sz w:val="18"/>
              </w:rPr>
              <w:t>inventory/models.py</w:t>
            </w:r>
          </w:p>
        </w:tc>
        <w:tc>
          <w:tcPr>
            <w:tcW w:type="dxa" w:w="1278"/>
          </w:tcPr>
          <w:p>
            <w:pPr>
              <w:spacing w:after="40"/>
            </w:pPr>
            <w:r/>
            <w:r>
              <w:rPr>
                <w:sz w:val="18"/>
              </w:rPr>
              <w:t>UT-12, IT-06</w:t>
            </w:r>
          </w:p>
        </w:tc>
        <w:tc>
          <w:tcPr>
            <w:tcW w:type="dxa" w:w="1278"/>
          </w:tcPr>
          <w:p>
            <w:pPr>
              <w:spacing w:after="40"/>
            </w:pPr>
            <w:r/>
            <w:r>
              <w:rPr>
                <w:sz w:val="18"/>
              </w:rPr>
              <w:t>ST-06</w:t>
            </w:r>
          </w:p>
        </w:tc>
      </w:tr>
      <w:tr>
        <w:tc>
          <w:tcPr>
            <w:tcW w:type="dxa" w:w="1278"/>
          </w:tcPr>
          <w:p>
            <w:pPr>
              <w:spacing w:after="40"/>
            </w:pPr>
            <w:r/>
            <w:r>
              <w:rPr>
                <w:sz w:val="18"/>
              </w:rPr>
              <w:t>12</w:t>
            </w:r>
          </w:p>
        </w:tc>
        <w:tc>
          <w:tcPr>
            <w:tcW w:type="dxa" w:w="1278"/>
          </w:tcPr>
          <w:p>
            <w:pPr>
              <w:spacing w:after="40"/>
            </w:pPr>
            <w:r/>
            <w:r>
              <w:rPr>
                <w:sz w:val="18"/>
              </w:rPr>
              <w:t>REQ-12</w:t>
            </w:r>
          </w:p>
        </w:tc>
        <w:tc>
          <w:tcPr>
            <w:tcW w:type="dxa" w:w="1278"/>
          </w:tcPr>
          <w:p>
            <w:pPr>
              <w:spacing w:after="40"/>
            </w:pPr>
            <w:r/>
            <w:r>
              <w:rPr>
                <w:sz w:val="18"/>
              </w:rPr>
              <w:t>Mandatory screening panel complete before release</w:t>
            </w:r>
          </w:p>
        </w:tc>
        <w:tc>
          <w:tcPr>
            <w:tcW w:type="dxa" w:w="1278"/>
          </w:tcPr>
          <w:p>
            <w:pPr>
              <w:spacing w:after="40"/>
            </w:pPr>
            <w:r/>
            <w:r>
              <w:rPr>
                <w:sz w:val="18"/>
              </w:rPr>
              <w:t>Application Tier / Collection</w:t>
            </w:r>
          </w:p>
        </w:tc>
        <w:tc>
          <w:tcPr>
            <w:tcW w:type="dxa" w:w="1278"/>
          </w:tcPr>
          <w:p>
            <w:pPr>
              <w:spacing w:after="40"/>
            </w:pPr>
            <w:r/>
            <w:r>
              <w:rPr>
                <w:sz w:val="18"/>
              </w:rPr>
              <w:t>DD-2.4 Screening Panel</w:t>
            </w:r>
          </w:p>
        </w:tc>
        <w:tc>
          <w:tcPr>
            <w:tcW w:type="dxa" w:w="1278"/>
          </w:tcPr>
          <w:p>
            <w:pPr>
              <w:spacing w:after="40"/>
            </w:pPr>
            <w:r/>
            <w:r>
              <w:rPr>
                <w:rFonts w:ascii="Consolas" w:hAnsi="Consolas"/>
                <w:color w:val="B03060"/>
                <w:sz w:val="18"/>
              </w:rPr>
              <w:t>collection/services/screening.py</w:t>
            </w:r>
          </w:p>
        </w:tc>
        <w:tc>
          <w:tcPr>
            <w:tcW w:type="dxa" w:w="1278"/>
          </w:tcPr>
          <w:p>
            <w:pPr>
              <w:spacing w:after="40"/>
            </w:pPr>
            <w:r/>
            <w:r>
              <w:rPr>
                <w:sz w:val="18"/>
              </w:rPr>
              <w:t>UT-13, IT-07</w:t>
            </w:r>
          </w:p>
        </w:tc>
        <w:tc>
          <w:tcPr>
            <w:tcW w:type="dxa" w:w="1278"/>
          </w:tcPr>
          <w:p>
            <w:pPr>
              <w:spacing w:after="40"/>
            </w:pPr>
            <w:r/>
            <w:r>
              <w:rPr>
                <w:sz w:val="18"/>
              </w:rPr>
              <w:t>ST-06</w:t>
            </w:r>
          </w:p>
        </w:tc>
      </w:tr>
      <w:tr>
        <w:tc>
          <w:tcPr>
            <w:tcW w:type="dxa" w:w="1278"/>
          </w:tcPr>
          <w:p>
            <w:pPr>
              <w:spacing w:after="40"/>
            </w:pPr>
            <w:r/>
            <w:r>
              <w:rPr>
                <w:sz w:val="18"/>
              </w:rPr>
              <w:t>13</w:t>
            </w:r>
          </w:p>
        </w:tc>
        <w:tc>
          <w:tcPr>
            <w:tcW w:type="dxa" w:w="1278"/>
          </w:tcPr>
          <w:p>
            <w:pPr>
              <w:spacing w:after="40"/>
            </w:pPr>
            <w:r/>
            <w:r>
              <w:rPr>
                <w:sz w:val="18"/>
              </w:rPr>
              <w:t>REQ-13</w:t>
            </w:r>
          </w:p>
        </w:tc>
        <w:tc>
          <w:tcPr>
            <w:tcW w:type="dxa" w:w="1278"/>
          </w:tcPr>
          <w:p>
            <w:pPr>
              <w:spacing w:after="40"/>
            </w:pPr>
            <w:r/>
            <w:r>
              <w:rPr>
                <w:sz w:val="18"/>
              </w:rPr>
              <w:t>Release to Available only when all results Non-Reactive</w:t>
            </w:r>
          </w:p>
        </w:tc>
        <w:tc>
          <w:tcPr>
            <w:tcW w:type="dxa" w:w="1278"/>
          </w:tcPr>
          <w:p>
            <w:pPr>
              <w:spacing w:after="40"/>
            </w:pPr>
            <w:r/>
            <w:r>
              <w:rPr>
                <w:sz w:val="18"/>
              </w:rPr>
              <w:t>Application Tier / Collection</w:t>
            </w:r>
          </w:p>
        </w:tc>
        <w:tc>
          <w:tcPr>
            <w:tcW w:type="dxa" w:w="1278"/>
          </w:tcPr>
          <w:p>
            <w:pPr>
              <w:spacing w:after="40"/>
            </w:pPr>
            <w:r/>
            <w:r>
              <w:rPr>
                <w:sz w:val="18"/>
              </w:rPr>
              <w:t>DD-2.5 Release Rule</w:t>
            </w:r>
          </w:p>
        </w:tc>
        <w:tc>
          <w:tcPr>
            <w:tcW w:type="dxa" w:w="1278"/>
          </w:tcPr>
          <w:p>
            <w:pPr>
              <w:spacing w:after="40"/>
            </w:pPr>
            <w:r/>
            <w:r>
              <w:rPr>
                <w:rFonts w:ascii="Consolas" w:hAnsi="Consolas"/>
                <w:color w:val="B03060"/>
                <w:sz w:val="18"/>
              </w:rPr>
              <w:t>collection/services/screening.py</w:t>
            </w:r>
          </w:p>
        </w:tc>
        <w:tc>
          <w:tcPr>
            <w:tcW w:type="dxa" w:w="1278"/>
          </w:tcPr>
          <w:p>
            <w:pPr>
              <w:spacing w:after="40"/>
            </w:pPr>
            <w:r/>
            <w:r>
              <w:rPr>
                <w:sz w:val="18"/>
              </w:rPr>
              <w:t>UT-14, IT-07</w:t>
            </w:r>
          </w:p>
        </w:tc>
        <w:tc>
          <w:tcPr>
            <w:tcW w:type="dxa" w:w="1278"/>
          </w:tcPr>
          <w:p>
            <w:pPr>
              <w:spacing w:after="40"/>
            </w:pPr>
            <w:r/>
            <w:r>
              <w:rPr>
                <w:sz w:val="18"/>
              </w:rPr>
              <w:t>ST-07</w:t>
            </w:r>
          </w:p>
        </w:tc>
      </w:tr>
      <w:tr>
        <w:tc>
          <w:tcPr>
            <w:tcW w:type="dxa" w:w="1278"/>
          </w:tcPr>
          <w:p>
            <w:pPr>
              <w:spacing w:after="40"/>
            </w:pPr>
            <w:r/>
            <w:r>
              <w:rPr>
                <w:sz w:val="18"/>
              </w:rPr>
              <w:t>14</w:t>
            </w:r>
          </w:p>
        </w:tc>
        <w:tc>
          <w:tcPr>
            <w:tcW w:type="dxa" w:w="1278"/>
          </w:tcPr>
          <w:p>
            <w:pPr>
              <w:spacing w:after="40"/>
            </w:pPr>
            <w:r/>
            <w:r>
              <w:rPr>
                <w:sz w:val="18"/>
              </w:rPr>
              <w:t>REQ-14</w:t>
            </w:r>
          </w:p>
        </w:tc>
        <w:tc>
          <w:tcPr>
            <w:tcW w:type="dxa" w:w="1278"/>
          </w:tcPr>
          <w:p>
            <w:pPr>
              <w:spacing w:after="40"/>
            </w:pPr>
            <w:r/>
            <w:r>
              <w:rPr>
                <w:sz w:val="18"/>
              </w:rPr>
              <w:t>Discard on reactive result and alert administrator</w:t>
            </w:r>
          </w:p>
        </w:tc>
        <w:tc>
          <w:tcPr>
            <w:tcW w:type="dxa" w:w="1278"/>
          </w:tcPr>
          <w:p>
            <w:pPr>
              <w:spacing w:after="40"/>
            </w:pPr>
            <w:r/>
            <w:r>
              <w:rPr>
                <w:sz w:val="18"/>
              </w:rPr>
              <w:t>Application Tier / Collection</w:t>
            </w:r>
          </w:p>
        </w:tc>
        <w:tc>
          <w:tcPr>
            <w:tcW w:type="dxa" w:w="1278"/>
          </w:tcPr>
          <w:p>
            <w:pPr>
              <w:spacing w:after="40"/>
            </w:pPr>
            <w:r/>
            <w:r>
              <w:rPr>
                <w:sz w:val="18"/>
              </w:rPr>
              <w:t>DD-2.6 Reactive Handling</w:t>
            </w:r>
          </w:p>
        </w:tc>
        <w:tc>
          <w:tcPr>
            <w:tcW w:type="dxa" w:w="1278"/>
          </w:tcPr>
          <w:p>
            <w:pPr>
              <w:spacing w:after="40"/>
            </w:pPr>
            <w:r/>
            <w:r>
              <w:rPr>
                <w:rFonts w:ascii="Consolas" w:hAnsi="Consolas"/>
                <w:color w:val="B03060"/>
                <w:sz w:val="18"/>
              </w:rPr>
              <w:t>collection/services/screening.py</w:t>
            </w:r>
            <w:r>
              <w:rPr>
                <w:sz w:val="18"/>
              </w:rPr>
              <w:t xml:space="preserve">, </w:t>
            </w:r>
            <w:r>
              <w:rPr>
                <w:rFonts w:ascii="Consolas" w:hAnsi="Consolas"/>
                <w:color w:val="B03060"/>
                <w:sz w:val="18"/>
              </w:rPr>
              <w:t>notifications/dispatcher.py</w:t>
            </w:r>
          </w:p>
        </w:tc>
        <w:tc>
          <w:tcPr>
            <w:tcW w:type="dxa" w:w="1278"/>
          </w:tcPr>
          <w:p>
            <w:pPr>
              <w:spacing w:after="40"/>
            </w:pPr>
            <w:r/>
            <w:r>
              <w:rPr>
                <w:sz w:val="18"/>
              </w:rPr>
              <w:t>UT-15, IT-08</w:t>
            </w:r>
          </w:p>
        </w:tc>
        <w:tc>
          <w:tcPr>
            <w:tcW w:type="dxa" w:w="1278"/>
          </w:tcPr>
          <w:p>
            <w:pPr>
              <w:spacing w:after="40"/>
            </w:pPr>
            <w:r/>
            <w:r>
              <w:rPr>
                <w:sz w:val="18"/>
              </w:rPr>
              <w:t>ST-07</w:t>
            </w:r>
          </w:p>
        </w:tc>
      </w:tr>
      <w:tr>
        <w:tc>
          <w:tcPr>
            <w:tcW w:type="dxa" w:w="1278"/>
          </w:tcPr>
          <w:p>
            <w:pPr>
              <w:spacing w:after="40"/>
            </w:pPr>
            <w:r/>
            <w:r>
              <w:rPr>
                <w:sz w:val="18"/>
              </w:rPr>
              <w:t>15</w:t>
            </w:r>
          </w:p>
        </w:tc>
        <w:tc>
          <w:tcPr>
            <w:tcW w:type="dxa" w:w="1278"/>
          </w:tcPr>
          <w:p>
            <w:pPr>
              <w:spacing w:after="40"/>
            </w:pPr>
            <w:r/>
            <w:r>
              <w:rPr>
                <w:sz w:val="18"/>
              </w:rPr>
              <w:t>REQ-15</w:t>
            </w:r>
          </w:p>
        </w:tc>
        <w:tc>
          <w:tcPr>
            <w:tcW w:type="dxa" w:w="1278"/>
          </w:tcPr>
          <w:p>
            <w:pPr>
              <w:spacing w:after="40"/>
            </w:pPr>
            <w:r/>
            <w:r>
              <w:rPr>
                <w:sz w:val="18"/>
              </w:rPr>
              <w:t>Component separation with per-component expiry and linkage</w:t>
            </w:r>
          </w:p>
        </w:tc>
        <w:tc>
          <w:tcPr>
            <w:tcW w:type="dxa" w:w="1278"/>
          </w:tcPr>
          <w:p>
            <w:pPr>
              <w:spacing w:after="40"/>
            </w:pPr>
            <w:r/>
            <w:r>
              <w:rPr>
                <w:sz w:val="18"/>
              </w:rPr>
              <w:t>Application Tier / Collection</w:t>
            </w:r>
          </w:p>
        </w:tc>
        <w:tc>
          <w:tcPr>
            <w:tcW w:type="dxa" w:w="1278"/>
          </w:tcPr>
          <w:p>
            <w:pPr>
              <w:spacing w:after="40"/>
            </w:pPr>
            <w:r/>
            <w:r>
              <w:rPr>
                <w:sz w:val="18"/>
              </w:rPr>
              <w:t>DD-2.7 Component Separation</w:t>
            </w:r>
          </w:p>
        </w:tc>
        <w:tc>
          <w:tcPr>
            <w:tcW w:type="dxa" w:w="1278"/>
          </w:tcPr>
          <w:p>
            <w:pPr>
              <w:spacing w:after="40"/>
            </w:pPr>
            <w:r/>
            <w:r>
              <w:rPr>
                <w:rFonts w:ascii="Consolas" w:hAnsi="Consolas"/>
                <w:color w:val="B03060"/>
                <w:sz w:val="18"/>
              </w:rPr>
              <w:t>collection/services/separation.py</w:t>
            </w:r>
          </w:p>
        </w:tc>
        <w:tc>
          <w:tcPr>
            <w:tcW w:type="dxa" w:w="1278"/>
          </w:tcPr>
          <w:p>
            <w:pPr>
              <w:spacing w:after="40"/>
            </w:pPr>
            <w:r/>
            <w:r>
              <w:rPr>
                <w:sz w:val="18"/>
              </w:rPr>
              <w:t>UT-16, IT-09</w:t>
            </w:r>
          </w:p>
        </w:tc>
        <w:tc>
          <w:tcPr>
            <w:tcW w:type="dxa" w:w="1278"/>
          </w:tcPr>
          <w:p>
            <w:pPr>
              <w:spacing w:after="40"/>
            </w:pPr>
            <w:r/>
            <w:r>
              <w:rPr>
                <w:sz w:val="18"/>
              </w:rPr>
              <w:t>ST-08</w:t>
            </w:r>
          </w:p>
        </w:tc>
      </w:tr>
      <w:tr>
        <w:tc>
          <w:tcPr>
            <w:tcW w:type="dxa" w:w="1278"/>
          </w:tcPr>
          <w:p>
            <w:pPr>
              <w:spacing w:after="40"/>
            </w:pPr>
            <w:r/>
            <w:r>
              <w:rPr>
                <w:sz w:val="18"/>
              </w:rPr>
              <w:t>16</w:t>
            </w:r>
          </w:p>
        </w:tc>
        <w:tc>
          <w:tcPr>
            <w:tcW w:type="dxa" w:w="1278"/>
          </w:tcPr>
          <w:p>
            <w:pPr>
              <w:spacing w:after="40"/>
            </w:pPr>
            <w:r/>
            <w:r>
              <w:rPr>
                <w:sz w:val="18"/>
              </w:rPr>
              <w:t>REQ-16</w:t>
            </w:r>
          </w:p>
        </w:tc>
        <w:tc>
          <w:tcPr>
            <w:tcW w:type="dxa" w:w="1278"/>
          </w:tcPr>
          <w:p>
            <w:pPr>
              <w:spacing w:after="40"/>
            </w:pPr>
            <w:r/>
            <w:r>
              <w:rPr>
                <w:sz w:val="18"/>
              </w:rPr>
              <w:t>Maintain full unit attribute set and status</w:t>
            </w:r>
          </w:p>
        </w:tc>
        <w:tc>
          <w:tcPr>
            <w:tcW w:type="dxa" w:w="1278"/>
          </w:tcPr>
          <w:p>
            <w:pPr>
              <w:spacing w:after="40"/>
            </w:pPr>
            <w:r/>
            <w:r>
              <w:rPr>
                <w:sz w:val="18"/>
              </w:rPr>
              <w:t>Data Tier / Unit Store</w:t>
            </w:r>
          </w:p>
        </w:tc>
        <w:tc>
          <w:tcPr>
            <w:tcW w:type="dxa" w:w="1278"/>
          </w:tcPr>
          <w:p>
            <w:pPr>
              <w:spacing w:after="40"/>
            </w:pPr>
            <w:r/>
            <w:r>
              <w:rPr>
                <w:sz w:val="18"/>
              </w:rPr>
              <w:t>DD-3.2 BloodUnit Entity</w:t>
            </w:r>
          </w:p>
        </w:tc>
        <w:tc>
          <w:tcPr>
            <w:tcW w:type="dxa" w:w="1278"/>
          </w:tcPr>
          <w:p>
            <w:pPr>
              <w:spacing w:after="40"/>
            </w:pPr>
            <w:r/>
            <w:r>
              <w:rPr>
                <w:rFonts w:ascii="Consolas" w:hAnsi="Consolas"/>
                <w:color w:val="B03060"/>
                <w:sz w:val="18"/>
              </w:rPr>
              <w:t>inventory/models.py</w:t>
            </w:r>
          </w:p>
        </w:tc>
        <w:tc>
          <w:tcPr>
            <w:tcW w:type="dxa" w:w="1278"/>
          </w:tcPr>
          <w:p>
            <w:pPr>
              <w:spacing w:after="40"/>
            </w:pPr>
            <w:r/>
            <w:r>
              <w:rPr>
                <w:sz w:val="18"/>
              </w:rPr>
              <w:t>UT-17</w:t>
            </w:r>
          </w:p>
        </w:tc>
        <w:tc>
          <w:tcPr>
            <w:tcW w:type="dxa" w:w="1278"/>
          </w:tcPr>
          <w:p>
            <w:pPr>
              <w:spacing w:after="40"/>
            </w:pPr>
            <w:r/>
            <w:r>
              <w:rPr>
                <w:sz w:val="18"/>
              </w:rPr>
              <w:t>ST-09</w:t>
            </w:r>
          </w:p>
        </w:tc>
      </w:tr>
      <w:tr>
        <w:tc>
          <w:tcPr>
            <w:tcW w:type="dxa" w:w="1278"/>
          </w:tcPr>
          <w:p>
            <w:pPr>
              <w:spacing w:after="40"/>
            </w:pPr>
            <w:r/>
            <w:r>
              <w:rPr>
                <w:sz w:val="18"/>
              </w:rPr>
              <w:t>17</w:t>
            </w:r>
          </w:p>
        </w:tc>
        <w:tc>
          <w:tcPr>
            <w:tcW w:type="dxa" w:w="1278"/>
          </w:tcPr>
          <w:p>
            <w:pPr>
              <w:spacing w:after="40"/>
            </w:pPr>
            <w:r/>
            <w:r>
              <w:rPr>
                <w:sz w:val="18"/>
              </w:rPr>
              <w:t>REQ-17</w:t>
            </w:r>
          </w:p>
        </w:tc>
        <w:tc>
          <w:tcPr>
            <w:tcW w:type="dxa" w:w="1278"/>
          </w:tcPr>
          <w:p>
            <w:pPr>
              <w:spacing w:after="40"/>
            </w:pPr>
            <w:r/>
            <w:r>
              <w:rPr>
                <w:sz w:val="18"/>
              </w:rPr>
              <w:t>Stock counts by group and component refreshed within 5 seconds</w:t>
            </w:r>
          </w:p>
        </w:tc>
        <w:tc>
          <w:tcPr>
            <w:tcW w:type="dxa" w:w="1278"/>
          </w:tcPr>
          <w:p>
            <w:pPr>
              <w:spacing w:after="40"/>
            </w:pPr>
            <w:r/>
            <w:r>
              <w:rPr>
                <w:sz w:val="18"/>
              </w:rPr>
              <w:t>Application Tier / Inventory</w:t>
            </w:r>
          </w:p>
        </w:tc>
        <w:tc>
          <w:tcPr>
            <w:tcW w:type="dxa" w:w="1278"/>
          </w:tcPr>
          <w:p>
            <w:pPr>
              <w:spacing w:after="40"/>
            </w:pPr>
            <w:r/>
            <w:r>
              <w:rPr>
                <w:sz w:val="18"/>
              </w:rPr>
              <w:t>DD-3.3 Inventory Console</w:t>
            </w:r>
          </w:p>
        </w:tc>
        <w:tc>
          <w:tcPr>
            <w:tcW w:type="dxa" w:w="1278"/>
          </w:tcPr>
          <w:p>
            <w:pPr>
              <w:spacing w:after="40"/>
            </w:pPr>
            <w:r/>
            <w:r>
              <w:rPr>
                <w:rFonts w:ascii="Consolas" w:hAnsi="Consolas"/>
                <w:color w:val="B03060"/>
                <w:sz w:val="18"/>
              </w:rPr>
              <w:t>inventory/views.py</w:t>
            </w:r>
            <w:r>
              <w:rPr>
                <w:sz w:val="18"/>
              </w:rPr>
              <w:t xml:space="preserve">, </w:t>
            </w:r>
            <w:r>
              <w:rPr>
                <w:rFonts w:ascii="Consolas" w:hAnsi="Consolas"/>
                <w:color w:val="B03060"/>
                <w:sz w:val="18"/>
              </w:rPr>
              <w:t>inventory/services/stock.py</w:t>
            </w:r>
          </w:p>
        </w:tc>
        <w:tc>
          <w:tcPr>
            <w:tcW w:type="dxa" w:w="1278"/>
          </w:tcPr>
          <w:p>
            <w:pPr>
              <w:spacing w:after="40"/>
            </w:pPr>
            <w:r/>
            <w:r>
              <w:rPr>
                <w:sz w:val="18"/>
              </w:rPr>
              <w:t>UT-18, IT-10</w:t>
            </w:r>
          </w:p>
        </w:tc>
        <w:tc>
          <w:tcPr>
            <w:tcW w:type="dxa" w:w="1278"/>
          </w:tcPr>
          <w:p>
            <w:pPr>
              <w:spacing w:after="40"/>
            </w:pPr>
            <w:r/>
            <w:r>
              <w:rPr>
                <w:sz w:val="18"/>
              </w:rPr>
              <w:t>ST-09</w:t>
            </w:r>
          </w:p>
        </w:tc>
      </w:tr>
      <w:tr>
        <w:tc>
          <w:tcPr>
            <w:tcW w:type="dxa" w:w="1278"/>
          </w:tcPr>
          <w:p>
            <w:pPr>
              <w:spacing w:after="40"/>
            </w:pPr>
            <w:r/>
            <w:r>
              <w:rPr>
                <w:sz w:val="18"/>
              </w:rPr>
              <w:t>18</w:t>
            </w:r>
          </w:p>
        </w:tc>
        <w:tc>
          <w:tcPr>
            <w:tcW w:type="dxa" w:w="1278"/>
          </w:tcPr>
          <w:p>
            <w:pPr>
              <w:spacing w:after="40"/>
            </w:pPr>
            <w:r/>
            <w:r>
              <w:rPr>
                <w:sz w:val="18"/>
              </w:rPr>
              <w:t>REQ-18</w:t>
            </w:r>
          </w:p>
        </w:tc>
        <w:tc>
          <w:tcPr>
            <w:tcW w:type="dxa" w:w="1278"/>
          </w:tcPr>
          <w:p>
            <w:pPr>
              <w:spacing w:after="40"/>
            </w:pPr>
            <w:r/>
            <w:r>
              <w:rPr>
                <w:sz w:val="18"/>
              </w:rPr>
              <w:t>Filter and search inventory on combined criteria</w:t>
            </w:r>
          </w:p>
        </w:tc>
        <w:tc>
          <w:tcPr>
            <w:tcW w:type="dxa" w:w="1278"/>
          </w:tcPr>
          <w:p>
            <w:pPr>
              <w:spacing w:after="40"/>
            </w:pPr>
            <w:r/>
            <w:r>
              <w:rPr>
                <w:sz w:val="18"/>
              </w:rPr>
              <w:t>Application Tier / Inventory</w:t>
            </w:r>
          </w:p>
        </w:tc>
        <w:tc>
          <w:tcPr>
            <w:tcW w:type="dxa" w:w="1278"/>
          </w:tcPr>
          <w:p>
            <w:pPr>
              <w:spacing w:after="40"/>
            </w:pPr>
            <w:r/>
            <w:r>
              <w:rPr>
                <w:sz w:val="18"/>
              </w:rPr>
              <w:t>DD-3.4 Inventory Query</w:t>
            </w:r>
          </w:p>
        </w:tc>
        <w:tc>
          <w:tcPr>
            <w:tcW w:type="dxa" w:w="1278"/>
          </w:tcPr>
          <w:p>
            <w:pPr>
              <w:spacing w:after="40"/>
            </w:pPr>
            <w:r/>
            <w:r>
              <w:rPr>
                <w:rFonts w:ascii="Consolas" w:hAnsi="Consolas"/>
                <w:color w:val="B03060"/>
                <w:sz w:val="18"/>
              </w:rPr>
              <w:t>inventory/services/stock.py</w:t>
            </w:r>
          </w:p>
        </w:tc>
        <w:tc>
          <w:tcPr>
            <w:tcW w:type="dxa" w:w="1278"/>
          </w:tcPr>
          <w:p>
            <w:pPr>
              <w:spacing w:after="40"/>
            </w:pPr>
            <w:r/>
            <w:r>
              <w:rPr>
                <w:sz w:val="18"/>
              </w:rPr>
              <w:t>UT-19, IT-10</w:t>
            </w:r>
          </w:p>
        </w:tc>
        <w:tc>
          <w:tcPr>
            <w:tcW w:type="dxa" w:w="1278"/>
          </w:tcPr>
          <w:p>
            <w:pPr>
              <w:spacing w:after="40"/>
            </w:pPr>
            <w:r/>
            <w:r>
              <w:rPr>
                <w:sz w:val="18"/>
              </w:rPr>
              <w:t>ST-10</w:t>
            </w:r>
          </w:p>
        </w:tc>
      </w:tr>
      <w:tr>
        <w:tc>
          <w:tcPr>
            <w:tcW w:type="dxa" w:w="1278"/>
          </w:tcPr>
          <w:p>
            <w:pPr>
              <w:spacing w:after="40"/>
            </w:pPr>
            <w:r/>
            <w:r>
              <w:rPr>
                <w:sz w:val="18"/>
              </w:rPr>
              <w:t>19</w:t>
            </w:r>
          </w:p>
        </w:tc>
        <w:tc>
          <w:tcPr>
            <w:tcW w:type="dxa" w:w="1278"/>
          </w:tcPr>
          <w:p>
            <w:pPr>
              <w:spacing w:after="40"/>
            </w:pPr>
            <w:r/>
            <w:r>
              <w:rPr>
                <w:sz w:val="18"/>
              </w:rPr>
              <w:t>REQ-19</w:t>
            </w:r>
          </w:p>
        </w:tc>
        <w:tc>
          <w:tcPr>
            <w:tcW w:type="dxa" w:w="1278"/>
          </w:tcPr>
          <w:p>
            <w:pPr>
              <w:spacing w:after="40"/>
            </w:pPr>
            <w:r/>
            <w:r>
              <w:rPr>
                <w:sz w:val="18"/>
              </w:rPr>
              <w:t>Auto-expire units and exclude from availability</w:t>
            </w:r>
          </w:p>
        </w:tc>
        <w:tc>
          <w:tcPr>
            <w:tcW w:type="dxa" w:w="1278"/>
          </w:tcPr>
          <w:p>
            <w:pPr>
              <w:spacing w:after="40"/>
            </w:pPr>
            <w:r/>
            <w:r>
              <w:rPr>
                <w:sz w:val="18"/>
              </w:rPr>
              <w:t>Application Tier / Inventory</w:t>
            </w:r>
          </w:p>
        </w:tc>
        <w:tc>
          <w:tcPr>
            <w:tcW w:type="dxa" w:w="1278"/>
          </w:tcPr>
          <w:p>
            <w:pPr>
              <w:spacing w:after="40"/>
            </w:pPr>
            <w:r/>
            <w:r>
              <w:rPr>
                <w:sz w:val="18"/>
              </w:rPr>
              <w:t>DD-3.5 Expiry Job</w:t>
            </w:r>
          </w:p>
        </w:tc>
        <w:tc>
          <w:tcPr>
            <w:tcW w:type="dxa" w:w="1278"/>
          </w:tcPr>
          <w:p>
            <w:pPr>
              <w:spacing w:after="40"/>
            </w:pPr>
            <w:r/>
            <w:r>
              <w:rPr>
                <w:rFonts w:ascii="Consolas" w:hAnsi="Consolas"/>
                <w:color w:val="B03060"/>
                <w:sz w:val="18"/>
              </w:rPr>
              <w:t>inventory/tasks/expiry.py</w:t>
            </w:r>
          </w:p>
        </w:tc>
        <w:tc>
          <w:tcPr>
            <w:tcW w:type="dxa" w:w="1278"/>
          </w:tcPr>
          <w:p>
            <w:pPr>
              <w:spacing w:after="40"/>
            </w:pPr>
            <w:r/>
            <w:r>
              <w:rPr>
                <w:sz w:val="18"/>
              </w:rPr>
              <w:t>UT-20, IT-11</w:t>
            </w:r>
          </w:p>
        </w:tc>
        <w:tc>
          <w:tcPr>
            <w:tcW w:type="dxa" w:w="1278"/>
          </w:tcPr>
          <w:p>
            <w:pPr>
              <w:spacing w:after="40"/>
            </w:pPr>
            <w:r/>
            <w:r>
              <w:rPr>
                <w:sz w:val="18"/>
              </w:rPr>
              <w:t>ST-10</w:t>
            </w:r>
          </w:p>
        </w:tc>
      </w:tr>
      <w:tr>
        <w:tc>
          <w:tcPr>
            <w:tcW w:type="dxa" w:w="1278"/>
          </w:tcPr>
          <w:p>
            <w:pPr>
              <w:spacing w:after="40"/>
            </w:pPr>
            <w:r/>
            <w:r>
              <w:rPr>
                <w:sz w:val="18"/>
              </w:rPr>
              <w:t>20</w:t>
            </w:r>
          </w:p>
        </w:tc>
        <w:tc>
          <w:tcPr>
            <w:tcW w:type="dxa" w:w="1278"/>
          </w:tcPr>
          <w:p>
            <w:pPr>
              <w:spacing w:after="40"/>
            </w:pPr>
            <w:r/>
            <w:r>
              <w:rPr>
                <w:sz w:val="18"/>
              </w:rPr>
              <w:t>REQ-20</w:t>
            </w:r>
          </w:p>
        </w:tc>
        <w:tc>
          <w:tcPr>
            <w:tcW w:type="dxa" w:w="1278"/>
          </w:tcPr>
          <w:p>
            <w:pPr>
              <w:spacing w:after="40"/>
            </w:pPr>
            <w:r/>
            <w:r>
              <w:rPr>
                <w:sz w:val="18"/>
              </w:rPr>
              <w:t>Flag near-expiry units and send daily digest</w:t>
            </w:r>
          </w:p>
        </w:tc>
        <w:tc>
          <w:tcPr>
            <w:tcW w:type="dxa" w:w="1278"/>
          </w:tcPr>
          <w:p>
            <w:pPr>
              <w:spacing w:after="40"/>
            </w:pPr>
            <w:r/>
            <w:r>
              <w:rPr>
                <w:sz w:val="18"/>
              </w:rPr>
              <w:t>Application Tier / Inventory</w:t>
            </w:r>
          </w:p>
        </w:tc>
        <w:tc>
          <w:tcPr>
            <w:tcW w:type="dxa" w:w="1278"/>
          </w:tcPr>
          <w:p>
            <w:pPr>
              <w:spacing w:after="40"/>
            </w:pPr>
            <w:r/>
            <w:r>
              <w:rPr>
                <w:sz w:val="18"/>
              </w:rPr>
              <w:t>DD-3.6 Near-Expiry Alert</w:t>
            </w:r>
          </w:p>
        </w:tc>
        <w:tc>
          <w:tcPr>
            <w:tcW w:type="dxa" w:w="1278"/>
          </w:tcPr>
          <w:p>
            <w:pPr>
              <w:spacing w:after="40"/>
            </w:pPr>
            <w:r/>
            <w:r>
              <w:rPr>
                <w:rFonts w:ascii="Consolas" w:hAnsi="Consolas"/>
                <w:color w:val="B03060"/>
                <w:sz w:val="18"/>
              </w:rPr>
              <w:t>inventory/tasks/expiry.py</w:t>
            </w:r>
            <w:r>
              <w:rPr>
                <w:sz w:val="18"/>
              </w:rPr>
              <w:t xml:space="preserve">, </w:t>
            </w:r>
            <w:r>
              <w:rPr>
                <w:rFonts w:ascii="Consolas" w:hAnsi="Consolas"/>
                <w:color w:val="B03060"/>
                <w:sz w:val="18"/>
              </w:rPr>
              <w:t>notifications/dispatcher.py</w:t>
            </w:r>
          </w:p>
        </w:tc>
        <w:tc>
          <w:tcPr>
            <w:tcW w:type="dxa" w:w="1278"/>
          </w:tcPr>
          <w:p>
            <w:pPr>
              <w:spacing w:after="40"/>
            </w:pPr>
            <w:r/>
            <w:r>
              <w:rPr>
                <w:sz w:val="18"/>
              </w:rPr>
              <w:t>UT-21, IT-11</w:t>
            </w:r>
          </w:p>
        </w:tc>
        <w:tc>
          <w:tcPr>
            <w:tcW w:type="dxa" w:w="1278"/>
          </w:tcPr>
          <w:p>
            <w:pPr>
              <w:spacing w:after="40"/>
            </w:pPr>
            <w:r/>
            <w:r>
              <w:rPr>
                <w:sz w:val="18"/>
              </w:rPr>
              <w:t>ST-11</w:t>
            </w:r>
          </w:p>
        </w:tc>
      </w:tr>
      <w:tr>
        <w:tc>
          <w:tcPr>
            <w:tcW w:type="dxa" w:w="1278"/>
          </w:tcPr>
          <w:p>
            <w:pPr>
              <w:spacing w:after="40"/>
            </w:pPr>
            <w:r/>
            <w:r>
              <w:rPr>
                <w:sz w:val="18"/>
              </w:rPr>
              <w:t>21</w:t>
            </w:r>
          </w:p>
        </w:tc>
        <w:tc>
          <w:tcPr>
            <w:tcW w:type="dxa" w:w="1278"/>
          </w:tcPr>
          <w:p>
            <w:pPr>
              <w:spacing w:after="40"/>
            </w:pPr>
            <w:r/>
            <w:r>
              <w:rPr>
                <w:sz w:val="18"/>
              </w:rPr>
              <w:t>REQ-21</w:t>
            </w:r>
          </w:p>
        </w:tc>
        <w:tc>
          <w:tcPr>
            <w:tcW w:type="dxa" w:w="1278"/>
          </w:tcPr>
          <w:p>
            <w:pPr>
              <w:spacing w:after="40"/>
            </w:pPr>
            <w:r/>
            <w:r>
              <w:rPr>
                <w:sz w:val="18"/>
              </w:rPr>
              <w:t>Record inter-location transfer without status change</w:t>
            </w:r>
          </w:p>
        </w:tc>
        <w:tc>
          <w:tcPr>
            <w:tcW w:type="dxa" w:w="1278"/>
          </w:tcPr>
          <w:p>
            <w:pPr>
              <w:spacing w:after="40"/>
            </w:pPr>
            <w:r/>
            <w:r>
              <w:rPr>
                <w:sz w:val="18"/>
              </w:rPr>
              <w:t>Application Tier / Inventory</w:t>
            </w:r>
          </w:p>
        </w:tc>
        <w:tc>
          <w:tcPr>
            <w:tcW w:type="dxa" w:w="1278"/>
          </w:tcPr>
          <w:p>
            <w:pPr>
              <w:spacing w:after="40"/>
            </w:pPr>
            <w:r/>
            <w:r>
              <w:rPr>
                <w:sz w:val="18"/>
              </w:rPr>
              <w:t>DD-3.7 Transfer</w:t>
            </w:r>
          </w:p>
        </w:tc>
        <w:tc>
          <w:tcPr>
            <w:tcW w:type="dxa" w:w="1278"/>
          </w:tcPr>
          <w:p>
            <w:pPr>
              <w:spacing w:after="40"/>
            </w:pPr>
            <w:r/>
            <w:r>
              <w:rPr>
                <w:rFonts w:ascii="Consolas" w:hAnsi="Consolas"/>
                <w:color w:val="B03060"/>
                <w:sz w:val="18"/>
              </w:rPr>
              <w:t>inventory/services/transfer.py</w:t>
            </w:r>
          </w:p>
        </w:tc>
        <w:tc>
          <w:tcPr>
            <w:tcW w:type="dxa" w:w="1278"/>
          </w:tcPr>
          <w:p>
            <w:pPr>
              <w:spacing w:after="40"/>
            </w:pPr>
            <w:r/>
            <w:r>
              <w:rPr>
                <w:sz w:val="18"/>
              </w:rPr>
              <w:t>UT-22, IT-12</w:t>
            </w:r>
          </w:p>
        </w:tc>
        <w:tc>
          <w:tcPr>
            <w:tcW w:type="dxa" w:w="1278"/>
          </w:tcPr>
          <w:p>
            <w:pPr>
              <w:spacing w:after="40"/>
            </w:pPr>
            <w:r/>
            <w:r>
              <w:rPr>
                <w:sz w:val="18"/>
              </w:rPr>
              <w:t>ST-11</w:t>
            </w:r>
          </w:p>
        </w:tc>
      </w:tr>
      <w:tr>
        <w:tc>
          <w:tcPr>
            <w:tcW w:type="dxa" w:w="1278"/>
          </w:tcPr>
          <w:p>
            <w:pPr>
              <w:spacing w:after="40"/>
            </w:pPr>
            <w:r/>
            <w:r>
              <w:rPr>
                <w:sz w:val="18"/>
              </w:rPr>
              <w:t>22</w:t>
            </w:r>
          </w:p>
        </w:tc>
        <w:tc>
          <w:tcPr>
            <w:tcW w:type="dxa" w:w="1278"/>
          </w:tcPr>
          <w:p>
            <w:pPr>
              <w:spacing w:after="40"/>
            </w:pPr>
            <w:r/>
            <w:r>
              <w:rPr>
                <w:sz w:val="18"/>
              </w:rPr>
              <w:t>REQ-22</w:t>
            </w:r>
          </w:p>
        </w:tc>
        <w:tc>
          <w:tcPr>
            <w:tcW w:type="dxa" w:w="1278"/>
          </w:tcPr>
          <w:p>
            <w:pPr>
              <w:spacing w:after="40"/>
            </w:pPr>
            <w:r/>
            <w:r>
              <w:rPr>
                <w:sz w:val="18"/>
              </w:rPr>
              <w:t>Require reason and confirmation for manual discard</w:t>
            </w:r>
          </w:p>
        </w:tc>
        <w:tc>
          <w:tcPr>
            <w:tcW w:type="dxa" w:w="1278"/>
          </w:tcPr>
          <w:p>
            <w:pPr>
              <w:spacing w:after="40"/>
            </w:pPr>
            <w:r/>
            <w:r>
              <w:rPr>
                <w:sz w:val="18"/>
              </w:rPr>
              <w:t>Application Tier / Inventory</w:t>
            </w:r>
          </w:p>
        </w:tc>
        <w:tc>
          <w:tcPr>
            <w:tcW w:type="dxa" w:w="1278"/>
          </w:tcPr>
          <w:p>
            <w:pPr>
              <w:spacing w:after="40"/>
            </w:pPr>
            <w:r/>
            <w:r>
              <w:rPr>
                <w:sz w:val="18"/>
              </w:rPr>
              <w:t>DD-3.8 Discard Workflow</w:t>
            </w:r>
          </w:p>
        </w:tc>
        <w:tc>
          <w:tcPr>
            <w:tcW w:type="dxa" w:w="1278"/>
          </w:tcPr>
          <w:p>
            <w:pPr>
              <w:spacing w:after="40"/>
            </w:pPr>
            <w:r/>
            <w:r>
              <w:rPr>
                <w:rFonts w:ascii="Consolas" w:hAnsi="Consolas"/>
                <w:color w:val="B03060"/>
                <w:sz w:val="18"/>
              </w:rPr>
              <w:t>inventory/views.py</w:t>
            </w:r>
          </w:p>
        </w:tc>
        <w:tc>
          <w:tcPr>
            <w:tcW w:type="dxa" w:w="1278"/>
          </w:tcPr>
          <w:p>
            <w:pPr>
              <w:spacing w:after="40"/>
            </w:pPr>
            <w:r/>
            <w:r>
              <w:rPr>
                <w:sz w:val="18"/>
              </w:rPr>
              <w:t>UT-23, IT-12</w:t>
            </w:r>
          </w:p>
        </w:tc>
        <w:tc>
          <w:tcPr>
            <w:tcW w:type="dxa" w:w="1278"/>
          </w:tcPr>
          <w:p>
            <w:pPr>
              <w:spacing w:after="40"/>
            </w:pPr>
            <w:r/>
            <w:r>
              <w:rPr>
                <w:sz w:val="18"/>
              </w:rPr>
              <w:t>ST-12</w:t>
            </w:r>
          </w:p>
        </w:tc>
      </w:tr>
      <w:tr>
        <w:tc>
          <w:tcPr>
            <w:tcW w:type="dxa" w:w="1278"/>
          </w:tcPr>
          <w:p>
            <w:pPr>
              <w:spacing w:after="40"/>
            </w:pPr>
            <w:r/>
            <w:r>
              <w:rPr>
                <w:sz w:val="18"/>
              </w:rPr>
              <w:t>23</w:t>
            </w:r>
          </w:p>
        </w:tc>
        <w:tc>
          <w:tcPr>
            <w:tcW w:type="dxa" w:w="1278"/>
          </w:tcPr>
          <w:p>
            <w:pPr>
              <w:spacing w:after="40"/>
            </w:pPr>
            <w:r/>
            <w:r>
              <w:rPr>
                <w:sz w:val="18"/>
              </w:rPr>
              <w:t>REQ-23</w:t>
            </w:r>
          </w:p>
        </w:tc>
        <w:tc>
          <w:tcPr>
            <w:tcW w:type="dxa" w:w="1278"/>
          </w:tcPr>
          <w:p>
            <w:pPr>
              <w:spacing w:after="40"/>
            </w:pPr>
            <w:r/>
            <w:r>
              <w:rPr>
                <w:sz w:val="18"/>
              </w:rPr>
              <w:t>Immutable audit record for every status transition</w:t>
            </w:r>
          </w:p>
        </w:tc>
        <w:tc>
          <w:tcPr>
            <w:tcW w:type="dxa" w:w="1278"/>
          </w:tcPr>
          <w:p>
            <w:pPr>
              <w:spacing w:after="40"/>
            </w:pPr>
            <w:r/>
            <w:r>
              <w:rPr>
                <w:sz w:val="18"/>
              </w:rPr>
              <w:t>Data Tier / Audit Store</w:t>
            </w:r>
          </w:p>
        </w:tc>
        <w:tc>
          <w:tcPr>
            <w:tcW w:type="dxa" w:w="1278"/>
          </w:tcPr>
          <w:p>
            <w:pPr>
              <w:spacing w:after="40"/>
            </w:pPr>
            <w:r/>
            <w:r>
              <w:rPr>
                <w:sz w:val="18"/>
              </w:rPr>
              <w:t>DD-3.9 Audit Writer</w:t>
            </w:r>
          </w:p>
        </w:tc>
        <w:tc>
          <w:tcPr>
            <w:tcW w:type="dxa" w:w="1278"/>
          </w:tcPr>
          <w:p>
            <w:pPr>
              <w:spacing w:after="40"/>
            </w:pPr>
            <w:r/>
            <w:r>
              <w:rPr>
                <w:rFonts w:ascii="Consolas" w:hAnsi="Consolas"/>
                <w:color w:val="B03060"/>
                <w:sz w:val="18"/>
              </w:rPr>
              <w:t>audit/services/writer.py</w:t>
            </w:r>
          </w:p>
        </w:tc>
        <w:tc>
          <w:tcPr>
            <w:tcW w:type="dxa" w:w="1278"/>
          </w:tcPr>
          <w:p>
            <w:pPr>
              <w:spacing w:after="40"/>
            </w:pPr>
            <w:r/>
            <w:r>
              <w:rPr>
                <w:sz w:val="18"/>
              </w:rPr>
              <w:t>UT-24, IT-13</w:t>
            </w:r>
          </w:p>
        </w:tc>
        <w:tc>
          <w:tcPr>
            <w:tcW w:type="dxa" w:w="1278"/>
          </w:tcPr>
          <w:p>
            <w:pPr>
              <w:spacing w:after="40"/>
            </w:pPr>
            <w:r/>
            <w:r>
              <w:rPr>
                <w:sz w:val="18"/>
              </w:rPr>
              <w:t>ST-12</w:t>
            </w:r>
          </w:p>
        </w:tc>
      </w:tr>
      <w:tr>
        <w:tc>
          <w:tcPr>
            <w:tcW w:type="dxa" w:w="1278"/>
          </w:tcPr>
          <w:p>
            <w:pPr>
              <w:spacing w:after="40"/>
            </w:pPr>
            <w:r/>
            <w:r>
              <w:rPr>
                <w:sz w:val="18"/>
              </w:rPr>
              <w:t>24</w:t>
            </w:r>
          </w:p>
        </w:tc>
        <w:tc>
          <w:tcPr>
            <w:tcW w:type="dxa" w:w="1278"/>
          </w:tcPr>
          <w:p>
            <w:pPr>
              <w:spacing w:after="40"/>
            </w:pPr>
            <w:r/>
            <w:r>
              <w:rPr>
                <w:sz w:val="18"/>
              </w:rPr>
              <w:t>REQ-24</w:t>
            </w:r>
          </w:p>
        </w:tc>
        <w:tc>
          <w:tcPr>
            <w:tcW w:type="dxa" w:w="1278"/>
          </w:tcPr>
          <w:p>
            <w:pPr>
              <w:spacing w:after="40"/>
            </w:pPr>
            <w:r/>
            <w:r>
              <w:rPr>
                <w:sz w:val="18"/>
              </w:rPr>
              <w:t>Hospital raises request with unique identifier</w:t>
            </w:r>
          </w:p>
        </w:tc>
        <w:tc>
          <w:tcPr>
            <w:tcW w:type="dxa" w:w="1278"/>
          </w:tcPr>
          <w:p>
            <w:pPr>
              <w:spacing w:after="40"/>
            </w:pPr>
            <w:r/>
            <w:r>
              <w:rPr>
                <w:sz w:val="18"/>
              </w:rPr>
              <w:t>Application Tier / Request Mgmt</w:t>
            </w:r>
          </w:p>
        </w:tc>
        <w:tc>
          <w:tcPr>
            <w:tcW w:type="dxa" w:w="1278"/>
          </w:tcPr>
          <w:p>
            <w:pPr>
              <w:spacing w:after="40"/>
            </w:pPr>
            <w:r/>
            <w:r>
              <w:rPr>
                <w:sz w:val="18"/>
              </w:rPr>
              <w:t>DD-4.1 Request Form</w:t>
            </w:r>
          </w:p>
        </w:tc>
        <w:tc>
          <w:tcPr>
            <w:tcW w:type="dxa" w:w="1278"/>
          </w:tcPr>
          <w:p>
            <w:pPr>
              <w:spacing w:after="40"/>
            </w:pPr>
            <w:r/>
            <w:r>
              <w:rPr>
                <w:rFonts w:ascii="Consolas" w:hAnsi="Consolas"/>
                <w:color w:val="B03060"/>
                <w:sz w:val="18"/>
              </w:rPr>
              <w:t>requests/forms.py</w:t>
            </w:r>
            <w:r>
              <w:rPr>
                <w:sz w:val="18"/>
              </w:rPr>
              <w:t xml:space="preserve">, </w:t>
            </w:r>
            <w:r>
              <w:rPr>
                <w:rFonts w:ascii="Consolas" w:hAnsi="Consolas"/>
                <w:color w:val="B03060"/>
                <w:sz w:val="18"/>
              </w:rPr>
              <w:t>requests/views.py</w:t>
            </w:r>
          </w:p>
        </w:tc>
        <w:tc>
          <w:tcPr>
            <w:tcW w:type="dxa" w:w="1278"/>
          </w:tcPr>
          <w:p>
            <w:pPr>
              <w:spacing w:after="40"/>
            </w:pPr>
            <w:r/>
            <w:r>
              <w:rPr>
                <w:sz w:val="18"/>
              </w:rPr>
              <w:t>UT-25, IT-14</w:t>
            </w:r>
          </w:p>
        </w:tc>
        <w:tc>
          <w:tcPr>
            <w:tcW w:type="dxa" w:w="1278"/>
          </w:tcPr>
          <w:p>
            <w:pPr>
              <w:spacing w:after="40"/>
            </w:pPr>
            <w:r/>
            <w:r>
              <w:rPr>
                <w:sz w:val="18"/>
              </w:rPr>
              <w:t>ST-13</w:t>
            </w:r>
          </w:p>
        </w:tc>
      </w:tr>
      <w:tr>
        <w:tc>
          <w:tcPr>
            <w:tcW w:type="dxa" w:w="1278"/>
          </w:tcPr>
          <w:p>
            <w:pPr>
              <w:spacing w:after="40"/>
            </w:pPr>
            <w:r/>
            <w:r>
              <w:rPr>
                <w:sz w:val="18"/>
              </w:rPr>
              <w:t>25</w:t>
            </w:r>
          </w:p>
        </w:tc>
        <w:tc>
          <w:tcPr>
            <w:tcW w:type="dxa" w:w="1278"/>
          </w:tcPr>
          <w:p>
            <w:pPr>
              <w:spacing w:after="40"/>
            </w:pPr>
            <w:r/>
            <w:r>
              <w:rPr>
                <w:sz w:val="18"/>
              </w:rPr>
              <w:t>REQ-25</w:t>
            </w:r>
          </w:p>
        </w:tc>
        <w:tc>
          <w:tcPr>
            <w:tcW w:type="dxa" w:w="1278"/>
          </w:tcPr>
          <w:p>
            <w:pPr>
              <w:spacing w:after="40"/>
            </w:pPr>
            <w:r/>
            <w:r>
              <w:rPr>
                <w:sz w:val="18"/>
              </w:rPr>
              <w:t>Reject non-positive quantity and past required-by date</w:t>
            </w:r>
          </w:p>
        </w:tc>
        <w:tc>
          <w:tcPr>
            <w:tcW w:type="dxa" w:w="1278"/>
          </w:tcPr>
          <w:p>
            <w:pPr>
              <w:spacing w:after="40"/>
            </w:pPr>
            <w:r/>
            <w:r>
              <w:rPr>
                <w:sz w:val="18"/>
              </w:rPr>
              <w:t>Application Tier / Request Mgmt</w:t>
            </w:r>
          </w:p>
        </w:tc>
        <w:tc>
          <w:tcPr>
            <w:tcW w:type="dxa" w:w="1278"/>
          </w:tcPr>
          <w:p>
            <w:pPr>
              <w:spacing w:after="40"/>
            </w:pPr>
            <w:r/>
            <w:r>
              <w:rPr>
                <w:sz w:val="18"/>
              </w:rPr>
              <w:t>DD-4.2 Request Validator</w:t>
            </w:r>
          </w:p>
        </w:tc>
        <w:tc>
          <w:tcPr>
            <w:tcW w:type="dxa" w:w="1278"/>
          </w:tcPr>
          <w:p>
            <w:pPr>
              <w:spacing w:after="40"/>
            </w:pPr>
            <w:r/>
            <w:r>
              <w:rPr>
                <w:rFonts w:ascii="Consolas" w:hAnsi="Consolas"/>
                <w:color w:val="B03060"/>
                <w:sz w:val="18"/>
              </w:rPr>
              <w:t>requests/validators.py</w:t>
            </w:r>
          </w:p>
        </w:tc>
        <w:tc>
          <w:tcPr>
            <w:tcW w:type="dxa" w:w="1278"/>
          </w:tcPr>
          <w:p>
            <w:pPr>
              <w:spacing w:after="40"/>
            </w:pPr>
            <w:r/>
            <w:r>
              <w:rPr>
                <w:sz w:val="18"/>
              </w:rPr>
              <w:t>UT-26</w:t>
            </w:r>
          </w:p>
        </w:tc>
        <w:tc>
          <w:tcPr>
            <w:tcW w:type="dxa" w:w="1278"/>
          </w:tcPr>
          <w:p>
            <w:pPr>
              <w:spacing w:after="40"/>
            </w:pPr>
            <w:r/>
            <w:r>
              <w:rPr>
                <w:sz w:val="18"/>
              </w:rPr>
              <w:t>ST-13</w:t>
            </w:r>
          </w:p>
        </w:tc>
      </w:tr>
      <w:tr>
        <w:tc>
          <w:tcPr>
            <w:tcW w:type="dxa" w:w="1278"/>
          </w:tcPr>
          <w:p>
            <w:pPr>
              <w:spacing w:after="40"/>
            </w:pPr>
            <w:r/>
            <w:r>
              <w:rPr>
                <w:sz w:val="18"/>
              </w:rPr>
              <w:t>26</w:t>
            </w:r>
          </w:p>
        </w:tc>
        <w:tc>
          <w:tcPr>
            <w:tcW w:type="dxa" w:w="1278"/>
          </w:tcPr>
          <w:p>
            <w:pPr>
              <w:spacing w:after="40"/>
            </w:pPr>
            <w:r/>
            <w:r>
              <w:rPr>
                <w:sz w:val="18"/>
              </w:rPr>
              <w:t>REQ-26</w:t>
            </w:r>
          </w:p>
        </w:tc>
        <w:tc>
          <w:tcPr>
            <w:tcW w:type="dxa" w:w="1278"/>
          </w:tcPr>
          <w:p>
            <w:pPr>
              <w:spacing w:after="40"/>
            </w:pPr>
            <w:r/>
            <w:r>
              <w:rPr>
                <w:sz w:val="18"/>
              </w:rPr>
              <w:t>Queue ordered by urgency then required-by</w:t>
            </w:r>
          </w:p>
        </w:tc>
        <w:tc>
          <w:tcPr>
            <w:tcW w:type="dxa" w:w="1278"/>
          </w:tcPr>
          <w:p>
            <w:pPr>
              <w:spacing w:after="40"/>
            </w:pPr>
            <w:r/>
            <w:r>
              <w:rPr>
                <w:sz w:val="18"/>
              </w:rPr>
              <w:t>Application Tier / Request Mgmt</w:t>
            </w:r>
          </w:p>
        </w:tc>
        <w:tc>
          <w:tcPr>
            <w:tcW w:type="dxa" w:w="1278"/>
          </w:tcPr>
          <w:p>
            <w:pPr>
              <w:spacing w:after="40"/>
            </w:pPr>
            <w:r/>
            <w:r>
              <w:rPr>
                <w:sz w:val="18"/>
              </w:rPr>
              <w:t>DD-4.3 Queue Ordering</w:t>
            </w:r>
          </w:p>
        </w:tc>
        <w:tc>
          <w:tcPr>
            <w:tcW w:type="dxa" w:w="1278"/>
          </w:tcPr>
          <w:p>
            <w:pPr>
              <w:spacing w:after="40"/>
            </w:pPr>
            <w:r/>
            <w:r>
              <w:rPr>
                <w:rFonts w:ascii="Consolas" w:hAnsi="Consolas"/>
                <w:color w:val="B03060"/>
                <w:sz w:val="18"/>
              </w:rPr>
              <w:t>requests/services/queue.py</w:t>
            </w:r>
          </w:p>
        </w:tc>
        <w:tc>
          <w:tcPr>
            <w:tcW w:type="dxa" w:w="1278"/>
          </w:tcPr>
          <w:p>
            <w:pPr>
              <w:spacing w:after="40"/>
            </w:pPr>
            <w:r/>
            <w:r>
              <w:rPr>
                <w:sz w:val="18"/>
              </w:rPr>
              <w:t>UT-27, IT-15</w:t>
            </w:r>
          </w:p>
        </w:tc>
        <w:tc>
          <w:tcPr>
            <w:tcW w:type="dxa" w:w="1278"/>
          </w:tcPr>
          <w:p>
            <w:pPr>
              <w:spacing w:after="40"/>
            </w:pPr>
            <w:r/>
            <w:r>
              <w:rPr>
                <w:sz w:val="18"/>
              </w:rPr>
              <w:t>ST-14</w:t>
            </w:r>
          </w:p>
        </w:tc>
      </w:tr>
      <w:tr>
        <w:tc>
          <w:tcPr>
            <w:tcW w:type="dxa" w:w="1278"/>
          </w:tcPr>
          <w:p>
            <w:pPr>
              <w:spacing w:after="40"/>
            </w:pPr>
            <w:r/>
            <w:r>
              <w:rPr>
                <w:sz w:val="18"/>
              </w:rPr>
              <w:t>27</w:t>
            </w:r>
          </w:p>
        </w:tc>
        <w:tc>
          <w:tcPr>
            <w:tcW w:type="dxa" w:w="1278"/>
          </w:tcPr>
          <w:p>
            <w:pPr>
              <w:spacing w:after="40"/>
            </w:pPr>
            <w:r/>
            <w:r>
              <w:rPr>
                <w:sz w:val="18"/>
              </w:rPr>
              <w:t>REQ-27</w:t>
            </w:r>
          </w:p>
        </w:tc>
        <w:tc>
          <w:tcPr>
            <w:tcW w:type="dxa" w:w="1278"/>
          </w:tcPr>
          <w:p>
            <w:pPr>
              <w:spacing w:after="40"/>
            </w:pPr>
            <w:r/>
            <w:r>
              <w:rPr>
                <w:sz w:val="18"/>
              </w:rPr>
              <w:t>Approve, reject or partially fulfil with reason</w:t>
            </w:r>
          </w:p>
        </w:tc>
        <w:tc>
          <w:tcPr>
            <w:tcW w:type="dxa" w:w="1278"/>
          </w:tcPr>
          <w:p>
            <w:pPr>
              <w:spacing w:after="40"/>
            </w:pPr>
            <w:r/>
            <w:r>
              <w:rPr>
                <w:sz w:val="18"/>
              </w:rPr>
              <w:t>Application Tier / Request Mgmt</w:t>
            </w:r>
          </w:p>
        </w:tc>
        <w:tc>
          <w:tcPr>
            <w:tcW w:type="dxa" w:w="1278"/>
          </w:tcPr>
          <w:p>
            <w:pPr>
              <w:spacing w:after="40"/>
            </w:pPr>
            <w:r/>
            <w:r>
              <w:rPr>
                <w:sz w:val="18"/>
              </w:rPr>
              <w:t>DD-4.4 Approval Workflow</w:t>
            </w:r>
          </w:p>
        </w:tc>
        <w:tc>
          <w:tcPr>
            <w:tcW w:type="dxa" w:w="1278"/>
          </w:tcPr>
          <w:p>
            <w:pPr>
              <w:spacing w:after="40"/>
            </w:pPr>
            <w:r/>
            <w:r>
              <w:rPr>
                <w:rFonts w:ascii="Consolas" w:hAnsi="Consolas"/>
                <w:color w:val="B03060"/>
                <w:sz w:val="18"/>
              </w:rPr>
              <w:t>requests/services/workflow.py</w:t>
            </w:r>
          </w:p>
        </w:tc>
        <w:tc>
          <w:tcPr>
            <w:tcW w:type="dxa" w:w="1278"/>
          </w:tcPr>
          <w:p>
            <w:pPr>
              <w:spacing w:after="40"/>
            </w:pPr>
            <w:r/>
            <w:r>
              <w:rPr>
                <w:sz w:val="18"/>
              </w:rPr>
              <w:t>UT-28, IT-15</w:t>
            </w:r>
          </w:p>
        </w:tc>
        <w:tc>
          <w:tcPr>
            <w:tcW w:type="dxa" w:w="1278"/>
          </w:tcPr>
          <w:p>
            <w:pPr>
              <w:spacing w:after="40"/>
            </w:pPr>
            <w:r/>
            <w:r>
              <w:rPr>
                <w:sz w:val="18"/>
              </w:rPr>
              <w:t>ST-14</w:t>
            </w:r>
          </w:p>
        </w:tc>
      </w:tr>
      <w:tr>
        <w:tc>
          <w:tcPr>
            <w:tcW w:type="dxa" w:w="1278"/>
          </w:tcPr>
          <w:p>
            <w:pPr>
              <w:spacing w:after="40"/>
            </w:pPr>
            <w:r/>
            <w:r>
              <w:rPr>
                <w:sz w:val="18"/>
              </w:rPr>
              <w:t>28</w:t>
            </w:r>
          </w:p>
        </w:tc>
        <w:tc>
          <w:tcPr>
            <w:tcW w:type="dxa" w:w="1278"/>
          </w:tcPr>
          <w:p>
            <w:pPr>
              <w:spacing w:after="40"/>
            </w:pPr>
            <w:r/>
            <w:r>
              <w:rPr>
                <w:sz w:val="18"/>
              </w:rPr>
              <w:t>REQ-28</w:t>
            </w:r>
          </w:p>
        </w:tc>
        <w:tc>
          <w:tcPr>
            <w:tcW w:type="dxa" w:w="1278"/>
          </w:tcPr>
          <w:p>
            <w:pPr>
              <w:spacing w:after="40"/>
            </w:pPr>
            <w:r/>
            <w:r>
              <w:rPr>
                <w:sz w:val="18"/>
              </w:rPr>
              <w:t>Allocate only matching, Available, unexpired units</w:t>
            </w:r>
          </w:p>
        </w:tc>
        <w:tc>
          <w:tcPr>
            <w:tcW w:type="dxa" w:w="1278"/>
          </w:tcPr>
          <w:p>
            <w:pPr>
              <w:spacing w:after="40"/>
            </w:pPr>
            <w:r/>
            <w:r>
              <w:rPr>
                <w:sz w:val="18"/>
              </w:rPr>
              <w:t>Application Tier / Request Mgmt</w:t>
            </w:r>
          </w:p>
        </w:tc>
        <w:tc>
          <w:tcPr>
            <w:tcW w:type="dxa" w:w="1278"/>
          </w:tcPr>
          <w:p>
            <w:pPr>
              <w:spacing w:after="40"/>
            </w:pPr>
            <w:r/>
            <w:r>
              <w:rPr>
                <w:sz w:val="18"/>
              </w:rPr>
              <w:t>DD-4.5 Allocation Rules</w:t>
            </w:r>
          </w:p>
        </w:tc>
        <w:tc>
          <w:tcPr>
            <w:tcW w:type="dxa" w:w="1278"/>
          </w:tcPr>
          <w:p>
            <w:pPr>
              <w:spacing w:after="40"/>
            </w:pPr>
            <w:r/>
            <w:r>
              <w:rPr>
                <w:rFonts w:ascii="Consolas" w:hAnsi="Consolas"/>
                <w:color w:val="B03060"/>
                <w:sz w:val="18"/>
              </w:rPr>
              <w:t>requests/services/allocation.py</w:t>
            </w:r>
          </w:p>
        </w:tc>
        <w:tc>
          <w:tcPr>
            <w:tcW w:type="dxa" w:w="1278"/>
          </w:tcPr>
          <w:p>
            <w:pPr>
              <w:spacing w:after="40"/>
            </w:pPr>
            <w:r/>
            <w:r>
              <w:rPr>
                <w:sz w:val="18"/>
              </w:rPr>
              <w:t>UT-29, UT-30, IT-16</w:t>
            </w:r>
          </w:p>
        </w:tc>
        <w:tc>
          <w:tcPr>
            <w:tcW w:type="dxa" w:w="1278"/>
          </w:tcPr>
          <w:p>
            <w:pPr>
              <w:spacing w:after="40"/>
            </w:pPr>
            <w:r/>
            <w:r>
              <w:rPr>
                <w:sz w:val="18"/>
              </w:rPr>
              <w:t>ST-15</w:t>
            </w:r>
          </w:p>
        </w:tc>
      </w:tr>
      <w:tr>
        <w:tc>
          <w:tcPr>
            <w:tcW w:type="dxa" w:w="1278"/>
          </w:tcPr>
          <w:p>
            <w:pPr>
              <w:spacing w:after="40"/>
            </w:pPr>
            <w:r/>
            <w:r>
              <w:rPr>
                <w:sz w:val="18"/>
              </w:rPr>
              <w:t>29</w:t>
            </w:r>
          </w:p>
        </w:tc>
        <w:tc>
          <w:tcPr>
            <w:tcW w:type="dxa" w:w="1278"/>
          </w:tcPr>
          <w:p>
            <w:pPr>
              <w:spacing w:after="40"/>
            </w:pPr>
            <w:r/>
            <w:r>
              <w:rPr>
                <w:sz w:val="18"/>
              </w:rPr>
              <w:t>REQ-29</w:t>
            </w:r>
          </w:p>
        </w:tc>
        <w:tc>
          <w:tcPr>
            <w:tcW w:type="dxa" w:w="1278"/>
          </w:tcPr>
          <w:p>
            <w:pPr>
              <w:spacing w:after="40"/>
            </w:pPr>
            <w:r/>
            <w:r>
              <w:rPr>
                <w:sz w:val="18"/>
              </w:rPr>
              <w:t>Reserve then issue, recording full issue detail</w:t>
            </w:r>
          </w:p>
        </w:tc>
        <w:tc>
          <w:tcPr>
            <w:tcW w:type="dxa" w:w="1278"/>
          </w:tcPr>
          <w:p>
            <w:pPr>
              <w:spacing w:after="40"/>
            </w:pPr>
            <w:r/>
            <w:r>
              <w:rPr>
                <w:sz w:val="18"/>
              </w:rPr>
              <w:t>Application Tier / Request Mgmt</w:t>
            </w:r>
          </w:p>
        </w:tc>
        <w:tc>
          <w:tcPr>
            <w:tcW w:type="dxa" w:w="1278"/>
          </w:tcPr>
          <w:p>
            <w:pPr>
              <w:spacing w:after="40"/>
            </w:pPr>
            <w:r/>
            <w:r>
              <w:rPr>
                <w:sz w:val="18"/>
              </w:rPr>
              <w:t>DD-4.6 Issue Recording</w:t>
            </w:r>
          </w:p>
        </w:tc>
        <w:tc>
          <w:tcPr>
            <w:tcW w:type="dxa" w:w="1278"/>
          </w:tcPr>
          <w:p>
            <w:pPr>
              <w:spacing w:after="40"/>
            </w:pPr>
            <w:r/>
            <w:r>
              <w:rPr>
                <w:rFonts w:ascii="Consolas" w:hAnsi="Consolas"/>
                <w:color w:val="B03060"/>
                <w:sz w:val="18"/>
              </w:rPr>
              <w:t>requests/services/allocation.py</w:t>
            </w:r>
            <w:r>
              <w:rPr>
                <w:sz w:val="18"/>
              </w:rPr>
              <w:t xml:space="preserve">, </w:t>
            </w:r>
            <w:r>
              <w:rPr>
                <w:rFonts w:ascii="Consolas" w:hAnsi="Consolas"/>
                <w:color w:val="B03060"/>
                <w:sz w:val="18"/>
              </w:rPr>
              <w:t>inventory/models.py</w:t>
            </w:r>
          </w:p>
        </w:tc>
        <w:tc>
          <w:tcPr>
            <w:tcW w:type="dxa" w:w="1278"/>
          </w:tcPr>
          <w:p>
            <w:pPr>
              <w:spacing w:after="40"/>
            </w:pPr>
            <w:r/>
            <w:r>
              <w:rPr>
                <w:sz w:val="18"/>
              </w:rPr>
              <w:t>UT-31, IT-16</w:t>
            </w:r>
          </w:p>
        </w:tc>
        <w:tc>
          <w:tcPr>
            <w:tcW w:type="dxa" w:w="1278"/>
          </w:tcPr>
          <w:p>
            <w:pPr>
              <w:spacing w:after="40"/>
            </w:pPr>
            <w:r/>
            <w:r>
              <w:rPr>
                <w:sz w:val="18"/>
              </w:rPr>
              <w:t>ST-15</w:t>
            </w:r>
          </w:p>
        </w:tc>
      </w:tr>
      <w:tr>
        <w:tc>
          <w:tcPr>
            <w:tcW w:type="dxa" w:w="1278"/>
          </w:tcPr>
          <w:p>
            <w:pPr>
              <w:spacing w:after="40"/>
            </w:pPr>
            <w:r/>
            <w:r>
              <w:rPr>
                <w:sz w:val="18"/>
              </w:rPr>
              <w:t>30</w:t>
            </w:r>
          </w:p>
        </w:tc>
        <w:tc>
          <w:tcPr>
            <w:tcW w:type="dxa" w:w="1278"/>
          </w:tcPr>
          <w:p>
            <w:pPr>
              <w:spacing w:after="40"/>
            </w:pPr>
            <w:r/>
            <w:r>
              <w:rPr>
                <w:sz w:val="18"/>
              </w:rPr>
              <w:t>REQ-30</w:t>
            </w:r>
          </w:p>
        </w:tc>
        <w:tc>
          <w:tcPr>
            <w:tcW w:type="dxa" w:w="1278"/>
          </w:tcPr>
          <w:p>
            <w:pPr>
              <w:spacing w:after="40"/>
            </w:pPr>
            <w:r/>
            <w:r>
              <w:rPr>
                <w:sz w:val="18"/>
              </w:rPr>
              <w:t>Set Fulfilled or Partially Fulfilled and record shortfall</w:t>
            </w:r>
          </w:p>
        </w:tc>
        <w:tc>
          <w:tcPr>
            <w:tcW w:type="dxa" w:w="1278"/>
          </w:tcPr>
          <w:p>
            <w:pPr>
              <w:spacing w:after="40"/>
            </w:pPr>
            <w:r/>
            <w:r>
              <w:rPr>
                <w:sz w:val="18"/>
              </w:rPr>
              <w:t>Application Tier / Request Mgmt</w:t>
            </w:r>
          </w:p>
        </w:tc>
        <w:tc>
          <w:tcPr>
            <w:tcW w:type="dxa" w:w="1278"/>
          </w:tcPr>
          <w:p>
            <w:pPr>
              <w:spacing w:after="40"/>
            </w:pPr>
            <w:r/>
            <w:r>
              <w:rPr>
                <w:sz w:val="18"/>
              </w:rPr>
              <w:t>DD-4.7 Fulfilment State</w:t>
            </w:r>
          </w:p>
        </w:tc>
        <w:tc>
          <w:tcPr>
            <w:tcW w:type="dxa" w:w="1278"/>
          </w:tcPr>
          <w:p>
            <w:pPr>
              <w:spacing w:after="40"/>
            </w:pPr>
            <w:r/>
            <w:r>
              <w:rPr>
                <w:rFonts w:ascii="Consolas" w:hAnsi="Consolas"/>
                <w:color w:val="B03060"/>
                <w:sz w:val="18"/>
              </w:rPr>
              <w:t>requests/services/workflow.py</w:t>
            </w:r>
          </w:p>
        </w:tc>
        <w:tc>
          <w:tcPr>
            <w:tcW w:type="dxa" w:w="1278"/>
          </w:tcPr>
          <w:p>
            <w:pPr>
              <w:spacing w:after="40"/>
            </w:pPr>
            <w:r/>
            <w:r>
              <w:rPr>
                <w:sz w:val="18"/>
              </w:rPr>
              <w:t>UT-32, IT-17</w:t>
            </w:r>
          </w:p>
        </w:tc>
        <w:tc>
          <w:tcPr>
            <w:tcW w:type="dxa" w:w="1278"/>
          </w:tcPr>
          <w:p>
            <w:pPr>
              <w:spacing w:after="40"/>
            </w:pPr>
            <w:r/>
            <w:r>
              <w:rPr>
                <w:sz w:val="18"/>
              </w:rPr>
              <w:t>ST-16</w:t>
            </w:r>
          </w:p>
        </w:tc>
      </w:tr>
      <w:tr>
        <w:tc>
          <w:tcPr>
            <w:tcW w:type="dxa" w:w="1278"/>
          </w:tcPr>
          <w:p>
            <w:pPr>
              <w:spacing w:after="40"/>
            </w:pPr>
            <w:r/>
            <w:r>
              <w:rPr>
                <w:sz w:val="18"/>
              </w:rPr>
              <w:t>31</w:t>
            </w:r>
          </w:p>
        </w:tc>
        <w:tc>
          <w:tcPr>
            <w:tcW w:type="dxa" w:w="1278"/>
          </w:tcPr>
          <w:p>
            <w:pPr>
              <w:spacing w:after="40"/>
            </w:pPr>
            <w:r/>
            <w:r>
              <w:rPr>
                <w:sz w:val="18"/>
              </w:rPr>
              <w:t>REQ-31</w:t>
            </w:r>
          </w:p>
        </w:tc>
        <w:tc>
          <w:tcPr>
            <w:tcW w:type="dxa" w:w="1278"/>
          </w:tcPr>
          <w:p>
            <w:pPr>
              <w:spacing w:after="40"/>
            </w:pPr>
            <w:r/>
            <w:r>
              <w:rPr>
                <w:sz w:val="18"/>
              </w:rPr>
              <w:t>Hospital cancels own request and reservations released</w:t>
            </w:r>
          </w:p>
        </w:tc>
        <w:tc>
          <w:tcPr>
            <w:tcW w:type="dxa" w:w="1278"/>
          </w:tcPr>
          <w:p>
            <w:pPr>
              <w:spacing w:after="40"/>
            </w:pPr>
            <w:r/>
            <w:r>
              <w:rPr>
                <w:sz w:val="18"/>
              </w:rPr>
              <w:t>Application Tier / Request Mgmt</w:t>
            </w:r>
          </w:p>
        </w:tc>
        <w:tc>
          <w:tcPr>
            <w:tcW w:type="dxa" w:w="1278"/>
          </w:tcPr>
          <w:p>
            <w:pPr>
              <w:spacing w:after="40"/>
            </w:pPr>
            <w:r/>
            <w:r>
              <w:rPr>
                <w:sz w:val="18"/>
              </w:rPr>
              <w:t>DD-4.8 Cancellation</w:t>
            </w:r>
          </w:p>
        </w:tc>
        <w:tc>
          <w:tcPr>
            <w:tcW w:type="dxa" w:w="1278"/>
          </w:tcPr>
          <w:p>
            <w:pPr>
              <w:spacing w:after="40"/>
            </w:pPr>
            <w:r/>
            <w:r>
              <w:rPr>
                <w:rFonts w:ascii="Consolas" w:hAnsi="Consolas"/>
                <w:color w:val="B03060"/>
                <w:sz w:val="18"/>
              </w:rPr>
              <w:t>requests/services/workflow.py</w:t>
            </w:r>
          </w:p>
        </w:tc>
        <w:tc>
          <w:tcPr>
            <w:tcW w:type="dxa" w:w="1278"/>
          </w:tcPr>
          <w:p>
            <w:pPr>
              <w:spacing w:after="40"/>
            </w:pPr>
            <w:r/>
            <w:r>
              <w:rPr>
                <w:sz w:val="18"/>
              </w:rPr>
              <w:t>UT-33, IT-17</w:t>
            </w:r>
          </w:p>
        </w:tc>
        <w:tc>
          <w:tcPr>
            <w:tcW w:type="dxa" w:w="1278"/>
          </w:tcPr>
          <w:p>
            <w:pPr>
              <w:spacing w:after="40"/>
            </w:pPr>
            <w:r/>
            <w:r>
              <w:rPr>
                <w:sz w:val="18"/>
              </w:rPr>
              <w:t>ST-16</w:t>
            </w:r>
          </w:p>
        </w:tc>
      </w:tr>
      <w:tr>
        <w:tc>
          <w:tcPr>
            <w:tcW w:type="dxa" w:w="1278"/>
          </w:tcPr>
          <w:p>
            <w:pPr>
              <w:spacing w:after="40"/>
            </w:pPr>
            <w:r/>
            <w:r>
              <w:rPr>
                <w:sz w:val="18"/>
              </w:rPr>
              <w:t>32</w:t>
            </w:r>
          </w:p>
        </w:tc>
        <w:tc>
          <w:tcPr>
            <w:tcW w:type="dxa" w:w="1278"/>
          </w:tcPr>
          <w:p>
            <w:pPr>
              <w:spacing w:after="40"/>
            </w:pPr>
            <w:r/>
            <w:r>
              <w:rPr>
                <w:sz w:val="18"/>
              </w:rPr>
              <w:t>REQ-32</w:t>
            </w:r>
          </w:p>
        </w:tc>
        <w:tc>
          <w:tcPr>
            <w:tcW w:type="dxa" w:w="1278"/>
          </w:tcPr>
          <w:p>
            <w:pPr>
              <w:spacing w:after="40"/>
            </w:pPr>
            <w:r/>
            <w:r>
              <w:rPr>
                <w:sz w:val="18"/>
              </w:rPr>
              <w:t>Create camp with venue, schedule, organiser and target</w:t>
            </w:r>
          </w:p>
        </w:tc>
        <w:tc>
          <w:tcPr>
            <w:tcW w:type="dxa" w:w="1278"/>
          </w:tcPr>
          <w:p>
            <w:pPr>
              <w:spacing w:after="40"/>
            </w:pPr>
            <w:r/>
            <w:r>
              <w:rPr>
                <w:sz w:val="18"/>
              </w:rPr>
              <w:t>Application Tier / Camp Mgmt</w:t>
            </w:r>
          </w:p>
        </w:tc>
        <w:tc>
          <w:tcPr>
            <w:tcW w:type="dxa" w:w="1278"/>
          </w:tcPr>
          <w:p>
            <w:pPr>
              <w:spacing w:after="40"/>
            </w:pPr>
            <w:r/>
            <w:r>
              <w:rPr>
                <w:sz w:val="18"/>
              </w:rPr>
              <w:t>DD-5.1 Camp Form</w:t>
            </w:r>
          </w:p>
        </w:tc>
        <w:tc>
          <w:tcPr>
            <w:tcW w:type="dxa" w:w="1278"/>
          </w:tcPr>
          <w:p>
            <w:pPr>
              <w:spacing w:after="40"/>
            </w:pPr>
            <w:r/>
            <w:r>
              <w:rPr>
                <w:rFonts w:ascii="Consolas" w:hAnsi="Consolas"/>
                <w:color w:val="B03060"/>
                <w:sz w:val="18"/>
              </w:rPr>
              <w:t>camps/forms.py</w:t>
            </w:r>
            <w:r>
              <w:rPr>
                <w:sz w:val="18"/>
              </w:rPr>
              <w:t xml:space="preserve">, </w:t>
            </w:r>
            <w:r>
              <w:rPr>
                <w:rFonts w:ascii="Consolas" w:hAnsi="Consolas"/>
                <w:color w:val="B03060"/>
                <w:sz w:val="18"/>
              </w:rPr>
              <w:t>camps/views.py</w:t>
            </w:r>
          </w:p>
        </w:tc>
        <w:tc>
          <w:tcPr>
            <w:tcW w:type="dxa" w:w="1278"/>
          </w:tcPr>
          <w:p>
            <w:pPr>
              <w:spacing w:after="40"/>
            </w:pPr>
            <w:r/>
            <w:r>
              <w:rPr>
                <w:sz w:val="18"/>
              </w:rPr>
              <w:t>UT-34, IT-18</w:t>
            </w:r>
          </w:p>
        </w:tc>
        <w:tc>
          <w:tcPr>
            <w:tcW w:type="dxa" w:w="1278"/>
          </w:tcPr>
          <w:p>
            <w:pPr>
              <w:spacing w:after="40"/>
            </w:pPr>
            <w:r/>
            <w:r>
              <w:rPr>
                <w:sz w:val="18"/>
              </w:rPr>
              <w:t>ST-17</w:t>
            </w:r>
          </w:p>
        </w:tc>
      </w:tr>
      <w:tr>
        <w:tc>
          <w:tcPr>
            <w:tcW w:type="dxa" w:w="1278"/>
          </w:tcPr>
          <w:p>
            <w:pPr>
              <w:spacing w:after="40"/>
            </w:pPr>
            <w:r/>
            <w:r>
              <w:rPr>
                <w:sz w:val="18"/>
              </w:rPr>
              <w:t>33</w:t>
            </w:r>
          </w:p>
        </w:tc>
        <w:tc>
          <w:tcPr>
            <w:tcW w:type="dxa" w:w="1278"/>
          </w:tcPr>
          <w:p>
            <w:pPr>
              <w:spacing w:after="40"/>
            </w:pPr>
            <w:r/>
            <w:r>
              <w:rPr>
                <w:sz w:val="18"/>
              </w:rPr>
              <w:t>REQ-33</w:t>
            </w:r>
          </w:p>
        </w:tc>
        <w:tc>
          <w:tcPr>
            <w:tcW w:type="dxa" w:w="1278"/>
          </w:tcPr>
          <w:p>
            <w:pPr>
              <w:spacing w:after="40"/>
            </w:pPr>
            <w:r/>
            <w:r>
              <w:rPr>
                <w:sz w:val="18"/>
              </w:rPr>
              <w:t>Reject past camp date and invalid time range</w:t>
            </w:r>
          </w:p>
        </w:tc>
        <w:tc>
          <w:tcPr>
            <w:tcW w:type="dxa" w:w="1278"/>
          </w:tcPr>
          <w:p>
            <w:pPr>
              <w:spacing w:after="40"/>
            </w:pPr>
            <w:r/>
            <w:r>
              <w:rPr>
                <w:sz w:val="18"/>
              </w:rPr>
              <w:t>Application Tier / Camp Mgmt</w:t>
            </w:r>
          </w:p>
        </w:tc>
        <w:tc>
          <w:tcPr>
            <w:tcW w:type="dxa" w:w="1278"/>
          </w:tcPr>
          <w:p>
            <w:pPr>
              <w:spacing w:after="40"/>
            </w:pPr>
            <w:r/>
            <w:r>
              <w:rPr>
                <w:sz w:val="18"/>
              </w:rPr>
              <w:t>DD-5.2 Camp Validator</w:t>
            </w:r>
          </w:p>
        </w:tc>
        <w:tc>
          <w:tcPr>
            <w:tcW w:type="dxa" w:w="1278"/>
          </w:tcPr>
          <w:p>
            <w:pPr>
              <w:spacing w:after="40"/>
            </w:pPr>
            <w:r/>
            <w:r>
              <w:rPr>
                <w:rFonts w:ascii="Consolas" w:hAnsi="Consolas"/>
                <w:color w:val="B03060"/>
                <w:sz w:val="18"/>
              </w:rPr>
              <w:t>camps/validators.py</w:t>
            </w:r>
          </w:p>
        </w:tc>
        <w:tc>
          <w:tcPr>
            <w:tcW w:type="dxa" w:w="1278"/>
          </w:tcPr>
          <w:p>
            <w:pPr>
              <w:spacing w:after="40"/>
            </w:pPr>
            <w:r/>
            <w:r>
              <w:rPr>
                <w:sz w:val="18"/>
              </w:rPr>
              <w:t>UT-35</w:t>
            </w:r>
          </w:p>
        </w:tc>
        <w:tc>
          <w:tcPr>
            <w:tcW w:type="dxa" w:w="1278"/>
          </w:tcPr>
          <w:p>
            <w:pPr>
              <w:spacing w:after="40"/>
            </w:pPr>
            <w:r/>
            <w:r>
              <w:rPr>
                <w:sz w:val="18"/>
              </w:rPr>
              <w:t>ST-17</w:t>
            </w:r>
          </w:p>
        </w:tc>
      </w:tr>
      <w:tr>
        <w:tc>
          <w:tcPr>
            <w:tcW w:type="dxa" w:w="1278"/>
          </w:tcPr>
          <w:p>
            <w:pPr>
              <w:spacing w:after="40"/>
            </w:pPr>
            <w:r/>
            <w:r>
              <w:rPr>
                <w:sz w:val="18"/>
              </w:rPr>
              <w:t>34</w:t>
            </w:r>
          </w:p>
        </w:tc>
        <w:tc>
          <w:tcPr>
            <w:tcW w:type="dxa" w:w="1278"/>
          </w:tcPr>
          <w:p>
            <w:pPr>
              <w:spacing w:after="40"/>
            </w:pPr>
            <w:r/>
            <w:r>
              <w:rPr>
                <w:sz w:val="18"/>
              </w:rPr>
              <w:t>REQ-34</w:t>
            </w:r>
          </w:p>
        </w:tc>
        <w:tc>
          <w:tcPr>
            <w:tcW w:type="dxa" w:w="1278"/>
          </w:tcPr>
          <w:p>
            <w:pPr>
              <w:spacing w:after="40"/>
            </w:pPr>
            <w:r/>
            <w:r>
              <w:rPr>
                <w:sz w:val="18"/>
              </w:rPr>
              <w:t>Publish scheduled camps and permit donor enrolment</w:t>
            </w:r>
          </w:p>
        </w:tc>
        <w:tc>
          <w:tcPr>
            <w:tcW w:type="dxa" w:w="1278"/>
          </w:tcPr>
          <w:p>
            <w:pPr>
              <w:spacing w:after="40"/>
            </w:pPr>
            <w:r/>
            <w:r>
              <w:rPr>
                <w:sz w:val="18"/>
              </w:rPr>
              <w:t>Application Tier / Camp Mgmt</w:t>
            </w:r>
          </w:p>
        </w:tc>
        <w:tc>
          <w:tcPr>
            <w:tcW w:type="dxa" w:w="1278"/>
          </w:tcPr>
          <w:p>
            <w:pPr>
              <w:spacing w:after="40"/>
            </w:pPr>
            <w:r/>
            <w:r>
              <w:rPr>
                <w:sz w:val="18"/>
              </w:rPr>
              <w:t>DD-5.3 Camp Listing</w:t>
            </w:r>
          </w:p>
        </w:tc>
        <w:tc>
          <w:tcPr>
            <w:tcW w:type="dxa" w:w="1278"/>
          </w:tcPr>
          <w:p>
            <w:pPr>
              <w:spacing w:after="40"/>
            </w:pPr>
            <w:r/>
            <w:r>
              <w:rPr>
                <w:rFonts w:ascii="Consolas" w:hAnsi="Consolas"/>
                <w:color w:val="B03060"/>
                <w:sz w:val="18"/>
              </w:rPr>
              <w:t>camps/views.py</w:t>
            </w:r>
            <w:r>
              <w:rPr>
                <w:sz w:val="18"/>
              </w:rPr>
              <w:t xml:space="preserve">, </w:t>
            </w:r>
            <w:r>
              <w:rPr>
                <w:rFonts w:ascii="Consolas" w:hAnsi="Consolas"/>
                <w:color w:val="B03060"/>
                <w:sz w:val="18"/>
              </w:rPr>
              <w:t>camps/services/enrolment.py</w:t>
            </w:r>
          </w:p>
        </w:tc>
        <w:tc>
          <w:tcPr>
            <w:tcW w:type="dxa" w:w="1278"/>
          </w:tcPr>
          <w:p>
            <w:pPr>
              <w:spacing w:after="40"/>
            </w:pPr>
            <w:r/>
            <w:r>
              <w:rPr>
                <w:sz w:val="18"/>
              </w:rPr>
              <w:t>UT-36, IT-19</w:t>
            </w:r>
          </w:p>
        </w:tc>
        <w:tc>
          <w:tcPr>
            <w:tcW w:type="dxa" w:w="1278"/>
          </w:tcPr>
          <w:p>
            <w:pPr>
              <w:spacing w:after="40"/>
            </w:pPr>
            <w:r/>
            <w:r>
              <w:rPr>
                <w:sz w:val="18"/>
              </w:rPr>
              <w:t>ST-18</w:t>
            </w:r>
          </w:p>
        </w:tc>
      </w:tr>
      <w:tr>
        <w:tc>
          <w:tcPr>
            <w:tcW w:type="dxa" w:w="1278"/>
          </w:tcPr>
          <w:p>
            <w:pPr>
              <w:spacing w:after="40"/>
            </w:pPr>
            <w:r/>
            <w:r>
              <w:rPr>
                <w:sz w:val="18"/>
              </w:rPr>
              <w:t>35</w:t>
            </w:r>
          </w:p>
        </w:tc>
        <w:tc>
          <w:tcPr>
            <w:tcW w:type="dxa" w:w="1278"/>
          </w:tcPr>
          <w:p>
            <w:pPr>
              <w:spacing w:after="40"/>
            </w:pPr>
            <w:r/>
            <w:r>
              <w:rPr>
                <w:sz w:val="18"/>
              </w:rPr>
              <w:t>REQ-35</w:t>
            </w:r>
          </w:p>
        </w:tc>
        <w:tc>
          <w:tcPr>
            <w:tcW w:type="dxa" w:w="1278"/>
          </w:tcPr>
          <w:p>
            <w:pPr>
              <w:spacing w:after="40"/>
            </w:pPr>
            <w:r/>
            <w:r>
              <w:rPr>
                <w:sz w:val="18"/>
              </w:rPr>
              <w:t>Refuse enrolment when donor not eligible on camp date</w:t>
            </w:r>
          </w:p>
        </w:tc>
        <w:tc>
          <w:tcPr>
            <w:tcW w:type="dxa" w:w="1278"/>
          </w:tcPr>
          <w:p>
            <w:pPr>
              <w:spacing w:after="40"/>
            </w:pPr>
            <w:r/>
            <w:r>
              <w:rPr>
                <w:sz w:val="18"/>
              </w:rPr>
              <w:t>Application Tier / Camp Mgmt</w:t>
            </w:r>
          </w:p>
        </w:tc>
        <w:tc>
          <w:tcPr>
            <w:tcW w:type="dxa" w:w="1278"/>
          </w:tcPr>
          <w:p>
            <w:pPr>
              <w:spacing w:after="40"/>
            </w:pPr>
            <w:r/>
            <w:r>
              <w:rPr>
                <w:sz w:val="18"/>
              </w:rPr>
              <w:t>DD-5.4 Enrolment Eligibility</w:t>
            </w:r>
          </w:p>
        </w:tc>
        <w:tc>
          <w:tcPr>
            <w:tcW w:type="dxa" w:w="1278"/>
          </w:tcPr>
          <w:p>
            <w:pPr>
              <w:spacing w:after="40"/>
            </w:pPr>
            <w:r/>
            <w:r>
              <w:rPr>
                <w:rFonts w:ascii="Consolas" w:hAnsi="Consolas"/>
                <w:color w:val="B03060"/>
                <w:sz w:val="18"/>
              </w:rPr>
              <w:t>camps/services/enrolment.py</w:t>
            </w:r>
          </w:p>
        </w:tc>
        <w:tc>
          <w:tcPr>
            <w:tcW w:type="dxa" w:w="1278"/>
          </w:tcPr>
          <w:p>
            <w:pPr>
              <w:spacing w:after="40"/>
            </w:pPr>
            <w:r/>
            <w:r>
              <w:rPr>
                <w:sz w:val="18"/>
              </w:rPr>
              <w:t>UT-37, IT-19</w:t>
            </w:r>
          </w:p>
        </w:tc>
        <w:tc>
          <w:tcPr>
            <w:tcW w:type="dxa" w:w="1278"/>
          </w:tcPr>
          <w:p>
            <w:pPr>
              <w:spacing w:after="40"/>
            </w:pPr>
            <w:r/>
            <w:r>
              <w:rPr>
                <w:sz w:val="18"/>
              </w:rPr>
              <w:t>ST-18</w:t>
            </w:r>
          </w:p>
        </w:tc>
      </w:tr>
      <w:tr>
        <w:tc>
          <w:tcPr>
            <w:tcW w:type="dxa" w:w="1278"/>
          </w:tcPr>
          <w:p>
            <w:pPr>
              <w:spacing w:after="40"/>
            </w:pPr>
            <w:r/>
            <w:r>
              <w:rPr>
                <w:sz w:val="18"/>
              </w:rPr>
              <w:t>36</w:t>
            </w:r>
          </w:p>
        </w:tc>
        <w:tc>
          <w:tcPr>
            <w:tcW w:type="dxa" w:w="1278"/>
          </w:tcPr>
          <w:p>
            <w:pPr>
              <w:spacing w:after="40"/>
            </w:pPr>
            <w:r/>
            <w:r>
              <w:rPr>
                <w:sz w:val="18"/>
              </w:rPr>
              <w:t>REQ-36</w:t>
            </w:r>
          </w:p>
        </w:tc>
        <w:tc>
          <w:tcPr>
            <w:tcW w:type="dxa" w:w="1278"/>
          </w:tcPr>
          <w:p>
            <w:pPr>
              <w:spacing w:after="40"/>
            </w:pPr>
            <w:r/>
            <w:r>
              <w:rPr>
                <w:sz w:val="18"/>
              </w:rPr>
              <w:t>Record camp as collection site on collected units</w:t>
            </w:r>
          </w:p>
        </w:tc>
        <w:tc>
          <w:tcPr>
            <w:tcW w:type="dxa" w:w="1278"/>
          </w:tcPr>
          <w:p>
            <w:pPr>
              <w:spacing w:after="40"/>
            </w:pPr>
            <w:r/>
            <w:r>
              <w:rPr>
                <w:sz w:val="18"/>
              </w:rPr>
              <w:t>Application Tier / Camp Mgmt</w:t>
            </w:r>
          </w:p>
        </w:tc>
        <w:tc>
          <w:tcPr>
            <w:tcW w:type="dxa" w:w="1278"/>
          </w:tcPr>
          <w:p>
            <w:pPr>
              <w:spacing w:after="40"/>
            </w:pPr>
            <w:r/>
            <w:r>
              <w:rPr>
                <w:sz w:val="18"/>
              </w:rPr>
              <w:t>DD-5.5 Camp Collection Link</w:t>
            </w:r>
          </w:p>
        </w:tc>
        <w:tc>
          <w:tcPr>
            <w:tcW w:type="dxa" w:w="1278"/>
          </w:tcPr>
          <w:p>
            <w:pPr>
              <w:spacing w:after="40"/>
            </w:pPr>
            <w:r/>
            <w:r>
              <w:rPr>
                <w:rFonts w:ascii="Consolas" w:hAnsi="Consolas"/>
                <w:color w:val="B03060"/>
                <w:sz w:val="18"/>
              </w:rPr>
              <w:t>collection/models.py</w:t>
            </w:r>
          </w:p>
        </w:tc>
        <w:tc>
          <w:tcPr>
            <w:tcW w:type="dxa" w:w="1278"/>
          </w:tcPr>
          <w:p>
            <w:pPr>
              <w:spacing w:after="40"/>
            </w:pPr>
            <w:r/>
            <w:r>
              <w:rPr>
                <w:sz w:val="18"/>
              </w:rPr>
              <w:t>UT-38, IT-20</w:t>
            </w:r>
          </w:p>
        </w:tc>
        <w:tc>
          <w:tcPr>
            <w:tcW w:type="dxa" w:w="1278"/>
          </w:tcPr>
          <w:p>
            <w:pPr>
              <w:spacing w:after="40"/>
            </w:pPr>
            <w:r/>
            <w:r>
              <w:rPr>
                <w:sz w:val="18"/>
              </w:rPr>
              <w:t>ST-19</w:t>
            </w:r>
          </w:p>
        </w:tc>
      </w:tr>
      <w:tr>
        <w:tc>
          <w:tcPr>
            <w:tcW w:type="dxa" w:w="1278"/>
          </w:tcPr>
          <w:p>
            <w:pPr>
              <w:spacing w:after="40"/>
            </w:pPr>
            <w:r/>
            <w:r>
              <w:rPr>
                <w:sz w:val="18"/>
              </w:rPr>
              <w:t>37</w:t>
            </w:r>
          </w:p>
        </w:tc>
        <w:tc>
          <w:tcPr>
            <w:tcW w:type="dxa" w:w="1278"/>
          </w:tcPr>
          <w:p>
            <w:pPr>
              <w:spacing w:after="40"/>
            </w:pPr>
            <w:r/>
            <w:r>
              <w:rPr>
                <w:sz w:val="18"/>
              </w:rPr>
              <w:t>REQ-37</w:t>
            </w:r>
          </w:p>
        </w:tc>
        <w:tc>
          <w:tcPr>
            <w:tcW w:type="dxa" w:w="1278"/>
          </w:tcPr>
          <w:p>
            <w:pPr>
              <w:spacing w:after="40"/>
            </w:pPr>
            <w:r/>
            <w:r>
              <w:rPr>
                <w:sz w:val="18"/>
              </w:rPr>
              <w:t>Close camp, report actual against target, block further entry</w:t>
            </w:r>
          </w:p>
        </w:tc>
        <w:tc>
          <w:tcPr>
            <w:tcW w:type="dxa" w:w="1278"/>
          </w:tcPr>
          <w:p>
            <w:pPr>
              <w:spacing w:after="40"/>
            </w:pPr>
            <w:r/>
            <w:r>
              <w:rPr>
                <w:sz w:val="18"/>
              </w:rPr>
              <w:t>Application Tier / Camp Mgmt</w:t>
            </w:r>
          </w:p>
        </w:tc>
        <w:tc>
          <w:tcPr>
            <w:tcW w:type="dxa" w:w="1278"/>
          </w:tcPr>
          <w:p>
            <w:pPr>
              <w:spacing w:after="40"/>
            </w:pPr>
            <w:r/>
            <w:r>
              <w:rPr>
                <w:sz w:val="18"/>
              </w:rPr>
              <w:t>DD-5.6 Camp Closure</w:t>
            </w:r>
          </w:p>
        </w:tc>
        <w:tc>
          <w:tcPr>
            <w:tcW w:type="dxa" w:w="1278"/>
          </w:tcPr>
          <w:p>
            <w:pPr>
              <w:spacing w:after="40"/>
            </w:pPr>
            <w:r/>
            <w:r>
              <w:rPr>
                <w:rFonts w:ascii="Consolas" w:hAnsi="Consolas"/>
                <w:color w:val="B03060"/>
                <w:sz w:val="18"/>
              </w:rPr>
              <w:t>camps/services/closure.py</w:t>
            </w:r>
          </w:p>
        </w:tc>
        <w:tc>
          <w:tcPr>
            <w:tcW w:type="dxa" w:w="1278"/>
          </w:tcPr>
          <w:p>
            <w:pPr>
              <w:spacing w:after="40"/>
            </w:pPr>
            <w:r/>
            <w:r>
              <w:rPr>
                <w:sz w:val="18"/>
              </w:rPr>
              <w:t>UT-39, IT-20</w:t>
            </w:r>
          </w:p>
        </w:tc>
        <w:tc>
          <w:tcPr>
            <w:tcW w:type="dxa" w:w="1278"/>
          </w:tcPr>
          <w:p>
            <w:pPr>
              <w:spacing w:after="40"/>
            </w:pPr>
            <w:r/>
            <w:r>
              <w:rPr>
                <w:sz w:val="18"/>
              </w:rPr>
              <w:t>ST-19</w:t>
            </w:r>
          </w:p>
        </w:tc>
      </w:tr>
      <w:tr>
        <w:tc>
          <w:tcPr>
            <w:tcW w:type="dxa" w:w="1278"/>
          </w:tcPr>
          <w:p>
            <w:pPr>
              <w:spacing w:after="40"/>
            </w:pPr>
            <w:r/>
            <w:r>
              <w:rPr>
                <w:sz w:val="18"/>
              </w:rPr>
              <w:t>38</w:t>
            </w:r>
          </w:p>
        </w:tc>
        <w:tc>
          <w:tcPr>
            <w:tcW w:type="dxa" w:w="1278"/>
          </w:tcPr>
          <w:p>
            <w:pPr>
              <w:spacing w:after="40"/>
            </w:pPr>
            <w:r/>
            <w:r>
              <w:rPr>
                <w:sz w:val="18"/>
              </w:rPr>
              <w:t>REQ-38</w:t>
            </w:r>
          </w:p>
        </w:tc>
        <w:tc>
          <w:tcPr>
            <w:tcW w:type="dxa" w:w="1278"/>
          </w:tcPr>
          <w:p>
            <w:pPr>
              <w:spacing w:after="40"/>
            </w:pPr>
            <w:r/>
            <w:r>
              <w:rPr>
                <w:sz w:val="18"/>
              </w:rPr>
              <w:t>Availability search returning counts without donor data</w:t>
            </w:r>
          </w:p>
        </w:tc>
        <w:tc>
          <w:tcPr>
            <w:tcW w:type="dxa" w:w="1278"/>
          </w:tcPr>
          <w:p>
            <w:pPr>
              <w:spacing w:after="40"/>
            </w:pPr>
            <w:r/>
            <w:r>
              <w:rPr>
                <w:sz w:val="18"/>
              </w:rPr>
              <w:t>Application Tier / Reporting</w:t>
            </w:r>
          </w:p>
        </w:tc>
        <w:tc>
          <w:tcPr>
            <w:tcW w:type="dxa" w:w="1278"/>
          </w:tcPr>
          <w:p>
            <w:pPr>
              <w:spacing w:after="40"/>
            </w:pPr>
            <w:r/>
            <w:r>
              <w:rPr>
                <w:sz w:val="18"/>
              </w:rPr>
              <w:t>DD-6.1 Availability Search</w:t>
            </w:r>
          </w:p>
        </w:tc>
        <w:tc>
          <w:tcPr>
            <w:tcW w:type="dxa" w:w="1278"/>
          </w:tcPr>
          <w:p>
            <w:pPr>
              <w:spacing w:after="40"/>
            </w:pPr>
            <w:r/>
            <w:r>
              <w:rPr>
                <w:rFonts w:ascii="Consolas" w:hAnsi="Consolas"/>
                <w:color w:val="B03060"/>
                <w:sz w:val="18"/>
              </w:rPr>
              <w:t>search/services/availability.py</w:t>
            </w:r>
          </w:p>
        </w:tc>
        <w:tc>
          <w:tcPr>
            <w:tcW w:type="dxa" w:w="1278"/>
          </w:tcPr>
          <w:p>
            <w:pPr>
              <w:spacing w:after="40"/>
            </w:pPr>
            <w:r/>
            <w:r>
              <w:rPr>
                <w:sz w:val="18"/>
              </w:rPr>
              <w:t>UT-40, IT-21</w:t>
            </w:r>
          </w:p>
        </w:tc>
        <w:tc>
          <w:tcPr>
            <w:tcW w:type="dxa" w:w="1278"/>
          </w:tcPr>
          <w:p>
            <w:pPr>
              <w:spacing w:after="40"/>
            </w:pPr>
            <w:r/>
            <w:r>
              <w:rPr>
                <w:sz w:val="18"/>
              </w:rPr>
              <w:t>ST-20</w:t>
            </w:r>
          </w:p>
        </w:tc>
      </w:tr>
      <w:tr>
        <w:tc>
          <w:tcPr>
            <w:tcW w:type="dxa" w:w="1278"/>
          </w:tcPr>
          <w:p>
            <w:pPr>
              <w:spacing w:after="40"/>
            </w:pPr>
            <w:r/>
            <w:r>
              <w:rPr>
                <w:sz w:val="18"/>
              </w:rPr>
              <w:t>39</w:t>
            </w:r>
          </w:p>
        </w:tc>
        <w:tc>
          <w:tcPr>
            <w:tcW w:type="dxa" w:w="1278"/>
          </w:tcPr>
          <w:p>
            <w:pPr>
              <w:spacing w:after="40"/>
            </w:pPr>
            <w:r/>
            <w:r>
              <w:rPr>
                <w:sz w:val="18"/>
              </w:rPr>
              <w:t>REQ-39</w:t>
            </w:r>
          </w:p>
        </w:tc>
        <w:tc>
          <w:tcPr>
            <w:tcW w:type="dxa" w:w="1278"/>
          </w:tcPr>
          <w:p>
            <w:pPr>
              <w:spacing w:after="40"/>
            </w:pPr>
            <w:r/>
            <w:r>
              <w:rPr>
                <w:sz w:val="18"/>
              </w:rPr>
              <w:t>Asynchronous dispatch with retry and email fallback</w:t>
            </w:r>
          </w:p>
        </w:tc>
        <w:tc>
          <w:tcPr>
            <w:tcW w:type="dxa" w:w="1278"/>
          </w:tcPr>
          <w:p>
            <w:pPr>
              <w:spacing w:after="40"/>
            </w:pPr>
            <w:r/>
            <w:r>
              <w:rPr>
                <w:sz w:val="18"/>
              </w:rPr>
              <w:t>Application Tier / Notification</w:t>
            </w:r>
          </w:p>
        </w:tc>
        <w:tc>
          <w:tcPr>
            <w:tcW w:type="dxa" w:w="1278"/>
          </w:tcPr>
          <w:p>
            <w:pPr>
              <w:spacing w:after="40"/>
            </w:pPr>
            <w:r/>
            <w:r>
              <w:rPr>
                <w:sz w:val="18"/>
              </w:rPr>
              <w:t>DD-6.2 Dispatcher</w:t>
            </w:r>
          </w:p>
        </w:tc>
        <w:tc>
          <w:tcPr>
            <w:tcW w:type="dxa" w:w="1278"/>
          </w:tcPr>
          <w:p>
            <w:pPr>
              <w:spacing w:after="40"/>
            </w:pPr>
            <w:r/>
            <w:r>
              <w:rPr>
                <w:rFonts w:ascii="Consolas" w:hAnsi="Consolas"/>
                <w:color w:val="B03060"/>
                <w:sz w:val="18"/>
              </w:rPr>
              <w:t>notifications/dispatcher.py</w:t>
            </w:r>
          </w:p>
        </w:tc>
        <w:tc>
          <w:tcPr>
            <w:tcW w:type="dxa" w:w="1278"/>
          </w:tcPr>
          <w:p>
            <w:pPr>
              <w:spacing w:after="40"/>
            </w:pPr>
            <w:r/>
            <w:r>
              <w:rPr>
                <w:sz w:val="18"/>
              </w:rPr>
              <w:t>UT-41, IT-22</w:t>
            </w:r>
          </w:p>
        </w:tc>
        <w:tc>
          <w:tcPr>
            <w:tcW w:type="dxa" w:w="1278"/>
          </w:tcPr>
          <w:p>
            <w:pPr>
              <w:spacing w:after="40"/>
            </w:pPr>
            <w:r/>
            <w:r>
              <w:rPr>
                <w:sz w:val="18"/>
              </w:rPr>
              <w:t>ST-21</w:t>
            </w:r>
          </w:p>
        </w:tc>
      </w:tr>
      <w:tr>
        <w:tc>
          <w:tcPr>
            <w:tcW w:type="dxa" w:w="1278"/>
          </w:tcPr>
          <w:p>
            <w:pPr>
              <w:spacing w:after="40"/>
            </w:pPr>
            <w:r/>
            <w:r>
              <w:rPr>
                <w:sz w:val="18"/>
              </w:rPr>
              <w:t>40</w:t>
            </w:r>
          </w:p>
        </w:tc>
        <w:tc>
          <w:tcPr>
            <w:tcW w:type="dxa" w:w="1278"/>
          </w:tcPr>
          <w:p>
            <w:pPr>
              <w:spacing w:after="40"/>
            </w:pPr>
            <w:r/>
            <w:r>
              <w:rPr>
                <w:sz w:val="18"/>
              </w:rPr>
              <w:t>REQ-40</w:t>
            </w:r>
          </w:p>
        </w:tc>
        <w:tc>
          <w:tcPr>
            <w:tcW w:type="dxa" w:w="1278"/>
          </w:tcPr>
          <w:p>
            <w:pPr>
              <w:spacing w:after="40"/>
            </w:pPr>
            <w:r/>
            <w:r>
              <w:rPr>
                <w:sz w:val="18"/>
              </w:rPr>
              <w:t>Eligibility and camp reminder notifications</w:t>
            </w:r>
          </w:p>
        </w:tc>
        <w:tc>
          <w:tcPr>
            <w:tcW w:type="dxa" w:w="1278"/>
          </w:tcPr>
          <w:p>
            <w:pPr>
              <w:spacing w:after="40"/>
            </w:pPr>
            <w:r/>
            <w:r>
              <w:rPr>
                <w:sz w:val="18"/>
              </w:rPr>
              <w:t>Application Tier / Notification</w:t>
            </w:r>
          </w:p>
        </w:tc>
        <w:tc>
          <w:tcPr>
            <w:tcW w:type="dxa" w:w="1278"/>
          </w:tcPr>
          <w:p>
            <w:pPr>
              <w:spacing w:after="40"/>
            </w:pPr>
            <w:r/>
            <w:r>
              <w:rPr>
                <w:sz w:val="18"/>
              </w:rPr>
              <w:t>DD-6.3 Reminder Jobs</w:t>
            </w:r>
          </w:p>
        </w:tc>
        <w:tc>
          <w:tcPr>
            <w:tcW w:type="dxa" w:w="1278"/>
          </w:tcPr>
          <w:p>
            <w:pPr>
              <w:spacing w:after="40"/>
            </w:pPr>
            <w:r/>
            <w:r>
              <w:rPr>
                <w:rFonts w:ascii="Consolas" w:hAnsi="Consolas"/>
                <w:color w:val="B03060"/>
                <w:sz w:val="18"/>
              </w:rPr>
              <w:t>notifications/tasks/reminders.py</w:t>
            </w:r>
          </w:p>
        </w:tc>
        <w:tc>
          <w:tcPr>
            <w:tcW w:type="dxa" w:w="1278"/>
          </w:tcPr>
          <w:p>
            <w:pPr>
              <w:spacing w:after="40"/>
            </w:pPr>
            <w:r/>
            <w:r>
              <w:rPr>
                <w:sz w:val="18"/>
              </w:rPr>
              <w:t>UT-42, IT-22</w:t>
            </w:r>
          </w:p>
        </w:tc>
        <w:tc>
          <w:tcPr>
            <w:tcW w:type="dxa" w:w="1278"/>
          </w:tcPr>
          <w:p>
            <w:pPr>
              <w:spacing w:after="40"/>
            </w:pPr>
            <w:r/>
            <w:r>
              <w:rPr>
                <w:sz w:val="18"/>
              </w:rPr>
              <w:t>ST-21</w:t>
            </w:r>
          </w:p>
        </w:tc>
      </w:tr>
      <w:tr>
        <w:tc>
          <w:tcPr>
            <w:tcW w:type="dxa" w:w="1278"/>
          </w:tcPr>
          <w:p>
            <w:pPr>
              <w:spacing w:after="40"/>
            </w:pPr>
            <w:r/>
            <w:r>
              <w:rPr>
                <w:sz w:val="18"/>
              </w:rPr>
              <w:t>41</w:t>
            </w:r>
          </w:p>
        </w:tc>
        <w:tc>
          <w:tcPr>
            <w:tcW w:type="dxa" w:w="1278"/>
          </w:tcPr>
          <w:p>
            <w:pPr>
              <w:spacing w:after="40"/>
            </w:pPr>
            <w:r/>
            <w:r>
              <w:rPr>
                <w:sz w:val="18"/>
              </w:rPr>
              <w:t>REQ-41</w:t>
            </w:r>
          </w:p>
        </w:tc>
        <w:tc>
          <w:tcPr>
            <w:tcW w:type="dxa" w:w="1278"/>
          </w:tcPr>
          <w:p>
            <w:pPr>
              <w:spacing w:after="40"/>
            </w:pPr>
            <w:r/>
            <w:r>
              <w:rPr>
                <w:sz w:val="18"/>
              </w:rPr>
              <w:t>Shortage appeal with 30-day per-donor suppression</w:t>
            </w:r>
          </w:p>
        </w:tc>
        <w:tc>
          <w:tcPr>
            <w:tcW w:type="dxa" w:w="1278"/>
          </w:tcPr>
          <w:p>
            <w:pPr>
              <w:spacing w:after="40"/>
            </w:pPr>
            <w:r/>
            <w:r>
              <w:rPr>
                <w:sz w:val="18"/>
              </w:rPr>
              <w:t>Application Tier / Notification</w:t>
            </w:r>
          </w:p>
        </w:tc>
        <w:tc>
          <w:tcPr>
            <w:tcW w:type="dxa" w:w="1278"/>
          </w:tcPr>
          <w:p>
            <w:pPr>
              <w:spacing w:after="40"/>
            </w:pPr>
            <w:r/>
            <w:r>
              <w:rPr>
                <w:sz w:val="18"/>
              </w:rPr>
              <w:t>DD-6.4 Shortage Appeal</w:t>
            </w:r>
          </w:p>
        </w:tc>
        <w:tc>
          <w:tcPr>
            <w:tcW w:type="dxa" w:w="1278"/>
          </w:tcPr>
          <w:p>
            <w:pPr>
              <w:spacing w:after="40"/>
            </w:pPr>
            <w:r/>
            <w:r>
              <w:rPr>
                <w:rFonts w:ascii="Consolas" w:hAnsi="Consolas"/>
                <w:color w:val="B03060"/>
                <w:sz w:val="18"/>
              </w:rPr>
              <w:t>notifications/tasks/shortage.py</w:t>
            </w:r>
          </w:p>
        </w:tc>
        <w:tc>
          <w:tcPr>
            <w:tcW w:type="dxa" w:w="1278"/>
          </w:tcPr>
          <w:p>
            <w:pPr>
              <w:spacing w:after="40"/>
            </w:pPr>
            <w:r/>
            <w:r>
              <w:rPr>
                <w:sz w:val="18"/>
              </w:rPr>
              <w:t>UT-43, IT-23</w:t>
            </w:r>
          </w:p>
        </w:tc>
        <w:tc>
          <w:tcPr>
            <w:tcW w:type="dxa" w:w="1278"/>
          </w:tcPr>
          <w:p>
            <w:pPr>
              <w:spacing w:after="40"/>
            </w:pPr>
            <w:r/>
            <w:r>
              <w:rPr>
                <w:sz w:val="18"/>
              </w:rPr>
              <w:t>ST-22</w:t>
            </w:r>
          </w:p>
        </w:tc>
      </w:tr>
      <w:tr>
        <w:tc>
          <w:tcPr>
            <w:tcW w:type="dxa" w:w="1278"/>
          </w:tcPr>
          <w:p>
            <w:pPr>
              <w:spacing w:after="40"/>
            </w:pPr>
            <w:r/>
            <w:r>
              <w:rPr>
                <w:sz w:val="18"/>
              </w:rPr>
              <w:t>42</w:t>
            </w:r>
          </w:p>
        </w:tc>
        <w:tc>
          <w:tcPr>
            <w:tcW w:type="dxa" w:w="1278"/>
          </w:tcPr>
          <w:p>
            <w:pPr>
              <w:spacing w:after="40"/>
            </w:pPr>
            <w:r/>
            <w:r>
              <w:rPr>
                <w:sz w:val="18"/>
              </w:rPr>
              <w:t>REQ-42</w:t>
            </w:r>
          </w:p>
        </w:tc>
        <w:tc>
          <w:tcPr>
            <w:tcW w:type="dxa" w:w="1278"/>
          </w:tcPr>
          <w:p>
            <w:pPr>
              <w:spacing w:after="40"/>
            </w:pPr>
            <w:r/>
            <w:r>
              <w:rPr>
                <w:sz w:val="18"/>
              </w:rPr>
              <w:t>Generate the six specified reports over a date range</w:t>
            </w:r>
          </w:p>
        </w:tc>
        <w:tc>
          <w:tcPr>
            <w:tcW w:type="dxa" w:w="1278"/>
          </w:tcPr>
          <w:p>
            <w:pPr>
              <w:spacing w:after="40"/>
            </w:pPr>
            <w:r/>
            <w:r>
              <w:rPr>
                <w:sz w:val="18"/>
              </w:rPr>
              <w:t>Application Tier / Reporting</w:t>
            </w:r>
          </w:p>
        </w:tc>
        <w:tc>
          <w:tcPr>
            <w:tcW w:type="dxa" w:w="1278"/>
          </w:tcPr>
          <w:p>
            <w:pPr>
              <w:spacing w:after="40"/>
            </w:pPr>
            <w:r/>
            <w:r>
              <w:rPr>
                <w:sz w:val="18"/>
              </w:rPr>
              <w:t>DD-6.5 Report Engine</w:t>
            </w:r>
          </w:p>
        </w:tc>
        <w:tc>
          <w:tcPr>
            <w:tcW w:type="dxa" w:w="1278"/>
          </w:tcPr>
          <w:p>
            <w:pPr>
              <w:spacing w:after="40"/>
            </w:pPr>
            <w:r/>
            <w:r>
              <w:rPr>
                <w:rFonts w:ascii="Consolas" w:hAnsi="Consolas"/>
                <w:color w:val="B03060"/>
                <w:sz w:val="18"/>
              </w:rPr>
              <w:t>reports/services/generator.py</w:t>
            </w:r>
          </w:p>
        </w:tc>
        <w:tc>
          <w:tcPr>
            <w:tcW w:type="dxa" w:w="1278"/>
          </w:tcPr>
          <w:p>
            <w:pPr>
              <w:spacing w:after="40"/>
            </w:pPr>
            <w:r/>
            <w:r>
              <w:rPr>
                <w:sz w:val="18"/>
              </w:rPr>
              <w:t>UT-44, IT-24</w:t>
            </w:r>
          </w:p>
        </w:tc>
        <w:tc>
          <w:tcPr>
            <w:tcW w:type="dxa" w:w="1278"/>
          </w:tcPr>
          <w:p>
            <w:pPr>
              <w:spacing w:after="40"/>
            </w:pPr>
            <w:r/>
            <w:r>
              <w:rPr>
                <w:sz w:val="18"/>
              </w:rPr>
              <w:t>ST-22</w:t>
            </w:r>
          </w:p>
        </w:tc>
      </w:tr>
      <w:tr>
        <w:tc>
          <w:tcPr>
            <w:tcW w:type="dxa" w:w="1278"/>
          </w:tcPr>
          <w:p>
            <w:pPr>
              <w:spacing w:after="40"/>
            </w:pPr>
            <w:r/>
            <w:r>
              <w:rPr>
                <w:sz w:val="18"/>
              </w:rPr>
              <w:t>43</w:t>
            </w:r>
          </w:p>
        </w:tc>
        <w:tc>
          <w:tcPr>
            <w:tcW w:type="dxa" w:w="1278"/>
          </w:tcPr>
          <w:p>
            <w:pPr>
              <w:spacing w:after="40"/>
            </w:pPr>
            <w:r/>
            <w:r>
              <w:rPr>
                <w:sz w:val="18"/>
              </w:rPr>
              <w:t>REQ-43</w:t>
            </w:r>
          </w:p>
        </w:tc>
        <w:tc>
          <w:tcPr>
            <w:tcW w:type="dxa" w:w="1278"/>
          </w:tcPr>
          <w:p>
            <w:pPr>
              <w:spacing w:after="40"/>
            </w:pPr>
            <w:r/>
            <w:r>
              <w:rPr>
                <w:sz w:val="18"/>
              </w:rPr>
              <w:t>Export every report as PDF and CSV with provenance header</w:t>
            </w:r>
          </w:p>
        </w:tc>
        <w:tc>
          <w:tcPr>
            <w:tcW w:type="dxa" w:w="1278"/>
          </w:tcPr>
          <w:p>
            <w:pPr>
              <w:spacing w:after="40"/>
            </w:pPr>
            <w:r/>
            <w:r>
              <w:rPr>
                <w:sz w:val="18"/>
              </w:rPr>
              <w:t>Application Tier / Reporting</w:t>
            </w:r>
          </w:p>
        </w:tc>
        <w:tc>
          <w:tcPr>
            <w:tcW w:type="dxa" w:w="1278"/>
          </w:tcPr>
          <w:p>
            <w:pPr>
              <w:spacing w:after="40"/>
            </w:pPr>
            <w:r/>
            <w:r>
              <w:rPr>
                <w:sz w:val="18"/>
              </w:rPr>
              <w:t>DD-6.6 Export</w:t>
            </w:r>
          </w:p>
        </w:tc>
        <w:tc>
          <w:tcPr>
            <w:tcW w:type="dxa" w:w="1278"/>
          </w:tcPr>
          <w:p>
            <w:pPr>
              <w:spacing w:after="40"/>
            </w:pPr>
            <w:r/>
            <w:r>
              <w:rPr>
                <w:rFonts w:ascii="Consolas" w:hAnsi="Consolas"/>
                <w:color w:val="B03060"/>
                <w:sz w:val="18"/>
              </w:rPr>
              <w:t>reports/services/export.py</w:t>
            </w:r>
          </w:p>
        </w:tc>
        <w:tc>
          <w:tcPr>
            <w:tcW w:type="dxa" w:w="1278"/>
          </w:tcPr>
          <w:p>
            <w:pPr>
              <w:spacing w:after="40"/>
            </w:pPr>
            <w:r/>
            <w:r>
              <w:rPr>
                <w:sz w:val="18"/>
              </w:rPr>
              <w:t>UT-45, IT-24</w:t>
            </w:r>
          </w:p>
        </w:tc>
        <w:tc>
          <w:tcPr>
            <w:tcW w:type="dxa" w:w="1278"/>
          </w:tcPr>
          <w:p>
            <w:pPr>
              <w:spacing w:after="40"/>
            </w:pPr>
            <w:r/>
            <w:r>
              <w:rPr>
                <w:sz w:val="18"/>
              </w:rPr>
              <w:t>ST-23</w:t>
            </w:r>
          </w:p>
        </w:tc>
      </w:tr>
      <w:tr>
        <w:tc>
          <w:tcPr>
            <w:tcW w:type="dxa" w:w="1278"/>
          </w:tcPr>
          <w:p>
            <w:pPr>
              <w:spacing w:after="40"/>
            </w:pPr>
            <w:r/>
            <w:r>
              <w:rPr>
                <w:sz w:val="18"/>
              </w:rPr>
              <w:t>44</w:t>
            </w:r>
          </w:p>
        </w:tc>
        <w:tc>
          <w:tcPr>
            <w:tcW w:type="dxa" w:w="1278"/>
          </w:tcPr>
          <w:p>
            <w:pPr>
              <w:spacing w:after="40"/>
            </w:pPr>
            <w:r/>
            <w:r>
              <w:rPr>
                <w:sz w:val="18"/>
              </w:rPr>
              <w:t>REQ-44</w:t>
            </w:r>
          </w:p>
        </w:tc>
        <w:tc>
          <w:tcPr>
            <w:tcW w:type="dxa" w:w="1278"/>
          </w:tcPr>
          <w:p>
            <w:pPr>
              <w:spacing w:after="40"/>
            </w:pPr>
            <w:r/>
            <w:r>
              <w:rPr>
                <w:sz w:val="18"/>
              </w:rPr>
              <w:t>Scope every report and search to the user's authorisation</w:t>
            </w:r>
          </w:p>
        </w:tc>
        <w:tc>
          <w:tcPr>
            <w:tcW w:type="dxa" w:w="1278"/>
          </w:tcPr>
          <w:p>
            <w:pPr>
              <w:spacing w:after="40"/>
            </w:pPr>
            <w:r/>
            <w:r>
              <w:rPr>
                <w:sz w:val="18"/>
              </w:rPr>
              <w:t>Application Tier / Auth and RBAC</w:t>
            </w:r>
          </w:p>
        </w:tc>
        <w:tc>
          <w:tcPr>
            <w:tcW w:type="dxa" w:w="1278"/>
          </w:tcPr>
          <w:p>
            <w:pPr>
              <w:spacing w:after="40"/>
            </w:pPr>
            <w:r/>
            <w:r>
              <w:rPr>
                <w:sz w:val="18"/>
              </w:rPr>
              <w:t>DD-6.7 Data Scoping</w:t>
            </w:r>
          </w:p>
        </w:tc>
        <w:tc>
          <w:tcPr>
            <w:tcW w:type="dxa" w:w="1278"/>
          </w:tcPr>
          <w:p>
            <w:pPr>
              <w:spacing w:after="40"/>
            </w:pPr>
            <w:r/>
            <w:r>
              <w:rPr>
                <w:rFonts w:ascii="Consolas" w:hAnsi="Consolas"/>
                <w:color w:val="B03060"/>
                <w:sz w:val="18"/>
              </w:rPr>
              <w:t>accounts/permissions.py</w:t>
            </w:r>
          </w:p>
        </w:tc>
        <w:tc>
          <w:tcPr>
            <w:tcW w:type="dxa" w:w="1278"/>
          </w:tcPr>
          <w:p>
            <w:pPr>
              <w:spacing w:after="40"/>
            </w:pPr>
            <w:r/>
            <w:r>
              <w:rPr>
                <w:sz w:val="18"/>
              </w:rPr>
              <w:t>UT-46, IT-25</w:t>
            </w:r>
          </w:p>
        </w:tc>
        <w:tc>
          <w:tcPr>
            <w:tcW w:type="dxa" w:w="1278"/>
          </w:tcPr>
          <w:p>
            <w:pPr>
              <w:spacing w:after="40"/>
            </w:pPr>
            <w:r/>
            <w:r>
              <w:rPr>
                <w:sz w:val="18"/>
              </w:rPr>
              <w:t>ST-23</w:t>
            </w:r>
          </w:p>
        </w:tc>
      </w:tr>
      <w:tr>
        <w:tc>
          <w:tcPr>
            <w:tcW w:type="dxa" w:w="1278"/>
          </w:tcPr>
          <w:p>
            <w:pPr>
              <w:spacing w:after="40"/>
            </w:pPr>
            <w:r/>
            <w:r>
              <w:rPr>
                <w:sz w:val="18"/>
              </w:rPr>
              <w:t>45</w:t>
            </w:r>
          </w:p>
        </w:tc>
        <w:tc>
          <w:tcPr>
            <w:tcW w:type="dxa" w:w="1278"/>
          </w:tcPr>
          <w:p>
            <w:pPr>
              <w:spacing w:after="40"/>
            </w:pPr>
            <w:r/>
            <w:r>
              <w:rPr>
                <w:sz w:val="18"/>
              </w:rPr>
              <w:t>REQ-45</w:t>
            </w:r>
          </w:p>
        </w:tc>
        <w:tc>
          <w:tcPr>
            <w:tcW w:type="dxa" w:w="1278"/>
          </w:tcPr>
          <w:p>
            <w:pPr>
              <w:spacing w:after="40"/>
            </w:pPr>
            <w:r/>
            <w:r>
              <w:rPr>
                <w:sz w:val="18"/>
              </w:rPr>
              <w:t>Administer users, roles and hospital registration</w:t>
            </w:r>
          </w:p>
        </w:tc>
        <w:tc>
          <w:tcPr>
            <w:tcW w:type="dxa" w:w="1278"/>
          </w:tcPr>
          <w:p>
            <w:pPr>
              <w:spacing w:after="40"/>
            </w:pPr>
            <w:r/>
            <w:r>
              <w:rPr>
                <w:sz w:val="18"/>
              </w:rPr>
              <w:t>Application Tier / Auth and RBAC</w:t>
            </w:r>
          </w:p>
        </w:tc>
        <w:tc>
          <w:tcPr>
            <w:tcW w:type="dxa" w:w="1278"/>
          </w:tcPr>
          <w:p>
            <w:pPr>
              <w:spacing w:after="40"/>
            </w:pPr>
            <w:r/>
            <w:r>
              <w:rPr>
                <w:sz w:val="18"/>
              </w:rPr>
              <w:t>DD-6.8 User Administration</w:t>
            </w:r>
          </w:p>
        </w:tc>
        <w:tc>
          <w:tcPr>
            <w:tcW w:type="dxa" w:w="1278"/>
          </w:tcPr>
          <w:p>
            <w:pPr>
              <w:spacing w:after="40"/>
            </w:pPr>
            <w:r/>
            <w:r>
              <w:rPr>
                <w:rFonts w:ascii="Consolas" w:hAnsi="Consolas"/>
                <w:color w:val="B03060"/>
                <w:sz w:val="18"/>
              </w:rPr>
              <w:t>accounts/views.py</w:t>
            </w:r>
            <w:r>
              <w:rPr>
                <w:sz w:val="18"/>
              </w:rPr>
              <w:t xml:space="preserve">, </w:t>
            </w:r>
            <w:r>
              <w:rPr>
                <w:rFonts w:ascii="Consolas" w:hAnsi="Consolas"/>
                <w:color w:val="B03060"/>
                <w:sz w:val="18"/>
              </w:rPr>
              <w:t>accounts/models.py</w:t>
            </w:r>
          </w:p>
        </w:tc>
        <w:tc>
          <w:tcPr>
            <w:tcW w:type="dxa" w:w="1278"/>
          </w:tcPr>
          <w:p>
            <w:pPr>
              <w:spacing w:after="40"/>
            </w:pPr>
            <w:r/>
            <w:r>
              <w:rPr>
                <w:sz w:val="18"/>
              </w:rPr>
              <w:t>UT-47, IT-26</w:t>
            </w:r>
          </w:p>
        </w:tc>
        <w:tc>
          <w:tcPr>
            <w:tcW w:type="dxa" w:w="1278"/>
          </w:tcPr>
          <w:p>
            <w:pPr>
              <w:spacing w:after="40"/>
            </w:pPr>
            <w:r/>
            <w:r>
              <w:rPr>
                <w:sz w:val="18"/>
              </w:rPr>
              <w:t>ST-24</w:t>
            </w:r>
          </w:p>
        </w:tc>
      </w:tr>
      <w:tr>
        <w:tc>
          <w:tcPr>
            <w:tcW w:type="dxa" w:w="1278"/>
          </w:tcPr>
          <w:p>
            <w:pPr>
              <w:spacing w:after="40"/>
            </w:pPr>
            <w:r/>
            <w:r>
              <w:rPr>
                <w:sz w:val="18"/>
              </w:rPr>
              <w:t>46</w:t>
            </w:r>
          </w:p>
        </w:tc>
        <w:tc>
          <w:tcPr>
            <w:tcW w:type="dxa" w:w="1278"/>
          </w:tcPr>
          <w:p>
            <w:pPr>
              <w:spacing w:after="40"/>
            </w:pPr>
            <w:r/>
            <w:r>
              <w:rPr>
                <w:sz w:val="18"/>
              </w:rPr>
              <w:t>REQ-46</w:t>
            </w:r>
          </w:p>
        </w:tc>
        <w:tc>
          <w:tcPr>
            <w:tcW w:type="dxa" w:w="1278"/>
          </w:tcPr>
          <w:p>
            <w:pPr>
              <w:spacing w:after="40"/>
            </w:pPr>
            <w:r/>
            <w:r>
              <w:rPr>
                <w:sz w:val="18"/>
              </w:rPr>
              <w:t>Configure operational parameters without code change</w:t>
            </w:r>
          </w:p>
        </w:tc>
        <w:tc>
          <w:tcPr>
            <w:tcW w:type="dxa" w:w="1278"/>
          </w:tcPr>
          <w:p>
            <w:pPr>
              <w:spacing w:after="40"/>
            </w:pPr>
            <w:r/>
            <w:r>
              <w:rPr>
                <w:sz w:val="18"/>
              </w:rPr>
              <w:t>Application Tier / Configuration</w:t>
            </w:r>
          </w:p>
        </w:tc>
        <w:tc>
          <w:tcPr>
            <w:tcW w:type="dxa" w:w="1278"/>
          </w:tcPr>
          <w:p>
            <w:pPr>
              <w:spacing w:after="40"/>
            </w:pPr>
            <w:r/>
            <w:r>
              <w:rPr>
                <w:sz w:val="18"/>
              </w:rPr>
              <w:t>DD-6.9 Configuration Store</w:t>
            </w:r>
          </w:p>
        </w:tc>
        <w:tc>
          <w:tcPr>
            <w:tcW w:type="dxa" w:w="1278"/>
          </w:tcPr>
          <w:p>
            <w:pPr>
              <w:spacing w:after="40"/>
            </w:pPr>
            <w:r/>
            <w:r>
              <w:rPr>
                <w:rFonts w:ascii="Consolas" w:hAnsi="Consolas"/>
                <w:color w:val="B03060"/>
                <w:sz w:val="18"/>
              </w:rPr>
              <w:t>config/models.py</w:t>
            </w:r>
            <w:r>
              <w:rPr>
                <w:sz w:val="18"/>
              </w:rPr>
              <w:t xml:space="preserve">, </w:t>
            </w:r>
            <w:r>
              <w:rPr>
                <w:rFonts w:ascii="Consolas" w:hAnsi="Consolas"/>
                <w:color w:val="B03060"/>
                <w:sz w:val="18"/>
              </w:rPr>
              <w:t>config/services/settings.py</w:t>
            </w:r>
          </w:p>
        </w:tc>
        <w:tc>
          <w:tcPr>
            <w:tcW w:type="dxa" w:w="1278"/>
          </w:tcPr>
          <w:p>
            <w:pPr>
              <w:spacing w:after="40"/>
            </w:pPr>
            <w:r/>
            <w:r>
              <w:rPr>
                <w:sz w:val="18"/>
              </w:rPr>
              <w:t>UT-48, IT-26</w:t>
            </w:r>
          </w:p>
        </w:tc>
        <w:tc>
          <w:tcPr>
            <w:tcW w:type="dxa" w:w="1278"/>
          </w:tcPr>
          <w:p>
            <w:pPr>
              <w:spacing w:after="40"/>
            </w:pPr>
            <w:r/>
            <w:r>
              <w:rPr>
                <w:sz w:val="18"/>
              </w:rPr>
              <w:t>ST-24</w:t>
            </w:r>
          </w:p>
        </w:tc>
      </w:tr>
    </w:tbl>
    <w:p/>
    <w:p>
      <w:pPr>
        <w:pStyle w:val="Heading2"/>
      </w:pPr>
      <w:r>
        <w:t>C.1 Nonfunctional Requirement Traceability</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rPr>
          <w:tblHeader w:val="true"/>
        </w:trPr>
        <w:tc>
          <w:tcPr>
            <w:tcW w:type="dxa" w:w="2045"/>
            <w:shd w:val="clear" w:fill="DCE6F1"/>
          </w:tcPr>
          <w:p>
            <w:pPr>
              <w:spacing w:after="40"/>
            </w:pPr>
            <w:r>
              <w:rPr>
                <w:b/>
              </w:rPr>
            </w:r>
            <w:r>
              <w:rPr>
                <w:b/>
                <w:sz w:val="18"/>
              </w:rPr>
              <w:t>Sl. No</w:t>
            </w:r>
          </w:p>
        </w:tc>
        <w:tc>
          <w:tcPr>
            <w:tcW w:type="dxa" w:w="2045"/>
            <w:shd w:val="clear" w:fill="DCE6F1"/>
          </w:tcPr>
          <w:p>
            <w:pPr>
              <w:spacing w:after="40"/>
            </w:pPr>
            <w:r>
              <w:rPr>
                <w:b/>
              </w:rPr>
            </w:r>
            <w:r>
              <w:rPr>
                <w:b/>
                <w:sz w:val="18"/>
              </w:rPr>
              <w:t>Requirement ID</w:t>
            </w:r>
          </w:p>
        </w:tc>
        <w:tc>
          <w:tcPr>
            <w:tcW w:type="dxa" w:w="2045"/>
            <w:shd w:val="clear" w:fill="DCE6F1"/>
          </w:tcPr>
          <w:p>
            <w:pPr>
              <w:spacing w:after="40"/>
            </w:pPr>
            <w:r>
              <w:rPr>
                <w:b/>
              </w:rPr>
            </w:r>
            <w:r>
              <w:rPr>
                <w:b/>
                <w:sz w:val="18"/>
              </w:rPr>
              <w:t>Brief Description</w:t>
            </w:r>
          </w:p>
        </w:tc>
        <w:tc>
          <w:tcPr>
            <w:tcW w:type="dxa" w:w="2045"/>
            <w:shd w:val="clear" w:fill="DCE6F1"/>
          </w:tcPr>
          <w:p>
            <w:pPr>
              <w:spacing w:after="40"/>
            </w:pPr>
            <w:r>
              <w:rPr>
                <w:b/>
              </w:rPr>
            </w:r>
            <w:r>
              <w:rPr>
                <w:b/>
                <w:sz w:val="18"/>
              </w:rPr>
              <w:t>Verification Method</w:t>
            </w:r>
          </w:p>
        </w:tc>
        <w:tc>
          <w:tcPr>
            <w:tcW w:type="dxa" w:w="2045"/>
            <w:shd w:val="clear" w:fill="DCE6F1"/>
          </w:tcPr>
          <w:p>
            <w:pPr>
              <w:spacing w:after="40"/>
            </w:pPr>
            <w:r>
              <w:rPr>
                <w:b/>
              </w:rPr>
            </w:r>
            <w:r>
              <w:rPr>
                <w:b/>
                <w:sz w:val="18"/>
              </w:rPr>
              <w:t>System Test Case ID</w:t>
            </w:r>
          </w:p>
        </w:tc>
      </w:tr>
      <w:tr>
        <w:tc>
          <w:tcPr>
            <w:tcW w:type="dxa" w:w="2045"/>
          </w:tcPr>
          <w:p>
            <w:pPr>
              <w:spacing w:after="40"/>
            </w:pPr>
            <w:r/>
            <w:r>
              <w:rPr>
                <w:sz w:val="18"/>
              </w:rPr>
              <w:t>47</w:t>
            </w:r>
          </w:p>
        </w:tc>
        <w:tc>
          <w:tcPr>
            <w:tcW w:type="dxa" w:w="2045"/>
          </w:tcPr>
          <w:p>
            <w:pPr>
              <w:spacing w:after="40"/>
            </w:pPr>
            <w:r/>
            <w:r>
              <w:rPr>
                <w:sz w:val="18"/>
              </w:rPr>
              <w:t>NFR-P1</w:t>
            </w:r>
          </w:p>
        </w:tc>
        <w:tc>
          <w:tcPr>
            <w:tcW w:type="dxa" w:w="2045"/>
          </w:tcPr>
          <w:p>
            <w:pPr>
              <w:spacing w:after="40"/>
            </w:pPr>
            <w:r/>
            <w:r>
              <w:rPr>
                <w:sz w:val="18"/>
              </w:rPr>
              <w:t>Screen render within 3 seconds at 50 concurrent users</w:t>
            </w:r>
          </w:p>
        </w:tc>
        <w:tc>
          <w:tcPr>
            <w:tcW w:type="dxa" w:w="2045"/>
          </w:tcPr>
          <w:p>
            <w:pPr>
              <w:spacing w:after="40"/>
            </w:pPr>
            <w:r/>
            <w:r>
              <w:rPr>
                <w:sz w:val="18"/>
              </w:rPr>
              <w:t>Load test</w:t>
            </w:r>
          </w:p>
        </w:tc>
        <w:tc>
          <w:tcPr>
            <w:tcW w:type="dxa" w:w="2045"/>
          </w:tcPr>
          <w:p>
            <w:pPr>
              <w:spacing w:after="40"/>
            </w:pPr>
            <w:r/>
            <w:r>
              <w:rPr>
                <w:sz w:val="18"/>
              </w:rPr>
              <w:t>ST-25</w:t>
            </w:r>
          </w:p>
        </w:tc>
      </w:tr>
      <w:tr>
        <w:tc>
          <w:tcPr>
            <w:tcW w:type="dxa" w:w="2045"/>
          </w:tcPr>
          <w:p>
            <w:pPr>
              <w:spacing w:after="40"/>
            </w:pPr>
            <w:r/>
            <w:r>
              <w:rPr>
                <w:sz w:val="18"/>
              </w:rPr>
              <w:t>48</w:t>
            </w:r>
          </w:p>
        </w:tc>
        <w:tc>
          <w:tcPr>
            <w:tcW w:type="dxa" w:w="2045"/>
          </w:tcPr>
          <w:p>
            <w:pPr>
              <w:spacing w:after="40"/>
            </w:pPr>
            <w:r/>
            <w:r>
              <w:rPr>
                <w:sz w:val="18"/>
              </w:rPr>
              <w:t>NFR-P2</w:t>
            </w:r>
          </w:p>
        </w:tc>
        <w:tc>
          <w:tcPr>
            <w:tcW w:type="dxa" w:w="2045"/>
          </w:tcPr>
          <w:p>
            <w:pPr>
              <w:spacing w:after="40"/>
            </w:pPr>
            <w:r/>
            <w:r>
              <w:rPr>
                <w:sz w:val="18"/>
              </w:rPr>
              <w:t>Availability search within 2 seconds at 50,000 units</w:t>
            </w:r>
          </w:p>
        </w:tc>
        <w:tc>
          <w:tcPr>
            <w:tcW w:type="dxa" w:w="2045"/>
          </w:tcPr>
          <w:p>
            <w:pPr>
              <w:spacing w:after="40"/>
            </w:pPr>
            <w:r/>
            <w:r>
              <w:rPr>
                <w:sz w:val="18"/>
              </w:rPr>
              <w:t>Load test</w:t>
            </w:r>
          </w:p>
        </w:tc>
        <w:tc>
          <w:tcPr>
            <w:tcW w:type="dxa" w:w="2045"/>
          </w:tcPr>
          <w:p>
            <w:pPr>
              <w:spacing w:after="40"/>
            </w:pPr>
            <w:r/>
            <w:r>
              <w:rPr>
                <w:sz w:val="18"/>
              </w:rPr>
              <w:t>ST-25</w:t>
            </w:r>
          </w:p>
        </w:tc>
      </w:tr>
      <w:tr>
        <w:tc>
          <w:tcPr>
            <w:tcW w:type="dxa" w:w="2045"/>
          </w:tcPr>
          <w:p>
            <w:pPr>
              <w:spacing w:after="40"/>
            </w:pPr>
            <w:r/>
            <w:r>
              <w:rPr>
                <w:sz w:val="18"/>
              </w:rPr>
              <w:t>49</w:t>
            </w:r>
          </w:p>
        </w:tc>
        <w:tc>
          <w:tcPr>
            <w:tcW w:type="dxa" w:w="2045"/>
          </w:tcPr>
          <w:p>
            <w:pPr>
              <w:spacing w:after="40"/>
            </w:pPr>
            <w:r/>
            <w:r>
              <w:rPr>
                <w:sz w:val="18"/>
              </w:rPr>
              <w:t>NFR-S1</w:t>
            </w:r>
          </w:p>
        </w:tc>
        <w:tc>
          <w:tcPr>
            <w:tcW w:type="dxa" w:w="2045"/>
          </w:tcPr>
          <w:p>
            <w:pPr>
              <w:spacing w:after="40"/>
            </w:pPr>
            <w:r/>
            <w:r>
              <w:rPr>
                <w:sz w:val="18"/>
              </w:rPr>
              <w:t>Untested unit can never be issued</w:t>
            </w:r>
          </w:p>
        </w:tc>
        <w:tc>
          <w:tcPr>
            <w:tcW w:type="dxa" w:w="2045"/>
          </w:tcPr>
          <w:p>
            <w:pPr>
              <w:spacing w:after="40"/>
            </w:pPr>
            <w:r/>
            <w:r>
              <w:rPr>
                <w:sz w:val="18"/>
              </w:rPr>
              <w:t>Negative test</w:t>
            </w:r>
          </w:p>
        </w:tc>
        <w:tc>
          <w:tcPr>
            <w:tcW w:type="dxa" w:w="2045"/>
          </w:tcPr>
          <w:p>
            <w:pPr>
              <w:spacing w:after="40"/>
            </w:pPr>
            <w:r/>
            <w:r>
              <w:rPr>
                <w:sz w:val="18"/>
              </w:rPr>
              <w:t>ST-26</w:t>
            </w:r>
          </w:p>
        </w:tc>
      </w:tr>
      <w:tr>
        <w:tc>
          <w:tcPr>
            <w:tcW w:type="dxa" w:w="2045"/>
          </w:tcPr>
          <w:p>
            <w:pPr>
              <w:spacing w:after="40"/>
            </w:pPr>
            <w:r/>
            <w:r>
              <w:rPr>
                <w:sz w:val="18"/>
              </w:rPr>
              <w:t>50</w:t>
            </w:r>
          </w:p>
        </w:tc>
        <w:tc>
          <w:tcPr>
            <w:tcW w:type="dxa" w:w="2045"/>
          </w:tcPr>
          <w:p>
            <w:pPr>
              <w:spacing w:after="40"/>
            </w:pPr>
            <w:r/>
            <w:r>
              <w:rPr>
                <w:sz w:val="18"/>
              </w:rPr>
              <w:t>NFR-S2</w:t>
            </w:r>
          </w:p>
        </w:tc>
        <w:tc>
          <w:tcPr>
            <w:tcW w:type="dxa" w:w="2045"/>
          </w:tcPr>
          <w:p>
            <w:pPr>
              <w:spacing w:after="40"/>
            </w:pPr>
            <w:r/>
            <w:r>
              <w:rPr>
                <w:sz w:val="18"/>
              </w:rPr>
              <w:t>Expired unit can never be issued</w:t>
            </w:r>
          </w:p>
        </w:tc>
        <w:tc>
          <w:tcPr>
            <w:tcW w:type="dxa" w:w="2045"/>
          </w:tcPr>
          <w:p>
            <w:pPr>
              <w:spacing w:after="40"/>
            </w:pPr>
            <w:r/>
            <w:r>
              <w:rPr>
                <w:sz w:val="18"/>
              </w:rPr>
              <w:t>Negative test</w:t>
            </w:r>
          </w:p>
        </w:tc>
        <w:tc>
          <w:tcPr>
            <w:tcW w:type="dxa" w:w="2045"/>
          </w:tcPr>
          <w:p>
            <w:pPr>
              <w:spacing w:after="40"/>
            </w:pPr>
            <w:r/>
            <w:r>
              <w:rPr>
                <w:sz w:val="18"/>
              </w:rPr>
              <w:t>ST-26</w:t>
            </w:r>
          </w:p>
        </w:tc>
      </w:tr>
      <w:tr>
        <w:tc>
          <w:tcPr>
            <w:tcW w:type="dxa" w:w="2045"/>
          </w:tcPr>
          <w:p>
            <w:pPr>
              <w:spacing w:after="40"/>
            </w:pPr>
            <w:r/>
            <w:r>
              <w:rPr>
                <w:sz w:val="18"/>
              </w:rPr>
              <w:t>51</w:t>
            </w:r>
          </w:p>
        </w:tc>
        <w:tc>
          <w:tcPr>
            <w:tcW w:type="dxa" w:w="2045"/>
          </w:tcPr>
          <w:p>
            <w:pPr>
              <w:spacing w:after="40"/>
            </w:pPr>
            <w:r/>
            <w:r>
              <w:rPr>
                <w:sz w:val="18"/>
              </w:rPr>
              <w:t>NFR-S3</w:t>
            </w:r>
          </w:p>
        </w:tc>
        <w:tc>
          <w:tcPr>
            <w:tcW w:type="dxa" w:w="2045"/>
          </w:tcPr>
          <w:p>
            <w:pPr>
              <w:spacing w:after="40"/>
            </w:pPr>
            <w:r/>
            <w:r>
              <w:rPr>
                <w:sz w:val="18"/>
              </w:rPr>
              <w:t>Group mismatch allocation prevented</w:t>
            </w:r>
          </w:p>
        </w:tc>
        <w:tc>
          <w:tcPr>
            <w:tcW w:type="dxa" w:w="2045"/>
          </w:tcPr>
          <w:p>
            <w:pPr>
              <w:spacing w:after="40"/>
            </w:pPr>
            <w:r/>
            <w:r>
              <w:rPr>
                <w:sz w:val="18"/>
              </w:rPr>
              <w:t>Negative test</w:t>
            </w:r>
          </w:p>
        </w:tc>
        <w:tc>
          <w:tcPr>
            <w:tcW w:type="dxa" w:w="2045"/>
          </w:tcPr>
          <w:p>
            <w:pPr>
              <w:spacing w:after="40"/>
            </w:pPr>
            <w:r/>
            <w:r>
              <w:rPr>
                <w:sz w:val="18"/>
              </w:rPr>
              <w:t>ST-27</w:t>
            </w:r>
          </w:p>
        </w:tc>
      </w:tr>
      <w:tr>
        <w:tc>
          <w:tcPr>
            <w:tcW w:type="dxa" w:w="2045"/>
          </w:tcPr>
          <w:p>
            <w:pPr>
              <w:spacing w:after="40"/>
            </w:pPr>
            <w:r/>
            <w:r>
              <w:rPr>
                <w:sz w:val="18"/>
              </w:rPr>
              <w:t>52</w:t>
            </w:r>
          </w:p>
        </w:tc>
        <w:tc>
          <w:tcPr>
            <w:tcW w:type="dxa" w:w="2045"/>
          </w:tcPr>
          <w:p>
            <w:pPr>
              <w:spacing w:after="40"/>
            </w:pPr>
            <w:r/>
            <w:r>
              <w:rPr>
                <w:sz w:val="18"/>
              </w:rPr>
              <w:t>NFR-S4</w:t>
            </w:r>
          </w:p>
        </w:tc>
        <w:tc>
          <w:tcPr>
            <w:tcW w:type="dxa" w:w="2045"/>
          </w:tcPr>
          <w:p>
            <w:pPr>
              <w:spacing w:after="40"/>
            </w:pPr>
            <w:r/>
            <w:r>
              <w:rPr>
                <w:sz w:val="18"/>
              </w:rPr>
              <w:t>Concurrent double allocation prevented</w:t>
            </w:r>
          </w:p>
        </w:tc>
        <w:tc>
          <w:tcPr>
            <w:tcW w:type="dxa" w:w="2045"/>
          </w:tcPr>
          <w:p>
            <w:pPr>
              <w:spacing w:after="40"/>
            </w:pPr>
            <w:r/>
            <w:r>
              <w:rPr>
                <w:sz w:val="18"/>
              </w:rPr>
              <w:t>Concurrency test</w:t>
            </w:r>
          </w:p>
        </w:tc>
        <w:tc>
          <w:tcPr>
            <w:tcW w:type="dxa" w:w="2045"/>
          </w:tcPr>
          <w:p>
            <w:pPr>
              <w:spacing w:after="40"/>
            </w:pPr>
            <w:r/>
            <w:r>
              <w:rPr>
                <w:sz w:val="18"/>
              </w:rPr>
              <w:t>ST-27</w:t>
            </w:r>
          </w:p>
        </w:tc>
      </w:tr>
      <w:tr>
        <w:tc>
          <w:tcPr>
            <w:tcW w:type="dxa" w:w="2045"/>
          </w:tcPr>
          <w:p>
            <w:pPr>
              <w:spacing w:after="40"/>
            </w:pPr>
            <w:r/>
            <w:r>
              <w:rPr>
                <w:sz w:val="18"/>
              </w:rPr>
              <w:t>53</w:t>
            </w:r>
          </w:p>
        </w:tc>
        <w:tc>
          <w:tcPr>
            <w:tcW w:type="dxa" w:w="2045"/>
          </w:tcPr>
          <w:p>
            <w:pPr>
              <w:spacing w:after="40"/>
            </w:pPr>
            <w:r/>
            <w:r>
              <w:rPr>
                <w:sz w:val="18"/>
              </w:rPr>
              <w:t>NFR-SEC5</w:t>
            </w:r>
          </w:p>
        </w:tc>
        <w:tc>
          <w:tcPr>
            <w:tcW w:type="dxa" w:w="2045"/>
          </w:tcPr>
          <w:p>
            <w:pPr>
              <w:spacing w:after="40"/>
            </w:pPr>
            <w:r/>
            <w:r>
              <w:rPr>
                <w:sz w:val="18"/>
              </w:rPr>
              <w:t>Server-side role enforcement on every request</w:t>
            </w:r>
          </w:p>
        </w:tc>
        <w:tc>
          <w:tcPr>
            <w:tcW w:type="dxa" w:w="2045"/>
          </w:tcPr>
          <w:p>
            <w:pPr>
              <w:spacing w:after="40"/>
            </w:pPr>
            <w:r/>
            <w:r>
              <w:rPr>
                <w:sz w:val="18"/>
              </w:rPr>
              <w:t>Security test</w:t>
            </w:r>
          </w:p>
        </w:tc>
        <w:tc>
          <w:tcPr>
            <w:tcW w:type="dxa" w:w="2045"/>
          </w:tcPr>
          <w:p>
            <w:pPr>
              <w:spacing w:after="40"/>
            </w:pPr>
            <w:r/>
            <w:r>
              <w:rPr>
                <w:sz w:val="18"/>
              </w:rPr>
              <w:t>ST-28</w:t>
            </w:r>
          </w:p>
        </w:tc>
      </w:tr>
      <w:tr>
        <w:tc>
          <w:tcPr>
            <w:tcW w:type="dxa" w:w="2045"/>
          </w:tcPr>
          <w:p>
            <w:pPr>
              <w:spacing w:after="40"/>
            </w:pPr>
            <w:r/>
            <w:r>
              <w:rPr>
                <w:sz w:val="18"/>
              </w:rPr>
              <w:t>54</w:t>
            </w:r>
          </w:p>
        </w:tc>
        <w:tc>
          <w:tcPr>
            <w:tcW w:type="dxa" w:w="2045"/>
          </w:tcPr>
          <w:p>
            <w:pPr>
              <w:spacing w:after="40"/>
            </w:pPr>
            <w:r/>
            <w:r>
              <w:rPr>
                <w:sz w:val="18"/>
              </w:rPr>
              <w:t>NFR-SEC6</w:t>
            </w:r>
          </w:p>
        </w:tc>
        <w:tc>
          <w:tcPr>
            <w:tcW w:type="dxa" w:w="2045"/>
          </w:tcPr>
          <w:p>
            <w:pPr>
              <w:spacing w:after="40"/>
            </w:pPr>
            <w:r/>
            <w:r>
              <w:rPr>
                <w:sz w:val="18"/>
              </w:rPr>
              <w:t>Hospital and donor data isolation</w:t>
            </w:r>
          </w:p>
        </w:tc>
        <w:tc>
          <w:tcPr>
            <w:tcW w:type="dxa" w:w="2045"/>
          </w:tcPr>
          <w:p>
            <w:pPr>
              <w:spacing w:after="40"/>
            </w:pPr>
            <w:r/>
            <w:r>
              <w:rPr>
                <w:sz w:val="18"/>
              </w:rPr>
              <w:t>Security test</w:t>
            </w:r>
          </w:p>
        </w:tc>
        <w:tc>
          <w:tcPr>
            <w:tcW w:type="dxa" w:w="2045"/>
          </w:tcPr>
          <w:p>
            <w:pPr>
              <w:spacing w:after="40"/>
            </w:pPr>
            <w:r/>
            <w:r>
              <w:rPr>
                <w:sz w:val="18"/>
              </w:rPr>
              <w:t>ST-28</w:t>
            </w:r>
          </w:p>
        </w:tc>
      </w:tr>
      <w:tr>
        <w:tc>
          <w:tcPr>
            <w:tcW w:type="dxa" w:w="2045"/>
          </w:tcPr>
          <w:p>
            <w:pPr>
              <w:spacing w:after="40"/>
            </w:pPr>
            <w:r/>
            <w:r>
              <w:rPr>
                <w:sz w:val="18"/>
              </w:rPr>
              <w:t>55</w:t>
            </w:r>
          </w:p>
        </w:tc>
        <w:tc>
          <w:tcPr>
            <w:tcW w:type="dxa" w:w="2045"/>
          </w:tcPr>
          <w:p>
            <w:pPr>
              <w:spacing w:after="40"/>
            </w:pPr>
            <w:r/>
            <w:r>
              <w:rPr>
                <w:sz w:val="18"/>
              </w:rPr>
              <w:t>NFR-SEC7</w:t>
            </w:r>
          </w:p>
        </w:tc>
        <w:tc>
          <w:tcPr>
            <w:tcW w:type="dxa" w:w="2045"/>
          </w:tcPr>
          <w:p>
            <w:pPr>
              <w:spacing w:after="40"/>
            </w:pPr>
            <w:r/>
            <w:r>
              <w:rPr>
                <w:sz w:val="18"/>
              </w:rPr>
              <w:t>Donor identity never exposed to hospital users</w:t>
            </w:r>
          </w:p>
        </w:tc>
        <w:tc>
          <w:tcPr>
            <w:tcW w:type="dxa" w:w="2045"/>
          </w:tcPr>
          <w:p>
            <w:pPr>
              <w:spacing w:after="40"/>
            </w:pPr>
            <w:r/>
            <w:r>
              <w:rPr>
                <w:sz w:val="18"/>
              </w:rPr>
              <w:t>Security test</w:t>
            </w:r>
          </w:p>
        </w:tc>
        <w:tc>
          <w:tcPr>
            <w:tcW w:type="dxa" w:w="2045"/>
          </w:tcPr>
          <w:p>
            <w:pPr>
              <w:spacing w:after="40"/>
            </w:pPr>
            <w:r/>
            <w:r>
              <w:rPr>
                <w:sz w:val="18"/>
              </w:rPr>
              <w:t>ST-29</w:t>
            </w:r>
          </w:p>
        </w:tc>
      </w:tr>
      <w:tr>
        <w:tc>
          <w:tcPr>
            <w:tcW w:type="dxa" w:w="2045"/>
          </w:tcPr>
          <w:p>
            <w:pPr>
              <w:spacing w:after="40"/>
            </w:pPr>
            <w:r/>
            <w:r>
              <w:rPr>
                <w:sz w:val="18"/>
              </w:rPr>
              <w:t>56</w:t>
            </w:r>
          </w:p>
        </w:tc>
        <w:tc>
          <w:tcPr>
            <w:tcW w:type="dxa" w:w="2045"/>
          </w:tcPr>
          <w:p>
            <w:pPr>
              <w:spacing w:after="40"/>
            </w:pPr>
            <w:r/>
            <w:r>
              <w:rPr>
                <w:sz w:val="18"/>
              </w:rPr>
              <w:t>NFR-SEC9</w:t>
            </w:r>
          </w:p>
        </w:tc>
        <w:tc>
          <w:tcPr>
            <w:tcW w:type="dxa" w:w="2045"/>
          </w:tcPr>
          <w:p>
            <w:pPr>
              <w:spacing w:after="40"/>
            </w:pPr>
            <w:r/>
            <w:r>
              <w:rPr>
                <w:sz w:val="18"/>
              </w:rPr>
              <w:t>No OWASP Top Ten vulnerability classes present</w:t>
            </w:r>
          </w:p>
        </w:tc>
        <w:tc>
          <w:tcPr>
            <w:tcW w:type="dxa" w:w="2045"/>
          </w:tcPr>
          <w:p>
            <w:pPr>
              <w:spacing w:after="40"/>
            </w:pPr>
            <w:r/>
            <w:r>
              <w:rPr>
                <w:sz w:val="18"/>
              </w:rPr>
              <w:t>Security scan and manual test</w:t>
            </w:r>
          </w:p>
        </w:tc>
        <w:tc>
          <w:tcPr>
            <w:tcW w:type="dxa" w:w="2045"/>
          </w:tcPr>
          <w:p>
            <w:pPr>
              <w:spacing w:after="40"/>
            </w:pPr>
            <w:r/>
            <w:r>
              <w:rPr>
                <w:sz w:val="18"/>
              </w:rPr>
              <w:t>ST-29</w:t>
            </w:r>
          </w:p>
        </w:tc>
      </w:tr>
      <w:tr>
        <w:tc>
          <w:tcPr>
            <w:tcW w:type="dxa" w:w="2045"/>
          </w:tcPr>
          <w:p>
            <w:pPr>
              <w:spacing w:after="40"/>
            </w:pPr>
            <w:r/>
            <w:r>
              <w:rPr>
                <w:sz w:val="18"/>
              </w:rPr>
              <w:t>57</w:t>
            </w:r>
          </w:p>
        </w:tc>
        <w:tc>
          <w:tcPr>
            <w:tcW w:type="dxa" w:w="2045"/>
          </w:tcPr>
          <w:p>
            <w:pPr>
              <w:spacing w:after="40"/>
            </w:pPr>
            <w:r/>
            <w:r>
              <w:rPr>
                <w:sz w:val="18"/>
              </w:rPr>
              <w:t>NFR-Q5</w:t>
            </w:r>
          </w:p>
        </w:tc>
        <w:tc>
          <w:tcPr>
            <w:tcW w:type="dxa" w:w="2045"/>
          </w:tcPr>
          <w:p>
            <w:pPr>
              <w:spacing w:after="40"/>
            </w:pPr>
            <w:r/>
            <w:r>
              <w:rPr>
                <w:sz w:val="18"/>
              </w:rPr>
              <w:t>Unit test line coverage at least 70 percent</w:t>
            </w:r>
          </w:p>
        </w:tc>
        <w:tc>
          <w:tcPr>
            <w:tcW w:type="dxa" w:w="2045"/>
          </w:tcPr>
          <w:p>
            <w:pPr>
              <w:spacing w:after="40"/>
            </w:pPr>
            <w:r/>
            <w:r>
              <w:rPr>
                <w:sz w:val="18"/>
              </w:rPr>
              <w:t>Coverage report</w:t>
            </w:r>
          </w:p>
        </w:tc>
        <w:tc>
          <w:tcPr>
            <w:tcW w:type="dxa" w:w="2045"/>
          </w:tcPr>
          <w:p>
            <w:pPr>
              <w:spacing w:after="40"/>
            </w:pPr>
            <w:r/>
            <w:r>
              <w:rPr>
                <w:sz w:val="18"/>
              </w:rPr>
              <w:t>ST-30</w:t>
            </w:r>
          </w:p>
        </w:tc>
      </w:tr>
      <w:tr>
        <w:tc>
          <w:tcPr>
            <w:tcW w:type="dxa" w:w="2045"/>
          </w:tcPr>
          <w:p>
            <w:pPr>
              <w:spacing w:after="40"/>
            </w:pPr>
            <w:r/>
            <w:r>
              <w:rPr>
                <w:sz w:val="18"/>
              </w:rPr>
              <w:t>58</w:t>
            </w:r>
          </w:p>
        </w:tc>
        <w:tc>
          <w:tcPr>
            <w:tcW w:type="dxa" w:w="2045"/>
          </w:tcPr>
          <w:p>
            <w:pPr>
              <w:spacing w:after="40"/>
            </w:pPr>
            <w:r/>
            <w:r>
              <w:rPr>
                <w:sz w:val="18"/>
              </w:rPr>
              <w:t>NFR-Q6</w:t>
            </w:r>
          </w:p>
        </w:tc>
        <w:tc>
          <w:tcPr>
            <w:tcW w:type="dxa" w:w="2045"/>
          </w:tcPr>
          <w:p>
            <w:pPr>
              <w:spacing w:after="40"/>
            </w:pPr>
            <w:r/>
            <w:r>
              <w:rPr>
                <w:sz w:val="18"/>
              </w:rPr>
              <w:t>Every functional requirement covered by a test case</w:t>
            </w:r>
          </w:p>
        </w:tc>
        <w:tc>
          <w:tcPr>
            <w:tcW w:type="dxa" w:w="2045"/>
          </w:tcPr>
          <w:p>
            <w:pPr>
              <w:spacing w:after="40"/>
            </w:pPr>
            <w:r/>
            <w:r>
              <w:rPr>
                <w:sz w:val="18"/>
              </w:rPr>
              <w:t>Traceability review</w:t>
            </w:r>
          </w:p>
        </w:tc>
        <w:tc>
          <w:tcPr>
            <w:tcW w:type="dxa" w:w="2045"/>
          </w:tcPr>
          <w:p>
            <w:pPr>
              <w:spacing w:after="40"/>
            </w:pPr>
            <w:r/>
            <w:r>
              <w:rPr>
                <w:sz w:val="18"/>
              </w:rPr>
              <w:t>ST-30</w:t>
            </w:r>
          </w:p>
        </w:tc>
      </w:tr>
    </w:tbl>
    <w:p/>
    <w:p>
      <w:pPr>
        <w:spacing w:after="120"/>
      </w:pPr>
      <w:r>
        <w:rPr>
          <w:b/>
        </w:rPr>
        <w:t>End of Software Requirements Specification, Version 1.0</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07070"/>
        <w:sz w:val="16"/>
      </w:rPr>
      <w:t xml:space="preserve">Blood Bank Management System, Version 1.0    Page </w:t>
    </w:r>
    <w:r>
      <w:rPr>
        <w:color w:val="707070"/>
        <w:sz w:val="16"/>
      </w:rPr>
      <w:fldChar w:fldCharType="begin"/>
      <w:instrText xml:space="preserve">PAGE</w:instrText>
      <w:fldChar w:fldCharType="end"/>
    </w:r>
    <w:r>
      <w:rPr>
        <w:color w:val="707070"/>
        <w:sz w:val="16"/>
      </w:rPr>
      <w:t xml:space="preserve"> of </w:t>
    </w:r>
    <w:r>
      <w:rPr>
        <w:color w:val="707070"/>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07070"/>
        <w:sz w:val="16"/>
      </w:rPr>
      <w:t>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