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会 议 记 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日期：2017-10-14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时间：19:30-20:30 </w:t>
      </w:r>
      <w:r>
        <w:rPr>
          <w:rFonts w:hint="eastAsia"/>
          <w:lang w:val="en-US" w:eastAsia="zh-CN"/>
        </w:rPr>
        <w:tab/>
        <w:t>地点：求真一512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出席者：潘笑天、杨嘉诚、倪晨攀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会议议题：项目PPT讨论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例会时间确定;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每周五晚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2、游戏引擎选择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确定选择Unity3D作为游戏引擎，组长分配任务：要求三人都去学习掌握Unity3D的使用方法。一周完成。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软件过程讨论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确定瀑布模型的时间分配:需求分析（一周）、规格说明（一周）、设计（两周）、编码（三周）、综合测试（两周）；导入project，生成甘特图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和相似的项目小组讨论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交涉后发现对方小组已经改变项目内容，所以讨论无疾而终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F896"/>
    <w:multiLevelType w:val="singleLevel"/>
    <w:tmpl w:val="59E1F8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1FBB8"/>
    <w:multiLevelType w:val="singleLevel"/>
    <w:tmpl w:val="59E1FBB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A7585"/>
    <w:rsid w:val="6F2A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2017-10-14T11:25:00Z</dcterms:created>
  <dc:creator>ncp</dc:creator>
  <cp:lastModifiedBy>ncp</cp:lastModifiedBy>
  <dcterms:modified xsi:type="dcterms:W3CDTF">2017-10-14T12:17:27Z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