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怪物行动白盒测试用例设计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本测试用例采用基本路径测试方法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根据过程设计结果画出相应的流图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object>
          <v:shape id="_x0000_i1028" o:spt="75" type="#_x0000_t75" style="height:42.75pt;width:102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8" DrawAspect="Content" ObjectID="_1468075725" r:id="rId4">
            <o:LockedField>false</o:LockedField>
          </o:OLEObject>
        </w:object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865" cy="4689475"/>
            <wp:effectExtent l="0" t="0" r="6985" b="1587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8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计算流图的环形复杂度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E=12,N=10.V(G)=E-N+2=4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确定线性独立路径的基本集合</w:t>
      </w:r>
    </w:p>
    <w:p>
      <w:pPr>
        <w:numPr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路径1:1-2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路径2:1-3-5-6-2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路径3:1-3-7-9-10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路径4:1-3-4-7-9-10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路径5:1-3-7-8-9-10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路径6:1-3-4-7-8-9-10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设计可强制执行基本集合中每条路径的测试用例</w:t>
      </w:r>
    </w:p>
    <w:tbl>
      <w:tblPr>
        <w:tblStyle w:val="3"/>
        <w:tblW w:w="122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747"/>
        <w:gridCol w:w="919"/>
        <w:gridCol w:w="1680"/>
        <w:gridCol w:w="2057"/>
        <w:gridCol w:w="1513"/>
        <w:gridCol w:w="1062"/>
        <w:gridCol w:w="1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7" w:type="dxa"/>
            <w:gridSpan w:val="8"/>
            <w:shd w:val="clear" w:color="auto" w:fill="CCECFF"/>
            <w:vAlign w:val="top"/>
          </w:tcPr>
          <w:tbl>
            <w:tblPr>
              <w:tblStyle w:val="3"/>
              <w:tblW w:w="1080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51"/>
              <w:gridCol w:w="2891"/>
              <w:gridCol w:w="1362"/>
              <w:gridCol w:w="1518"/>
              <w:gridCol w:w="1139"/>
              <w:gridCol w:w="264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1251" w:type="dxa"/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用例标识</w:t>
                  </w:r>
                </w:p>
              </w:tc>
              <w:tc>
                <w:tcPr>
                  <w:tcW w:w="2891" w:type="dxa"/>
                  <w:vAlign w:val="top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ascii="楷体_GB2312" w:hAnsi="楷体_GB2312" w:eastAsia="楷体_GB2312" w:cs="宋体"/>
                      <w:szCs w:val="21"/>
                    </w:rPr>
                    <w:t>Test_Y_</w:t>
                  </w:r>
                  <w:r>
                    <w:rPr>
                      <w:rFonts w:hint="eastAsia" w:ascii="楷体_GB2312" w:hAnsi="楷体_GB2312" w:eastAsia="楷体_GB2312" w:cs="宋体"/>
                      <w:szCs w:val="21"/>
                      <w:lang w:val="en-US" w:eastAsia="zh-CN"/>
                    </w:rPr>
                    <w:t>MonsterMove</w:t>
                  </w:r>
                </w:p>
              </w:tc>
              <w:tc>
                <w:tcPr>
                  <w:tcW w:w="1362" w:type="dxa"/>
                  <w:vAlign w:val="top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项目名称</w:t>
                  </w:r>
                </w:p>
              </w:tc>
              <w:tc>
                <w:tcPr>
                  <w:tcW w:w="5298" w:type="dxa"/>
                  <w:gridSpan w:val="3"/>
                  <w:vAlign w:val="top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ascii="楷体_GB2312" w:hAnsi="楷体_GB2312" w:eastAsia="楷体_GB2312" w:cs="宋体"/>
                      <w:szCs w:val="21"/>
                    </w:rPr>
                    <w:t>Com.SE17G01.Luobo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1251" w:type="dxa"/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开发人员</w:t>
                  </w:r>
                </w:p>
              </w:tc>
              <w:tc>
                <w:tcPr>
                  <w:tcW w:w="2891" w:type="dxa"/>
                  <w:vAlign w:val="top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杨嘉诚</w:t>
                  </w:r>
                </w:p>
              </w:tc>
              <w:tc>
                <w:tcPr>
                  <w:tcW w:w="1362" w:type="dxa"/>
                  <w:vAlign w:val="top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模块名称</w:t>
                  </w:r>
                </w:p>
              </w:tc>
              <w:tc>
                <w:tcPr>
                  <w:tcW w:w="5298" w:type="dxa"/>
                  <w:gridSpan w:val="3"/>
                  <w:vAlign w:val="top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 w:ascii="楷体_GB2312" w:hAnsi="楷体_GB2312" w:eastAsia="楷体_GB2312" w:cs="宋体"/>
                      <w:szCs w:val="21"/>
                      <w:lang w:val="en-US" w:eastAsia="zh-CN"/>
                    </w:rPr>
                    <w:t>MonsterMove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1251" w:type="dxa"/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用例作者</w:t>
                  </w:r>
                </w:p>
              </w:tc>
              <w:tc>
                <w:tcPr>
                  <w:tcW w:w="2891" w:type="dxa"/>
                  <w:vAlign w:val="top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杨嘉诚</w:t>
                  </w:r>
                </w:p>
              </w:tc>
              <w:tc>
                <w:tcPr>
                  <w:tcW w:w="1362" w:type="dxa"/>
                  <w:vAlign w:val="top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参考信息</w:t>
                  </w:r>
                </w:p>
              </w:tc>
              <w:tc>
                <w:tcPr>
                  <w:tcW w:w="5298" w:type="dxa"/>
                  <w:gridSpan w:val="3"/>
                  <w:vAlign w:val="top"/>
                </w:tcPr>
                <w:p>
                  <w:pPr>
                    <w:tabs>
                      <w:tab w:val="left" w:pos="900"/>
                    </w:tabs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1251" w:type="dxa"/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测试类型</w:t>
                  </w:r>
                </w:p>
              </w:tc>
              <w:tc>
                <w:tcPr>
                  <w:tcW w:w="2891" w:type="dxa"/>
                  <w:vAlign w:val="top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单元测试</w:t>
                  </w:r>
                </w:p>
              </w:tc>
              <w:tc>
                <w:tcPr>
                  <w:tcW w:w="1362" w:type="dxa"/>
                  <w:vAlign w:val="top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设计日期</w:t>
                  </w:r>
                </w:p>
              </w:tc>
              <w:tc>
                <w:tcPr>
                  <w:tcW w:w="1518" w:type="dxa"/>
                  <w:vAlign w:val="top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20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8-1-5</w:t>
                  </w:r>
                </w:p>
              </w:tc>
              <w:tc>
                <w:tcPr>
                  <w:tcW w:w="1139" w:type="dxa"/>
                  <w:vAlign w:val="top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测试人员</w:t>
                  </w:r>
                </w:p>
              </w:tc>
              <w:tc>
                <w:tcPr>
                  <w:tcW w:w="2641" w:type="dxa"/>
                  <w:vAlign w:val="top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杨嘉诚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1251" w:type="dxa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测试方法</w:t>
                  </w:r>
                </w:p>
              </w:tc>
              <w:tc>
                <w:tcPr>
                  <w:tcW w:w="2891" w:type="dxa"/>
                  <w:vAlign w:val="top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白盒</w:t>
                  </w:r>
                </w:p>
              </w:tc>
              <w:tc>
                <w:tcPr>
                  <w:tcW w:w="1362" w:type="dxa"/>
                  <w:vAlign w:val="top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测试日期</w:t>
                  </w:r>
                </w:p>
              </w:tc>
              <w:tc>
                <w:tcPr>
                  <w:tcW w:w="1518" w:type="dxa"/>
                  <w:vAlign w:val="top"/>
                </w:tcPr>
                <w:p>
                  <w:pPr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139" w:type="dxa"/>
                  <w:vAlign w:val="top"/>
                </w:tcPr>
                <w:p>
                  <w:pPr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641" w:type="dxa"/>
                  <w:vAlign w:val="top"/>
                </w:tcPr>
                <w:p>
                  <w:pPr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1251" w:type="dxa"/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用例描述</w:t>
                  </w:r>
                </w:p>
              </w:tc>
              <w:tc>
                <w:tcPr>
                  <w:tcW w:w="9551" w:type="dxa"/>
                  <w:gridSpan w:val="5"/>
                  <w:vAlign w:val="top"/>
                </w:tcPr>
                <w:p>
                  <w:pPr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1251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前置条件</w:t>
                  </w:r>
                </w:p>
              </w:tc>
              <w:tc>
                <w:tcPr>
                  <w:tcW w:w="9551" w:type="dxa"/>
                  <w:gridSpan w:val="5"/>
                  <w:tcBorders>
                    <w:bottom w:val="single" w:color="auto" w:sz="4" w:space="0"/>
                  </w:tcBorders>
                  <w:vAlign w:val="top"/>
                </w:tcPr>
                <w:p>
                  <w:pPr>
                    <w:rPr>
                      <w:rFonts w:hint="eastAsia"/>
                      <w:szCs w:val="21"/>
                    </w:rPr>
                  </w:pPr>
                </w:p>
              </w:tc>
            </w:tr>
          </w:tbl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shd w:val="clear" w:color="auto" w:fill="CCECFF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747" w:type="dxa"/>
            <w:shd w:val="clear" w:color="auto" w:fill="CCECFF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权限（并列关系）</w:t>
            </w:r>
          </w:p>
        </w:tc>
        <w:tc>
          <w:tcPr>
            <w:tcW w:w="919" w:type="dxa"/>
            <w:shd w:val="clear" w:color="auto" w:fill="CCECFF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测试项</w:t>
            </w:r>
          </w:p>
        </w:tc>
        <w:tc>
          <w:tcPr>
            <w:tcW w:w="1680" w:type="dxa"/>
            <w:shd w:val="clear" w:color="auto" w:fill="CCECFF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测试类别</w:t>
            </w:r>
          </w:p>
        </w:tc>
        <w:tc>
          <w:tcPr>
            <w:tcW w:w="2057" w:type="dxa"/>
            <w:shd w:val="clear" w:color="auto" w:fill="CCECFF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描述/输入/操作</w:t>
            </w:r>
          </w:p>
        </w:tc>
        <w:tc>
          <w:tcPr>
            <w:tcW w:w="1513" w:type="dxa"/>
            <w:shd w:val="clear" w:color="auto" w:fill="CCECFF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期望结果</w:t>
            </w:r>
          </w:p>
        </w:tc>
        <w:tc>
          <w:tcPr>
            <w:tcW w:w="1062" w:type="dxa"/>
            <w:shd w:val="clear" w:color="auto" w:fill="CCECFF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真实结果</w:t>
            </w:r>
          </w:p>
        </w:tc>
        <w:tc>
          <w:tcPr>
            <w:tcW w:w="1955" w:type="dxa"/>
            <w:shd w:val="clear" w:color="auto" w:fill="CCECFF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364" w:type="dxa"/>
            <w:shd w:val="clear" w:color="auto" w:fill="CCECFF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00001</w:t>
            </w:r>
          </w:p>
        </w:tc>
        <w:tc>
          <w:tcPr>
            <w:tcW w:w="1747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919" w:type="dxa"/>
            <w:tcBorders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路径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单元测试</w:t>
            </w:r>
            <w:r>
              <w:rPr>
                <w:rFonts w:hint="eastAsia"/>
                <w:szCs w:val="21"/>
                <w:lang w:val="en-US" w:eastAsia="zh-CN"/>
              </w:rPr>
              <w:t>/白盒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到达标记</w:t>
            </w:r>
            <w:r>
              <w:rPr>
                <w:rFonts w:hint="eastAsia"/>
                <w:szCs w:val="21"/>
                <w:lang w:val="en-US" w:eastAsia="zh-CN"/>
              </w:rPr>
              <w:t>=true</w:t>
            </w:r>
          </w:p>
        </w:tc>
        <w:tc>
          <w:tcPr>
            <w:tcW w:w="1513" w:type="dxa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不执行直接退出</w:t>
            </w:r>
          </w:p>
        </w:tc>
        <w:tc>
          <w:tcPr>
            <w:tcW w:w="1062" w:type="dxa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OK</w:t>
            </w:r>
          </w:p>
        </w:tc>
        <w:tc>
          <w:tcPr>
            <w:tcW w:w="1955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364" w:type="dxa"/>
            <w:shd w:val="clear" w:color="auto" w:fill="CCECFF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00002</w:t>
            </w:r>
          </w:p>
        </w:tc>
        <w:tc>
          <w:tcPr>
            <w:tcW w:w="1747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919" w:type="dxa"/>
            <w:tcBorders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路径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单元测试</w:t>
            </w:r>
            <w:r>
              <w:rPr>
                <w:rFonts w:hint="eastAsia"/>
                <w:szCs w:val="21"/>
                <w:lang w:val="en-US" w:eastAsia="zh-CN"/>
              </w:rPr>
              <w:t>/白盒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将怪物坐标变为终点坐标</w:t>
            </w:r>
          </w:p>
        </w:tc>
        <w:tc>
          <w:tcPr>
            <w:tcW w:w="1513" w:type="dxa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执行到达终点操作，标记</w:t>
            </w:r>
            <w:r>
              <w:rPr>
                <w:rFonts w:hint="eastAsia"/>
                <w:szCs w:val="21"/>
                <w:lang w:val="en-US" w:eastAsia="zh-CN"/>
              </w:rPr>
              <w:t>=true</w:t>
            </w:r>
          </w:p>
        </w:tc>
        <w:tc>
          <w:tcPr>
            <w:tcW w:w="1062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OK</w:t>
            </w:r>
          </w:p>
        </w:tc>
        <w:tc>
          <w:tcPr>
            <w:tcW w:w="1955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1364" w:type="dxa"/>
            <w:shd w:val="clear" w:color="auto" w:fill="CCECFF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00003</w:t>
            </w:r>
          </w:p>
        </w:tc>
        <w:tc>
          <w:tcPr>
            <w:tcW w:w="1747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919" w:type="dxa"/>
            <w:tcBorders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路径</w:t>
            </w: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单元测试</w:t>
            </w:r>
            <w:r>
              <w:rPr>
                <w:rFonts w:hint="eastAsia"/>
                <w:szCs w:val="21"/>
                <w:lang w:val="en-US" w:eastAsia="zh-CN"/>
              </w:rPr>
              <w:t>/白盒</w:t>
            </w:r>
          </w:p>
        </w:tc>
        <w:tc>
          <w:tcPr>
            <w:tcW w:w="2057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怪物坐标在地图中心</w:t>
            </w:r>
          </w:p>
        </w:tc>
        <w:tc>
          <w:tcPr>
            <w:tcW w:w="1513" w:type="dxa"/>
            <w:vAlign w:val="top"/>
          </w:tcPr>
          <w:p>
            <w:pPr>
              <w:tabs>
                <w:tab w:val="left" w:pos="360"/>
              </w:tabs>
              <w:ind w:left="360" w:hanging="36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向目标点前进</w:t>
            </w:r>
          </w:p>
        </w:tc>
        <w:tc>
          <w:tcPr>
            <w:tcW w:w="1062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OK</w:t>
            </w:r>
          </w:p>
        </w:tc>
        <w:tc>
          <w:tcPr>
            <w:tcW w:w="1955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  <w:jc w:val="center"/>
        </w:trPr>
        <w:tc>
          <w:tcPr>
            <w:tcW w:w="1364" w:type="dxa"/>
            <w:shd w:val="clear" w:color="auto" w:fill="CCECFF"/>
            <w:vAlign w:val="center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00004</w:t>
            </w:r>
          </w:p>
        </w:tc>
        <w:tc>
          <w:tcPr>
            <w:tcW w:w="1747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919" w:type="dxa"/>
            <w:tcBorders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路径</w:t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单元测试</w:t>
            </w:r>
            <w:r>
              <w:rPr>
                <w:rFonts w:hint="eastAsia"/>
                <w:szCs w:val="21"/>
                <w:lang w:val="en-US" w:eastAsia="zh-CN"/>
              </w:rPr>
              <w:t>/白盒</w:t>
            </w:r>
          </w:p>
        </w:tc>
        <w:tc>
          <w:tcPr>
            <w:tcW w:w="2057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怪兽刚出生</w:t>
            </w:r>
          </w:p>
        </w:tc>
        <w:tc>
          <w:tcPr>
            <w:tcW w:w="1513" w:type="dxa"/>
            <w:vAlign w:val="top"/>
          </w:tcPr>
          <w:p>
            <w:pPr>
              <w:tabs>
                <w:tab w:val="left" w:pos="360"/>
              </w:tabs>
              <w:ind w:left="360" w:hanging="360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找到一个新的目标点</w:t>
            </w:r>
          </w:p>
        </w:tc>
        <w:tc>
          <w:tcPr>
            <w:tcW w:w="1062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OK</w:t>
            </w:r>
          </w:p>
        </w:tc>
        <w:tc>
          <w:tcPr>
            <w:tcW w:w="1955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  <w:jc w:val="center"/>
        </w:trPr>
        <w:tc>
          <w:tcPr>
            <w:tcW w:w="1364" w:type="dxa"/>
            <w:shd w:val="clear" w:color="auto" w:fill="CCECFF"/>
            <w:vAlign w:val="center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00005</w:t>
            </w:r>
          </w:p>
        </w:tc>
        <w:tc>
          <w:tcPr>
            <w:tcW w:w="1747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919" w:type="dxa"/>
            <w:tcBorders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路径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单元测试</w:t>
            </w:r>
            <w:r>
              <w:rPr>
                <w:rFonts w:hint="eastAsia"/>
                <w:szCs w:val="21"/>
                <w:lang w:val="en-US" w:eastAsia="zh-CN"/>
              </w:rPr>
              <w:t>/白盒</w:t>
            </w:r>
          </w:p>
        </w:tc>
        <w:tc>
          <w:tcPr>
            <w:tcW w:w="2057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怪物坐标和目标点相同</w:t>
            </w:r>
          </w:p>
        </w:tc>
        <w:tc>
          <w:tcPr>
            <w:tcW w:w="1513" w:type="dxa"/>
            <w:vAlign w:val="top"/>
          </w:tcPr>
          <w:p>
            <w:pPr>
              <w:tabs>
                <w:tab w:val="left" w:pos="360"/>
              </w:tabs>
              <w:ind w:left="360" w:hanging="360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更新目标点，向新的目标点移动</w:t>
            </w:r>
          </w:p>
        </w:tc>
        <w:tc>
          <w:tcPr>
            <w:tcW w:w="1062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OK</w:t>
            </w:r>
          </w:p>
        </w:tc>
        <w:tc>
          <w:tcPr>
            <w:tcW w:w="1955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  <w:jc w:val="center"/>
        </w:trPr>
        <w:tc>
          <w:tcPr>
            <w:tcW w:w="1364" w:type="dxa"/>
            <w:shd w:val="clear" w:color="auto" w:fill="CCECFF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00006</w:t>
            </w:r>
          </w:p>
        </w:tc>
        <w:tc>
          <w:tcPr>
            <w:tcW w:w="1747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919" w:type="dxa"/>
            <w:tcBorders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路径</w:t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单元测试</w:t>
            </w:r>
            <w:r>
              <w:rPr>
                <w:rFonts w:hint="eastAsia"/>
                <w:szCs w:val="21"/>
                <w:lang w:val="en-US" w:eastAsia="zh-CN"/>
              </w:rPr>
              <w:t>/白盒</w:t>
            </w:r>
          </w:p>
        </w:tc>
        <w:tc>
          <w:tcPr>
            <w:tcW w:w="2057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怪物刚出生，目标点也是出生点。</w:t>
            </w:r>
          </w:p>
        </w:tc>
        <w:tc>
          <w:tcPr>
            <w:tcW w:w="1513" w:type="dxa"/>
            <w:vAlign w:val="top"/>
          </w:tcPr>
          <w:p>
            <w:pPr>
              <w:tabs>
                <w:tab w:val="left" w:pos="360"/>
              </w:tabs>
              <w:ind w:left="360" w:hanging="36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同</w:t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062" w:type="dxa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OK</w:t>
            </w:r>
          </w:p>
        </w:tc>
        <w:tc>
          <w:tcPr>
            <w:tcW w:w="1955" w:type="dxa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4的执行可以保证8的情况不出现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F29FC"/>
    <w:multiLevelType w:val="singleLevel"/>
    <w:tmpl w:val="5A4F29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4F2A40"/>
    <w:multiLevelType w:val="singleLevel"/>
    <w:tmpl w:val="5A4F2A40"/>
    <w:lvl w:ilvl="0" w:tentative="0">
      <w:start w:val="0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1375E"/>
    <w:rsid w:val="07E25C0F"/>
    <w:rsid w:val="082137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2018-01-05T07:27:00Z</dcterms:created>
  <dc:creator>dell</dc:creator>
  <cp:lastModifiedBy>dell</cp:lastModifiedBy>
  <dcterms:modified xsi:type="dcterms:W3CDTF">2018-01-05T08:04:48Z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