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6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15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分配本周任务，规定陈伟峰制作项目总结PPT和项目总结报告，以及部分文档修订，程天珂完成总体设计报告和详细设计报告的修订，邓晰修改甘特图以及测试计划报告和测试用例修订。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完成《系统测试报告修订版》等文档。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  <w:bookmarkStart w:id="1" w:name="_GoBack"/>
            <w:bookmarkEnd w:id="1"/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12542124"/>
    <w:rsid w:val="21F051AB"/>
    <w:rsid w:val="2A570CCE"/>
    <w:rsid w:val="2F237F82"/>
    <w:rsid w:val="368603D0"/>
    <w:rsid w:val="3A5F7DA9"/>
    <w:rsid w:val="42E81EF1"/>
    <w:rsid w:val="64334D93"/>
    <w:rsid w:val="6C360A8B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4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2018-06-27T06:12:41Z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