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sz w:val="84"/>
          <w:szCs w:val="84"/>
        </w:rPr>
      </w:pPr>
      <w:bookmarkStart w:id="0" w:name="_Hlk61957787"/>
      <w:r>
        <w:rPr>
          <w:rFonts w:hint="eastAsia" w:ascii="宋体" w:hAnsi="宋体" w:cs="宋体"/>
          <w:sz w:val="84"/>
          <w:szCs w:val="84"/>
        </w:rPr>
        <w:drawing>
          <wp:inline distT="0" distB="0" distL="0" distR="0">
            <wp:extent cx="989330" cy="1009650"/>
            <wp:effectExtent l="0" t="0" r="1270" b="0"/>
            <wp:docPr id="4" name="图片 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ef9d5236f22d836c8d338893b5cdb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89330" cy="1009650"/>
                    </a:xfrm>
                    <a:prstGeom prst="rect">
                      <a:avLst/>
                    </a:prstGeom>
                    <a:noFill/>
                    <a:ln>
                      <a:noFill/>
                    </a:ln>
                  </pic:spPr>
                </pic:pic>
              </a:graphicData>
            </a:graphic>
          </wp:inline>
        </w:drawing>
      </w:r>
    </w:p>
    <w:p>
      <w:pPr>
        <w:jc w:val="center"/>
        <w:rPr>
          <w:rFonts w:ascii="宋体" w:hAnsi="宋体" w:cs="宋体"/>
          <w:sz w:val="84"/>
          <w:szCs w:val="84"/>
        </w:rPr>
      </w:pPr>
      <w:r>
        <w:rPr>
          <w:rFonts w:hint="eastAsia" w:ascii="宋体" w:hAnsi="宋体" w:cs="宋体"/>
          <w:sz w:val="40"/>
          <w:szCs w:val="40"/>
        </w:rPr>
        <w:t>基于B/S架构的在线数独对战平台</w:t>
      </w:r>
    </w:p>
    <w:p>
      <w:pPr>
        <w:jc w:val="center"/>
        <w:rPr>
          <w:rFonts w:ascii="宋体" w:hAnsi="宋体" w:cs="宋体"/>
          <w:sz w:val="84"/>
          <w:szCs w:val="84"/>
        </w:rPr>
      </w:pPr>
      <w:r>
        <w:rPr>
          <w:rFonts w:hint="eastAsia" w:ascii="宋体" w:hAnsi="宋体" w:cs="宋体"/>
          <w:sz w:val="84"/>
          <w:szCs w:val="84"/>
        </w:rPr>
        <w:t>关</w:t>
      </w:r>
    </w:p>
    <w:p>
      <w:pPr>
        <w:jc w:val="center"/>
        <w:rPr>
          <w:rFonts w:ascii="宋体" w:hAnsi="宋体" w:cs="宋体"/>
          <w:sz w:val="84"/>
          <w:szCs w:val="84"/>
        </w:rPr>
      </w:pPr>
      <w:r>
        <w:rPr>
          <w:rFonts w:hint="eastAsia" w:ascii="宋体" w:hAnsi="宋体" w:cs="宋体"/>
          <w:sz w:val="84"/>
          <w:szCs w:val="84"/>
        </w:rPr>
        <w:t>键</w:t>
      </w:r>
    </w:p>
    <w:p>
      <w:pPr>
        <w:jc w:val="center"/>
        <w:rPr>
          <w:rFonts w:ascii="宋体" w:hAnsi="宋体" w:cs="宋体"/>
          <w:sz w:val="84"/>
          <w:szCs w:val="84"/>
        </w:rPr>
      </w:pPr>
      <w:r>
        <w:rPr>
          <w:rFonts w:hint="eastAsia" w:ascii="宋体" w:hAnsi="宋体" w:cs="宋体"/>
          <w:sz w:val="84"/>
          <w:szCs w:val="84"/>
        </w:rPr>
        <w:t>算</w:t>
      </w:r>
    </w:p>
    <w:p>
      <w:pPr>
        <w:jc w:val="center"/>
        <w:rPr>
          <w:rFonts w:ascii="宋体" w:hAnsi="宋体" w:cs="宋体"/>
          <w:sz w:val="84"/>
          <w:szCs w:val="84"/>
        </w:rPr>
      </w:pPr>
      <w:r>
        <w:rPr>
          <w:rFonts w:hint="eastAsia" w:ascii="宋体" w:hAnsi="宋体" w:cs="宋体"/>
          <w:sz w:val="84"/>
          <w:szCs w:val="84"/>
        </w:rPr>
        <w:t>法</w:t>
      </w:r>
    </w:p>
    <w:p>
      <w:pPr>
        <w:jc w:val="center"/>
        <w:rPr>
          <w:rFonts w:ascii="宋体" w:hAnsi="宋体" w:cs="宋体"/>
          <w:sz w:val="84"/>
          <w:szCs w:val="84"/>
        </w:rPr>
      </w:pPr>
    </w:p>
    <w:p>
      <w:pPr>
        <w:jc w:val="center"/>
        <w:rPr>
          <w:rFonts w:ascii="宋体" w:hAnsi="宋体" w:cs="宋体"/>
          <w:sz w:val="84"/>
          <w:szCs w:val="84"/>
        </w:rPr>
      </w:pPr>
    </w:p>
    <w:p>
      <w:pPr>
        <w:rPr>
          <w:rFonts w:ascii="宋体" w:hAnsi="宋体" w:cs="宋体"/>
          <w:sz w:val="28"/>
          <w:szCs w:val="28"/>
        </w:rPr>
      </w:pPr>
    </w:p>
    <w:p>
      <w:pPr>
        <w:ind w:firstLine="1960" w:firstLineChars="700"/>
        <w:rPr>
          <w:rFonts w:ascii="宋体" w:hAnsi="宋体" w:cs="宋体"/>
          <w:sz w:val="28"/>
          <w:szCs w:val="28"/>
          <w:u w:val="single"/>
        </w:rPr>
      </w:pPr>
      <w:r>
        <w:rPr>
          <w:rFonts w:hint="eastAsia" w:ascii="宋体" w:hAnsi="宋体" w:cs="宋体"/>
          <w:sz w:val="28"/>
          <w:szCs w:val="28"/>
        </w:rPr>
        <w:t>课    程：</w:t>
      </w:r>
      <w:r>
        <w:rPr>
          <w:rFonts w:hint="eastAsia" w:ascii="宋体" w:hAnsi="宋体" w:cs="宋体"/>
          <w:sz w:val="28"/>
          <w:szCs w:val="28"/>
          <w:u w:val="single"/>
        </w:rPr>
        <w:t xml:space="preserve">     软件工程     </w:t>
      </w:r>
    </w:p>
    <w:p>
      <w:pPr>
        <w:ind w:firstLine="1960" w:firstLineChars="700"/>
        <w:rPr>
          <w:rFonts w:ascii="宋体" w:hAnsi="宋体" w:cs="宋体"/>
          <w:sz w:val="28"/>
          <w:szCs w:val="28"/>
          <w:u w:val="single"/>
        </w:rPr>
      </w:pPr>
      <w:r>
        <w:rPr>
          <w:rFonts w:hint="eastAsia" w:ascii="宋体" w:hAnsi="宋体" w:cs="宋体"/>
          <w:sz w:val="28"/>
          <w:szCs w:val="28"/>
        </w:rPr>
        <w:t>题    目：</w:t>
      </w:r>
      <w:r>
        <w:rPr>
          <w:rFonts w:hint="eastAsia" w:ascii="宋体" w:hAnsi="宋体" w:cs="宋体"/>
          <w:sz w:val="28"/>
          <w:szCs w:val="28"/>
          <w:u w:val="single"/>
        </w:rPr>
        <w:t xml:space="preserve">    </w:t>
      </w:r>
      <w:r>
        <w:rPr>
          <w:rFonts w:hint="eastAsia"/>
          <w:sz w:val="28"/>
          <w:szCs w:val="28"/>
          <w:u w:val="single"/>
        </w:rPr>
        <w:t>OurSudoku</w:t>
      </w:r>
      <w:r>
        <w:rPr>
          <w:rFonts w:hint="eastAsia" w:ascii="宋体" w:hAnsi="宋体" w:cs="宋体"/>
          <w:sz w:val="28"/>
          <w:szCs w:val="28"/>
          <w:u w:val="single"/>
        </w:rPr>
        <w:t xml:space="preserve">     </w:t>
      </w:r>
    </w:p>
    <w:p>
      <w:pPr>
        <w:ind w:firstLine="1960" w:firstLineChars="700"/>
      </w:pPr>
      <w:r>
        <w:rPr>
          <w:rFonts w:hint="eastAsia" w:ascii="宋体" w:hAnsi="宋体" w:cs="宋体"/>
          <w:sz w:val="28"/>
          <w:szCs w:val="28"/>
        </w:rPr>
        <w:t>成    员：</w:t>
      </w:r>
      <w:r>
        <w:rPr>
          <w:rFonts w:hint="eastAsia" w:ascii="宋体" w:hAnsi="宋体" w:cs="宋体"/>
          <w:sz w:val="28"/>
          <w:szCs w:val="28"/>
          <w:u w:val="single"/>
        </w:rPr>
        <w:t xml:space="preserve">   SE-2020-G02    </w:t>
      </w:r>
    </w:p>
    <w:p/>
    <w:p/>
    <w:p/>
    <w:bookmarkEnd w:id="0"/>
    <w:p/>
    <w:tbl>
      <w:tblPr>
        <w:tblStyle w:val="9"/>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 xml:space="preserve"> </w:t>
            </w:r>
            <w:r>
              <w:rPr>
                <w:rFonts w:ascii="宋体" w:hAnsi="宋体"/>
              </w:rPr>
              <w:t xml:space="preserve"> ]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rPr>
            </w:pPr>
            <w:r>
              <w:rPr>
                <w:rFonts w:ascii="宋体" w:hAnsi="宋体"/>
              </w:rPr>
              <w:t>SE</w:t>
            </w:r>
            <w:r>
              <w:rPr>
                <w:rFonts w:hint="eastAsia" w:ascii="宋体" w:hAnsi="宋体"/>
              </w:rPr>
              <w:t>2020</w:t>
            </w:r>
            <w:r>
              <w:rPr>
                <w:rFonts w:ascii="宋体" w:hAnsi="宋体"/>
              </w:rPr>
              <w:t>-G</w:t>
            </w:r>
            <w:r>
              <w:rPr>
                <w:rFonts w:hint="eastAsia" w:ascii="宋体" w:hAnsi="宋体"/>
              </w:rPr>
              <w:t>02</w:t>
            </w:r>
            <w:r>
              <w:rPr>
                <w:rFonts w:ascii="宋体" w:hAnsi="宋体"/>
              </w:rPr>
              <w:t>-</w:t>
            </w:r>
            <w:r>
              <w:rPr>
                <w:rFonts w:hint="eastAsia" w:ascii="宋体" w:hAnsi="宋体"/>
              </w:rPr>
              <w:t>关键算法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hint="default" w:ascii="宋体" w:hAnsi="宋体" w:eastAsiaTheme="minorEastAsia"/>
                <w:lang w:val="en-US" w:eastAsia="zh-CN"/>
              </w:rPr>
            </w:pPr>
            <w:r>
              <w:rPr>
                <w:rFonts w:hint="eastAsia" w:ascii="宋体" w:hAnsi="宋体"/>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rPr>
            </w:pPr>
            <w:r>
              <w:rPr>
                <w:rFonts w:hint="eastAsia" w:ascii="宋体" w:hAnsi="宋体"/>
              </w:rPr>
              <w:t>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rPr>
            </w:pPr>
            <w:r>
              <w:rPr>
                <w:rFonts w:hint="eastAsia" w:ascii="宋体" w:hAnsi="宋体"/>
              </w:rPr>
              <w:t>202</w:t>
            </w:r>
            <w:r>
              <w:rPr>
                <w:rFonts w:ascii="宋体" w:hAnsi="宋体"/>
              </w:rPr>
              <w:t>1</w:t>
            </w:r>
            <w:r>
              <w:rPr>
                <w:rFonts w:hint="eastAsia" w:ascii="宋体" w:hAnsi="宋体"/>
              </w:rPr>
              <w:t>.1.</w:t>
            </w:r>
            <w:r>
              <w:rPr>
                <w:rFonts w:ascii="宋体" w:hAnsi="宋体"/>
              </w:rPr>
              <w:t>20</w:t>
            </w:r>
          </w:p>
        </w:tc>
      </w:tr>
    </w:tbl>
    <w:p/>
    <w:p/>
    <w:tbl>
      <w:tblPr>
        <w:tblStyle w:val="9"/>
        <w:tblW w:w="819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701"/>
        <w:gridCol w:w="127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szCs w:val="24"/>
              </w:rPr>
            </w:pPr>
            <w:r>
              <w:rPr>
                <w:rFonts w:ascii="Times New Roman" w:hAnsi="Times New Roman"/>
                <w:szCs w:val="24"/>
              </w:rPr>
              <w:t>编号</w:t>
            </w:r>
          </w:p>
        </w:tc>
        <w:tc>
          <w:tcPr>
            <w:tcW w:w="1251" w:type="dxa"/>
            <w:vAlign w:val="center"/>
          </w:tcPr>
          <w:p>
            <w:pPr>
              <w:jc w:val="center"/>
              <w:rPr>
                <w:rFonts w:ascii="Times New Roman" w:hAnsi="Times New Roman"/>
                <w:szCs w:val="24"/>
              </w:rPr>
            </w:pPr>
            <w:r>
              <w:rPr>
                <w:rFonts w:ascii="Times New Roman" w:hAnsi="Times New Roman"/>
                <w:szCs w:val="24"/>
              </w:rPr>
              <w:t>修订日期</w:t>
            </w:r>
          </w:p>
        </w:tc>
        <w:tc>
          <w:tcPr>
            <w:tcW w:w="1133" w:type="dxa"/>
            <w:vAlign w:val="center"/>
          </w:tcPr>
          <w:p>
            <w:pPr>
              <w:jc w:val="center"/>
              <w:rPr>
                <w:rFonts w:ascii="Times New Roman" w:hAnsi="Times New Roman"/>
                <w:szCs w:val="24"/>
              </w:rPr>
            </w:pPr>
            <w:r>
              <w:rPr>
                <w:rFonts w:ascii="Times New Roman" w:hAnsi="Times New Roman"/>
                <w:szCs w:val="24"/>
              </w:rPr>
              <w:t>版本</w:t>
            </w:r>
            <w:r>
              <w:rPr>
                <w:rFonts w:hint="eastAsia" w:ascii="Times New Roman" w:hAnsi="Times New Roman"/>
                <w:szCs w:val="24"/>
              </w:rPr>
              <w:t>/状态</w:t>
            </w:r>
          </w:p>
        </w:tc>
        <w:tc>
          <w:tcPr>
            <w:tcW w:w="1701" w:type="dxa"/>
            <w:vAlign w:val="center"/>
          </w:tcPr>
          <w:p>
            <w:pPr>
              <w:jc w:val="center"/>
              <w:rPr>
                <w:rFonts w:ascii="Times New Roman" w:hAnsi="Times New Roman"/>
                <w:szCs w:val="24"/>
              </w:rPr>
            </w:pPr>
            <w:r>
              <w:rPr>
                <w:rFonts w:ascii="Times New Roman" w:hAnsi="Times New Roman"/>
                <w:szCs w:val="24"/>
              </w:rPr>
              <w:t>修订人</w:t>
            </w:r>
          </w:p>
        </w:tc>
        <w:tc>
          <w:tcPr>
            <w:tcW w:w="1276" w:type="dxa"/>
            <w:vAlign w:val="center"/>
          </w:tcPr>
          <w:p>
            <w:pPr>
              <w:jc w:val="center"/>
              <w:rPr>
                <w:rFonts w:ascii="Times New Roman" w:hAnsi="Times New Roman"/>
                <w:szCs w:val="24"/>
              </w:rPr>
            </w:pPr>
            <w:r>
              <w:rPr>
                <w:rFonts w:ascii="Times New Roman" w:hAnsi="Times New Roman"/>
                <w:szCs w:val="24"/>
              </w:rPr>
              <w:t>发布日期</w:t>
            </w:r>
          </w:p>
        </w:tc>
        <w:tc>
          <w:tcPr>
            <w:tcW w:w="2126" w:type="dxa"/>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r>
              <w:rPr>
                <w:rFonts w:ascii="Times New Roman" w:hAnsi="Times New Roman"/>
                <w:szCs w:val="24"/>
              </w:rPr>
              <w:t>01</w:t>
            </w:r>
          </w:p>
        </w:tc>
        <w:tc>
          <w:tcPr>
            <w:tcW w:w="1251" w:type="dxa"/>
            <w:vAlign w:val="center"/>
          </w:tcPr>
          <w:p>
            <w:pPr>
              <w:spacing w:line="276" w:lineRule="auto"/>
              <w:jc w:val="center"/>
              <w:rPr>
                <w:rFonts w:ascii="Times New Roman" w:hAnsi="Times New Roman"/>
                <w:szCs w:val="24"/>
              </w:rPr>
            </w:pPr>
            <w:r>
              <w:rPr>
                <w:rFonts w:hint="eastAsia" w:ascii="Times New Roman" w:hAnsi="Times New Roman"/>
                <w:szCs w:val="24"/>
              </w:rPr>
              <w:t>2020.12</w:t>
            </w:r>
            <w:r>
              <w:rPr>
                <w:rFonts w:ascii="Times New Roman" w:hAnsi="Times New Roman"/>
                <w:szCs w:val="24"/>
              </w:rPr>
              <w:t>.</w:t>
            </w:r>
            <w:r>
              <w:rPr>
                <w:rFonts w:hint="eastAsia" w:ascii="Times New Roman" w:hAnsi="Times New Roman"/>
                <w:szCs w:val="24"/>
              </w:rPr>
              <w:t>2</w:t>
            </w:r>
            <w:r>
              <w:rPr>
                <w:rFonts w:ascii="Times New Roman" w:hAnsi="Times New Roman"/>
                <w:szCs w:val="24"/>
              </w:rPr>
              <w:t>0</w:t>
            </w:r>
          </w:p>
        </w:tc>
        <w:tc>
          <w:tcPr>
            <w:tcW w:w="1133" w:type="dxa"/>
            <w:vAlign w:val="center"/>
          </w:tcPr>
          <w:p>
            <w:pPr>
              <w:spacing w:line="276" w:lineRule="auto"/>
              <w:jc w:val="center"/>
              <w:rPr>
                <w:rFonts w:ascii="Times New Roman" w:hAnsi="Times New Roman"/>
                <w:szCs w:val="24"/>
              </w:rPr>
            </w:pPr>
            <w:r>
              <w:rPr>
                <w:rFonts w:hint="eastAsia" w:ascii="Times New Roman" w:hAnsi="Times New Roman"/>
                <w:szCs w:val="24"/>
              </w:rPr>
              <w:t>0.</w:t>
            </w:r>
            <w:r>
              <w:rPr>
                <w:rFonts w:ascii="Times New Roman" w:hAnsi="Times New Roman"/>
                <w:szCs w:val="24"/>
              </w:rPr>
              <w:t>0</w:t>
            </w:r>
            <w:r>
              <w:rPr>
                <w:rFonts w:hint="eastAsia" w:ascii="Times New Roman" w:hAnsi="Times New Roman"/>
                <w:szCs w:val="24"/>
              </w:rPr>
              <w:t>.1</w:t>
            </w:r>
          </w:p>
        </w:tc>
        <w:tc>
          <w:tcPr>
            <w:tcW w:w="1701" w:type="dxa"/>
            <w:vAlign w:val="center"/>
          </w:tcPr>
          <w:p>
            <w:pPr>
              <w:spacing w:line="276" w:lineRule="auto"/>
              <w:jc w:val="center"/>
              <w:rPr>
                <w:rFonts w:ascii="Times New Roman" w:hAnsi="Times New Roman"/>
                <w:szCs w:val="24"/>
              </w:rPr>
            </w:pPr>
            <w:r>
              <w:rPr>
                <w:rFonts w:hint="eastAsia" w:ascii="Times New Roman" w:hAnsi="Times New Roman"/>
                <w:szCs w:val="24"/>
              </w:rPr>
              <w:t>潘言</w:t>
            </w:r>
          </w:p>
        </w:tc>
        <w:tc>
          <w:tcPr>
            <w:tcW w:w="1276" w:type="dxa"/>
            <w:vAlign w:val="center"/>
          </w:tcPr>
          <w:p>
            <w:pPr>
              <w:spacing w:line="276" w:lineRule="auto"/>
              <w:jc w:val="center"/>
              <w:rPr>
                <w:rFonts w:ascii="Times New Roman" w:hAnsi="Times New Roman"/>
                <w:szCs w:val="24"/>
              </w:rPr>
            </w:pPr>
            <w:r>
              <w:rPr>
                <w:rFonts w:hint="eastAsia" w:ascii="Times New Roman" w:hAnsi="Times New Roman"/>
                <w:szCs w:val="24"/>
              </w:rPr>
              <w:t>2020</w:t>
            </w:r>
            <w:r>
              <w:rPr>
                <w:rFonts w:ascii="Times New Roman" w:hAnsi="Times New Roman"/>
                <w:szCs w:val="24"/>
              </w:rPr>
              <w:t>.</w:t>
            </w:r>
            <w:r>
              <w:rPr>
                <w:rFonts w:hint="eastAsia" w:ascii="Times New Roman" w:hAnsi="Times New Roman"/>
                <w:szCs w:val="24"/>
              </w:rPr>
              <w:t>12</w:t>
            </w:r>
            <w:r>
              <w:rPr>
                <w:rFonts w:ascii="Times New Roman" w:hAnsi="Times New Roman"/>
                <w:szCs w:val="24"/>
              </w:rPr>
              <w:t>.</w:t>
            </w:r>
            <w:r>
              <w:rPr>
                <w:rFonts w:hint="eastAsia" w:ascii="Times New Roman" w:hAnsi="Times New Roman"/>
                <w:szCs w:val="24"/>
              </w:rPr>
              <w:t>2</w:t>
            </w:r>
            <w:r>
              <w:rPr>
                <w:rFonts w:ascii="Times New Roman" w:hAnsi="Times New Roman"/>
                <w:szCs w:val="24"/>
              </w:rPr>
              <w:t>0</w:t>
            </w:r>
          </w:p>
        </w:tc>
        <w:tc>
          <w:tcPr>
            <w:tcW w:w="2126" w:type="dxa"/>
            <w:vAlign w:val="center"/>
          </w:tcPr>
          <w:p>
            <w:pPr>
              <w:spacing w:line="276" w:lineRule="auto"/>
              <w:jc w:val="center"/>
              <w:rPr>
                <w:rFonts w:ascii="Times New Roman" w:hAnsi="Times New Roman"/>
                <w:szCs w:val="24"/>
              </w:rPr>
            </w:pPr>
            <w:r>
              <w:rPr>
                <w:rFonts w:hint="eastAsia" w:ascii="Times New Roman" w:hAnsi="Times New Roman"/>
                <w:szCs w:val="24"/>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r>
              <w:rPr>
                <w:rFonts w:hint="eastAsia" w:ascii="Times New Roman" w:hAnsi="Times New Roman"/>
                <w:szCs w:val="24"/>
              </w:rPr>
              <w:t>0</w:t>
            </w:r>
            <w:r>
              <w:rPr>
                <w:rFonts w:ascii="Times New Roman" w:hAnsi="Times New Roman"/>
                <w:szCs w:val="24"/>
              </w:rPr>
              <w:t>2</w:t>
            </w:r>
          </w:p>
        </w:tc>
        <w:tc>
          <w:tcPr>
            <w:tcW w:w="1251" w:type="dxa"/>
            <w:vAlign w:val="center"/>
          </w:tcPr>
          <w:p>
            <w:pPr>
              <w:spacing w:line="276" w:lineRule="auto"/>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021.1.20</w:t>
            </w:r>
          </w:p>
        </w:tc>
        <w:tc>
          <w:tcPr>
            <w:tcW w:w="1133" w:type="dxa"/>
            <w:vAlign w:val="center"/>
          </w:tcPr>
          <w:p>
            <w:pPr>
              <w:spacing w:line="276" w:lineRule="auto"/>
              <w:jc w:val="center"/>
              <w:rPr>
                <w:rFonts w:hint="default" w:ascii="Times New Roman" w:hAnsi="Times New Roman" w:eastAsiaTheme="minorEastAsia"/>
                <w:szCs w:val="24"/>
                <w:lang w:val="en-US" w:eastAsia="zh-CN"/>
              </w:rPr>
            </w:pPr>
            <w:r>
              <w:rPr>
                <w:rFonts w:hint="eastAsia" w:ascii="Times New Roman" w:hAnsi="Times New Roman"/>
                <w:szCs w:val="24"/>
                <w:lang w:val="en-US" w:eastAsia="zh-CN"/>
              </w:rPr>
              <w:t>1.0.0</w:t>
            </w:r>
          </w:p>
        </w:tc>
        <w:tc>
          <w:tcPr>
            <w:tcW w:w="1701" w:type="dxa"/>
            <w:vAlign w:val="center"/>
          </w:tcPr>
          <w:p>
            <w:pPr>
              <w:spacing w:line="276" w:lineRule="auto"/>
              <w:jc w:val="center"/>
              <w:rPr>
                <w:rFonts w:ascii="Times New Roman" w:hAnsi="Times New Roman"/>
                <w:szCs w:val="24"/>
              </w:rPr>
            </w:pPr>
            <w:r>
              <w:rPr>
                <w:rFonts w:hint="eastAsia" w:ascii="Times New Roman" w:hAnsi="Times New Roman"/>
                <w:szCs w:val="24"/>
              </w:rPr>
              <w:t>潘言</w:t>
            </w:r>
          </w:p>
        </w:tc>
        <w:tc>
          <w:tcPr>
            <w:tcW w:w="1276" w:type="dxa"/>
            <w:vAlign w:val="center"/>
          </w:tcPr>
          <w:p>
            <w:pPr>
              <w:spacing w:line="276" w:lineRule="auto"/>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021.1.20</w:t>
            </w:r>
          </w:p>
        </w:tc>
        <w:tc>
          <w:tcPr>
            <w:tcW w:w="2126" w:type="dxa"/>
            <w:vAlign w:val="center"/>
          </w:tcPr>
          <w:p>
            <w:pPr>
              <w:spacing w:line="276" w:lineRule="auto"/>
              <w:jc w:val="center"/>
              <w:rPr>
                <w:rFonts w:ascii="Times New Roman" w:hAnsi="Times New Roman"/>
                <w:szCs w:val="24"/>
              </w:rPr>
            </w:pPr>
            <w:r>
              <w:rPr>
                <w:rFonts w:hint="eastAsia" w:ascii="Times New Roman" w:hAnsi="Times New Roman"/>
                <w:szCs w:val="24"/>
              </w:rPr>
              <w:t>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p>
        </w:tc>
        <w:tc>
          <w:tcPr>
            <w:tcW w:w="1251" w:type="dxa"/>
            <w:vAlign w:val="center"/>
          </w:tcPr>
          <w:p>
            <w:pPr>
              <w:spacing w:line="276" w:lineRule="auto"/>
              <w:jc w:val="center"/>
              <w:rPr>
                <w:rFonts w:ascii="Times New Roman" w:hAnsi="Times New Roman"/>
                <w:szCs w:val="24"/>
              </w:rPr>
            </w:pPr>
          </w:p>
        </w:tc>
        <w:tc>
          <w:tcPr>
            <w:tcW w:w="1133" w:type="dxa"/>
            <w:vAlign w:val="center"/>
          </w:tcPr>
          <w:p>
            <w:pPr>
              <w:spacing w:line="276" w:lineRule="auto"/>
              <w:jc w:val="center"/>
              <w:rPr>
                <w:rFonts w:ascii="Times New Roman" w:hAnsi="Times New Roman"/>
                <w:szCs w:val="24"/>
              </w:rPr>
            </w:pPr>
          </w:p>
        </w:tc>
        <w:tc>
          <w:tcPr>
            <w:tcW w:w="1701" w:type="dxa"/>
            <w:vAlign w:val="center"/>
          </w:tcPr>
          <w:p>
            <w:pPr>
              <w:spacing w:line="276" w:lineRule="auto"/>
              <w:jc w:val="center"/>
              <w:rPr>
                <w:rFonts w:ascii="Times New Roman" w:hAnsi="Times New Roman"/>
                <w:szCs w:val="24"/>
              </w:rPr>
            </w:pPr>
          </w:p>
        </w:tc>
        <w:tc>
          <w:tcPr>
            <w:tcW w:w="1276" w:type="dxa"/>
            <w:vAlign w:val="center"/>
          </w:tcPr>
          <w:p>
            <w:pPr>
              <w:spacing w:line="276" w:lineRule="auto"/>
              <w:jc w:val="center"/>
              <w:rPr>
                <w:rFonts w:ascii="Times New Roman" w:hAnsi="Times New Roman"/>
                <w:szCs w:val="24"/>
              </w:rPr>
            </w:pPr>
          </w:p>
        </w:tc>
        <w:tc>
          <w:tcPr>
            <w:tcW w:w="2126" w:type="dxa"/>
            <w:vAlign w:val="center"/>
          </w:tcPr>
          <w:p>
            <w:pPr>
              <w:spacing w:line="276" w:lineRule="auto"/>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p>
        </w:tc>
        <w:tc>
          <w:tcPr>
            <w:tcW w:w="1251" w:type="dxa"/>
            <w:vAlign w:val="center"/>
          </w:tcPr>
          <w:p>
            <w:pPr>
              <w:spacing w:line="276" w:lineRule="auto"/>
              <w:jc w:val="center"/>
              <w:rPr>
                <w:rFonts w:ascii="Times New Roman" w:hAnsi="Times New Roman"/>
                <w:szCs w:val="24"/>
              </w:rPr>
            </w:pPr>
          </w:p>
        </w:tc>
        <w:tc>
          <w:tcPr>
            <w:tcW w:w="1133" w:type="dxa"/>
            <w:vAlign w:val="center"/>
          </w:tcPr>
          <w:p>
            <w:pPr>
              <w:spacing w:line="276" w:lineRule="auto"/>
              <w:jc w:val="center"/>
              <w:rPr>
                <w:rFonts w:ascii="Times New Roman" w:hAnsi="Times New Roman"/>
                <w:szCs w:val="24"/>
              </w:rPr>
            </w:pPr>
          </w:p>
        </w:tc>
        <w:tc>
          <w:tcPr>
            <w:tcW w:w="1701" w:type="dxa"/>
            <w:vAlign w:val="center"/>
          </w:tcPr>
          <w:p>
            <w:pPr>
              <w:spacing w:line="276" w:lineRule="auto"/>
              <w:jc w:val="center"/>
              <w:rPr>
                <w:rFonts w:ascii="Times New Roman" w:hAnsi="Times New Roman"/>
                <w:szCs w:val="24"/>
              </w:rPr>
            </w:pPr>
          </w:p>
        </w:tc>
        <w:tc>
          <w:tcPr>
            <w:tcW w:w="1276" w:type="dxa"/>
            <w:vAlign w:val="center"/>
          </w:tcPr>
          <w:p>
            <w:pPr>
              <w:spacing w:line="276" w:lineRule="auto"/>
              <w:jc w:val="center"/>
              <w:rPr>
                <w:rFonts w:ascii="Times New Roman" w:hAnsi="Times New Roman"/>
                <w:szCs w:val="24"/>
              </w:rPr>
            </w:pPr>
          </w:p>
        </w:tc>
        <w:tc>
          <w:tcPr>
            <w:tcW w:w="2126" w:type="dxa"/>
            <w:vAlign w:val="center"/>
          </w:tcPr>
          <w:p>
            <w:pPr>
              <w:spacing w:line="276" w:lineRule="auto"/>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szCs w:val="24"/>
              </w:rPr>
            </w:pPr>
          </w:p>
        </w:tc>
        <w:tc>
          <w:tcPr>
            <w:tcW w:w="1251" w:type="dxa"/>
            <w:vAlign w:val="center"/>
          </w:tcPr>
          <w:p>
            <w:pPr>
              <w:jc w:val="center"/>
              <w:rPr>
                <w:rFonts w:ascii="Times New Roman" w:hAnsi="Times New Roman"/>
                <w:szCs w:val="24"/>
              </w:rPr>
            </w:pPr>
          </w:p>
        </w:tc>
        <w:tc>
          <w:tcPr>
            <w:tcW w:w="1133" w:type="dxa"/>
            <w:vAlign w:val="center"/>
          </w:tcPr>
          <w:p>
            <w:pPr>
              <w:jc w:val="center"/>
              <w:rPr>
                <w:rFonts w:ascii="Times New Roman" w:hAnsi="Times New Roman"/>
                <w:szCs w:val="24"/>
              </w:rPr>
            </w:pPr>
          </w:p>
        </w:tc>
        <w:tc>
          <w:tcPr>
            <w:tcW w:w="1701" w:type="dxa"/>
            <w:vAlign w:val="center"/>
          </w:tcPr>
          <w:p>
            <w:pPr>
              <w:jc w:val="center"/>
              <w:rPr>
                <w:rFonts w:ascii="Times New Roman" w:hAnsi="Times New Roman"/>
                <w:szCs w:val="24"/>
              </w:rPr>
            </w:pPr>
          </w:p>
        </w:tc>
        <w:tc>
          <w:tcPr>
            <w:tcW w:w="1276" w:type="dxa"/>
            <w:vAlign w:val="center"/>
          </w:tcPr>
          <w:p>
            <w:pPr>
              <w:jc w:val="center"/>
              <w:rPr>
                <w:rFonts w:ascii="Times New Roman" w:hAnsi="Times New Roman"/>
                <w:szCs w:val="24"/>
              </w:rPr>
            </w:pPr>
          </w:p>
        </w:tc>
        <w:tc>
          <w:tcPr>
            <w:tcW w:w="2126" w:type="dxa"/>
            <w:vAlign w:val="center"/>
          </w:tcPr>
          <w:p>
            <w:pPr>
              <w:jc w:val="center"/>
              <w:rPr>
                <w:rFonts w:ascii="Times New Roman" w:hAnsi="Times New Roman"/>
                <w:szCs w:val="24"/>
              </w:rPr>
            </w:pPr>
          </w:p>
        </w:tc>
      </w:tr>
    </w:tbl>
    <w:p/>
    <w:p/>
    <w:p/>
    <w:p/>
    <w:p/>
    <w:p/>
    <w:p/>
    <w:p>
      <w:bookmarkStart w:id="8" w:name="_GoBack"/>
      <w:bookmarkEnd w:id="8"/>
    </w:p>
    <w:p/>
    <w:p/>
    <w:p/>
    <w:p/>
    <w:p/>
    <w:p/>
    <w:p/>
    <w:p/>
    <w:p/>
    <w:p/>
    <w:p/>
    <w:p/>
    <w:p/>
    <w:p/>
    <w:p/>
    <w:p/>
    <w:p/>
    <w:p/>
    <w:p/>
    <w:p/>
    <w:p>
      <w:pPr>
        <w:ind w:firstLine="420"/>
      </w:pPr>
    </w:p>
    <w:p/>
    <w:p/>
    <w:sdt>
      <w:sdtPr>
        <w:rPr>
          <w:rFonts w:asciiTheme="minorHAnsi" w:hAnsiTheme="minorHAnsi" w:eastAsiaTheme="minorEastAsia" w:cstheme="minorBidi"/>
          <w:color w:val="auto"/>
          <w:kern w:val="2"/>
          <w:sz w:val="21"/>
          <w:szCs w:val="22"/>
          <w:lang w:val="zh-CN"/>
        </w:rPr>
        <w:id w:val="138552899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"_Toc62059743" </w:instrText>
          </w:r>
          <w:r>
            <w:fldChar w:fldCharType="separate"/>
          </w:r>
          <w:r>
            <w:rPr>
              <w:rStyle w:val="12"/>
            </w:rPr>
            <w:t>Rank积分算法</w:t>
          </w:r>
          <w:r>
            <w:tab/>
          </w:r>
          <w:r>
            <w:fldChar w:fldCharType="begin"/>
          </w:r>
          <w:r>
            <w:instrText xml:space="preserve"> PAGEREF _Toc62059743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"_Toc62059744" </w:instrText>
          </w:r>
          <w:r>
            <w:fldChar w:fldCharType="separate"/>
          </w:r>
          <w:r>
            <w:rPr>
              <w:rStyle w:val="12"/>
            </w:rPr>
            <w:t>核心思路</w:t>
          </w:r>
          <w:r>
            <w:tab/>
          </w:r>
          <w:r>
            <w:fldChar w:fldCharType="begin"/>
          </w:r>
          <w:r>
            <w:instrText xml:space="preserve"> PAGEREF _Toc62059744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"_Toc62059745" </w:instrText>
          </w:r>
          <w:r>
            <w:fldChar w:fldCharType="separate"/>
          </w:r>
          <w:r>
            <w:rPr>
              <w:rStyle w:val="12"/>
            </w:rPr>
            <w:t>计算公式</w:t>
          </w:r>
          <w:r>
            <w:tab/>
          </w:r>
          <w:r>
            <w:fldChar w:fldCharType="begin"/>
          </w:r>
          <w:r>
            <w:instrText xml:space="preserve"> PAGEREF _Toc62059745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"_Toc62059746" </w:instrText>
          </w:r>
          <w:r>
            <w:fldChar w:fldCharType="separate"/>
          </w:r>
          <w:r>
            <w:rPr>
              <w:rStyle w:val="12"/>
            </w:rPr>
            <w:t>常数解释</w:t>
          </w:r>
          <w:r>
            <w:tab/>
          </w:r>
          <w:r>
            <w:fldChar w:fldCharType="begin"/>
          </w:r>
          <w:r>
            <w:instrText xml:space="preserve"> PAGEREF _Toc62059746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"_Toc62059747" </w:instrText>
          </w:r>
          <w:r>
            <w:fldChar w:fldCharType="separate"/>
          </w:r>
          <w:r>
            <w:rPr>
              <w:rStyle w:val="12"/>
            </w:rPr>
            <w:t>算法正确性</w:t>
          </w:r>
          <w:r>
            <w:tab/>
          </w:r>
          <w:r>
            <w:fldChar w:fldCharType="begin"/>
          </w:r>
          <w:r>
            <w:instrText xml:space="preserve"> PAGEREF _Toc62059747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"_Toc62059748" </w:instrText>
          </w:r>
          <w:r>
            <w:fldChar w:fldCharType="separate"/>
          </w:r>
          <w:r>
            <w:rPr>
              <w:rStyle w:val="12"/>
            </w:rPr>
            <w:t>Dancing Link算法</w:t>
          </w:r>
          <w:r>
            <w:tab/>
          </w:r>
          <w:r>
            <w:fldChar w:fldCharType="begin"/>
          </w:r>
          <w:r>
            <w:instrText xml:space="preserve"> PAGEREF _Toc62059748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"_Toc62059749" </w:instrText>
          </w:r>
          <w:r>
            <w:fldChar w:fldCharType="separate"/>
          </w:r>
          <w:r>
            <w:rPr>
              <w:rStyle w:val="12"/>
            </w:rPr>
            <w:t>核心思路</w:t>
          </w:r>
          <w:r>
            <w:tab/>
          </w:r>
          <w:r>
            <w:fldChar w:fldCharType="begin"/>
          </w:r>
          <w:r>
            <w:instrText xml:space="preserve"> PAGEREF _Toc62059749 \h </w:instrText>
          </w:r>
          <w:r>
            <w:fldChar w:fldCharType="separate"/>
          </w:r>
          <w:r>
            <w:t>5</w:t>
          </w:r>
          <w:r>
            <w:fldChar w:fldCharType="end"/>
          </w:r>
          <w:r>
            <w:fldChar w:fldCharType="end"/>
          </w:r>
        </w:p>
        <w:p>
          <w:r>
            <w:rPr>
              <w:b/>
              <w:bCs/>
              <w:lang w:val="zh-CN"/>
            </w:rPr>
            <w:fldChar w:fldCharType="end"/>
          </w:r>
        </w:p>
      </w:sdtContent>
    </w:sdt>
    <w:p/>
    <w:p/>
    <w:p/>
    <w:p/>
    <w:p/>
    <w:p/>
    <w:p/>
    <w:p/>
    <w:p/>
    <w:p/>
    <w:p/>
    <w:p/>
    <w:p/>
    <w:p/>
    <w:p/>
    <w:p/>
    <w:p/>
    <w:p/>
    <w:p/>
    <w:p/>
    <w:p/>
    <w:p/>
    <w:p/>
    <w:p/>
    <w:p/>
    <w:p/>
    <w:p/>
    <w:p/>
    <w:p/>
    <w:p/>
    <w:p/>
    <w:p/>
    <w:p/>
    <w:p/>
    <w:p>
      <w:pPr>
        <w:pStyle w:val="2"/>
      </w:pPr>
      <w:bookmarkStart w:id="1" w:name="_Toc62059743"/>
      <w:r>
        <w:rPr>
          <w:rFonts w:hint="eastAsia"/>
        </w:rPr>
        <w:t>Rank积分算法</w:t>
      </w:r>
      <w:bookmarkEnd w:id="1"/>
    </w:p>
    <w:p>
      <w:pPr>
        <w:pStyle w:val="3"/>
      </w:pPr>
      <w:bookmarkStart w:id="2" w:name="_Toc62059744"/>
      <w:r>
        <w:rPr>
          <w:rFonts w:hint="eastAsia"/>
        </w:rPr>
        <w:t>核心思路</w:t>
      </w:r>
      <w:bookmarkEnd w:id="2"/>
    </w:p>
    <w:p>
      <w:r>
        <w:tab/>
      </w:r>
      <w:r>
        <w:rPr>
          <w:rFonts w:hint="eastAsia"/>
        </w:rPr>
        <w:t>本网站的积分计算规则参考了艾洛积分系统（</w:t>
      </w:r>
      <w:r>
        <w:t>Elo Rating System</w:t>
      </w:r>
      <w:r>
        <w:rPr>
          <w:rFonts w:hint="eastAsia"/>
        </w:rPr>
        <w:t>），由于艾洛积分系统是针对二人对战的积分计算系统，所以对于某一玩家，本网站会把他/她与其余所有玩家的成绩代入艾洛积分系统进行计算，最终得出的值就是该玩家的最终积分增减状况。</w:t>
      </w:r>
    </w:p>
    <w:p>
      <w:pPr>
        <w:pStyle w:val="3"/>
      </w:pPr>
      <w:bookmarkStart w:id="3" w:name="_Toc62059745"/>
      <w:r>
        <w:rPr>
          <w:rFonts w:hint="eastAsia"/>
        </w:rPr>
        <w:t>计算公式</w:t>
      </w:r>
      <w:bookmarkEnd w:id="3"/>
    </w:p>
    <w:p>
      <w:r>
        <w:tab/>
      </w:r>
      <w:r>
        <w:rPr>
          <w:rFonts w:hint="eastAsia"/>
        </w:rPr>
        <w:t>首先计算出双方各自获胜的期望</w:t>
      </w:r>
    </w:p>
    <w:p>
      <w:r>
        <w:drawing>
          <wp:inline distT="0" distB="0" distL="0" distR="0">
            <wp:extent cx="2522220" cy="111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22439" cy="1112616"/>
                    </a:xfrm>
                    <a:prstGeom prst="rect">
                      <a:avLst/>
                    </a:prstGeom>
                  </pic:spPr>
                </pic:pic>
              </a:graphicData>
            </a:graphic>
          </wp:inline>
        </w:drawing>
      </w:r>
    </w:p>
    <w:p>
      <w:pPr>
        <w:ind w:firstLine="420"/>
      </w:pPr>
      <w:r>
        <w:rPr>
          <w:rFonts w:hint="eastAsia"/>
        </w:rPr>
        <w:t>其中RA是玩家A的积分，RB是玩家B的积分</w:t>
      </w:r>
    </w:p>
    <w:p>
      <w:pPr>
        <w:ind w:firstLine="420"/>
      </w:pPr>
      <w:r>
        <w:rPr>
          <w:rFonts w:hint="eastAsia"/>
        </w:rPr>
        <w:t>最终取得玩家A在这场比赛结束后的积分为</w:t>
      </w:r>
    </w:p>
    <w:p>
      <w:r>
        <w:drawing>
          <wp:inline distT="0" distB="0" distL="0" distR="0">
            <wp:extent cx="2179320" cy="441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79509" cy="441998"/>
                    </a:xfrm>
                    <a:prstGeom prst="rect">
                      <a:avLst/>
                    </a:prstGeom>
                  </pic:spPr>
                </pic:pic>
              </a:graphicData>
            </a:graphic>
          </wp:inline>
        </w:drawing>
      </w:r>
    </w:p>
    <w:p>
      <w:pPr>
        <w:ind w:firstLine="420"/>
      </w:pPr>
      <w:r>
        <w:rPr>
          <w:rFonts w:hint="eastAsia"/>
        </w:rPr>
        <w:t>其中</w:t>
      </w:r>
    </w:p>
    <w:p>
      <w:pPr>
        <w:ind w:firstLine="420"/>
      </w:pPr>
      <w:r>
        <w:rPr>
          <w:rFonts w:hint="eastAsia"/>
        </w:rPr>
        <w:t>RA</w:t>
      </w:r>
      <w:r>
        <w:t>’</w:t>
      </w:r>
      <w:r>
        <w:rPr>
          <w:rFonts w:hint="eastAsia"/>
        </w:rPr>
        <w:t>为玩家A的新积分</w:t>
      </w:r>
    </w:p>
    <w:p>
      <w:pPr>
        <w:ind w:firstLine="420"/>
      </w:pPr>
      <w:r>
        <w:rPr>
          <w:rFonts w:hint="eastAsia"/>
        </w:rPr>
        <w:t>RA是玩家A的旧积分</w:t>
      </w:r>
    </w:p>
    <w:p>
      <w:pPr>
        <w:ind w:firstLine="420"/>
      </w:pPr>
      <w:r>
        <w:rPr>
          <w:rFonts w:hint="eastAsia"/>
        </w:rPr>
        <w:t>K为积分系数</w:t>
      </w:r>
    </w:p>
    <w:p>
      <w:pPr>
        <w:ind w:firstLine="420"/>
      </w:pPr>
      <w:r>
        <w:rPr>
          <w:rFonts w:hint="eastAsia"/>
        </w:rPr>
        <w:t>SA为比赛实际得分（比玩家B快为1，慢则为0）</w:t>
      </w:r>
    </w:p>
    <w:p>
      <w:pPr>
        <w:ind w:firstLine="420"/>
      </w:pPr>
      <w:r>
        <w:rPr>
          <w:rFonts w:hint="eastAsia"/>
        </w:rPr>
        <w:t>EA是之前计算出的期望</w:t>
      </w:r>
    </w:p>
    <w:p>
      <w:pPr>
        <w:pStyle w:val="3"/>
      </w:pPr>
      <w:bookmarkStart w:id="4" w:name="_Toc62059746"/>
      <w:r>
        <w:rPr>
          <w:rFonts w:hint="eastAsia"/>
        </w:rPr>
        <w:t>常数解释</w:t>
      </w:r>
      <w:bookmarkEnd w:id="4"/>
    </w:p>
    <w:p>
      <w:r>
        <w:rPr>
          <w:rFonts w:hint="eastAsia"/>
        </w:rPr>
        <w:t>分母指数上的4</w:t>
      </w:r>
      <w:r>
        <w:t>00</w:t>
      </w:r>
      <w:r>
        <w:rPr>
          <w:rFonts w:hint="eastAsia"/>
        </w:rPr>
        <w:t>：这个常数越大，双方的获胜概率就越接近，而在经过多个常数的实验后，不难发现在这个常数为4</w:t>
      </w:r>
      <w:r>
        <w:t>00</w:t>
      </w:r>
      <w:r>
        <w:rPr>
          <w:rFonts w:hint="eastAsia"/>
        </w:rPr>
        <w:t>时，能够保证让多数玩家的积分保持标准的正态分布，符合绝大多数游戏“上手容易精通难”的设定</w:t>
      </w:r>
    </w:p>
    <w:p>
      <w:r>
        <w:t>K</w:t>
      </w:r>
      <w:r>
        <w:rPr>
          <w:rFonts w:hint="eastAsia"/>
        </w:rPr>
        <w:t>：不难发现K越大，单次评价的积分变化幅度也就越大，而同样在经过多个常数的实验后发现，当K取3</w:t>
      </w:r>
      <w:r>
        <w:t>2</w:t>
      </w:r>
      <w:r>
        <w:rPr>
          <w:rFonts w:hint="eastAsia"/>
        </w:rPr>
        <w:t>时，能够让玩家的积分在前期快速趋近于该玩家的真实水平，而后期也不会因为K过大而产生过大的分差</w:t>
      </w:r>
    </w:p>
    <w:p>
      <w:pPr>
        <w:pStyle w:val="3"/>
      </w:pPr>
      <w:bookmarkStart w:id="5" w:name="_Toc62059747"/>
      <w:r>
        <w:rPr>
          <w:rFonts w:hint="eastAsia"/>
        </w:rPr>
        <w:t>算法正确性</w:t>
      </w:r>
      <w:bookmarkEnd w:id="5"/>
    </w:p>
    <w:p>
      <w:pPr>
        <w:pStyle w:val="15"/>
        <w:numPr>
          <w:ilvl w:val="0"/>
          <w:numId w:val="1"/>
        </w:numPr>
        <w:ind w:firstLineChars="0"/>
      </w:pPr>
      <w:r>
        <w:t>衡量玩家实力</w:t>
      </w:r>
    </w:p>
    <w:p>
      <w:pPr>
        <w:pStyle w:val="15"/>
        <w:ind w:left="840" w:firstLine="0" w:firstLineChars="0"/>
      </w:pPr>
      <w:r>
        <w:t>Elo 积分直观地量化玩家水平的高低。</w:t>
      </w:r>
    </w:p>
    <w:p>
      <w:pPr>
        <w:pStyle w:val="15"/>
        <w:numPr>
          <w:ilvl w:val="0"/>
          <w:numId w:val="1"/>
        </w:numPr>
        <w:ind w:firstLineChars="0"/>
      </w:pPr>
      <w:r>
        <w:t>创造高质量的公平对局</w:t>
      </w:r>
    </w:p>
    <w:p>
      <w:pPr>
        <w:pStyle w:val="15"/>
        <w:ind w:left="840" w:firstLine="0" w:firstLineChars="0"/>
        <w:rPr>
          <w:lang w:val="en-CA"/>
        </w:rPr>
      </w:pPr>
      <w:r>
        <w:rPr>
          <w:rFonts w:hint="eastAsia"/>
        </w:rPr>
        <w:t>通过计算玩家获胜概率的期望的方式来决定这名玩家在这场比赛中获取的分数，如果两名玩家的等级差（积分差）过大，则等级高的玩家获胜的期望也就较大，获胜后的积分增加也会非常小。通过这种机制可以从主观上尽可能让玩家与自己水平相近的对手同台竞赛。</w:t>
      </w:r>
    </w:p>
    <w:p>
      <w:pPr>
        <w:pStyle w:val="15"/>
        <w:numPr>
          <w:ilvl w:val="0"/>
          <w:numId w:val="1"/>
        </w:numPr>
        <w:ind w:firstLineChars="0"/>
      </w:pPr>
      <w:r>
        <w:t>激励玩家竞争</w:t>
      </w:r>
    </w:p>
    <w:p>
      <w:pPr>
        <w:pStyle w:val="15"/>
        <w:ind w:left="840" w:firstLine="0" w:firstLineChars="0"/>
      </w:pPr>
      <w:r>
        <w:t>积分和排名为玩家提供荣誉感，满足玩家的虚荣心，激励玩家攀比、竞争、提升实力，并最终为游戏的生态环境和活跃带来积极影响</w:t>
      </w:r>
    </w:p>
    <w:p>
      <w:pPr>
        <w:pStyle w:val="15"/>
        <w:numPr>
          <w:ilvl w:val="0"/>
          <w:numId w:val="1"/>
        </w:numPr>
        <w:ind w:firstLineChars="0"/>
      </w:pPr>
      <w:r>
        <w:rPr>
          <w:rFonts w:hint="eastAsia"/>
        </w:rPr>
        <w:t>多方验证</w:t>
      </w:r>
    </w:p>
    <w:p>
      <w:pPr>
        <w:pStyle w:val="15"/>
        <w:ind w:left="840" w:firstLine="0" w:firstLineChars="0"/>
      </w:pPr>
      <w:r>
        <w:rPr>
          <w:rFonts w:hint="eastAsia"/>
        </w:rPr>
        <w:t>下至比较小众的Codeforces，上至火爆的王者荣耀、英雄联盟，在计算玩家的积分时都采用了艾洛积分系统，事实证明，艾洛积分系统是一个较完美的积分计算系统</w:t>
      </w:r>
    </w:p>
    <w:p>
      <w:pPr>
        <w:pStyle w:val="2"/>
      </w:pPr>
      <w:bookmarkStart w:id="6" w:name="_Toc62059748"/>
      <w:r>
        <w:rPr>
          <w:rFonts w:hint="eastAsia"/>
        </w:rPr>
        <w:t>Dancing</w:t>
      </w:r>
      <w:r>
        <w:t xml:space="preserve"> </w:t>
      </w:r>
      <w:r>
        <w:rPr>
          <w:rFonts w:hint="eastAsia"/>
        </w:rPr>
        <w:t>Link算法</w:t>
      </w:r>
      <w:bookmarkEnd w:id="6"/>
    </w:p>
    <w:p>
      <w:pPr>
        <w:pStyle w:val="3"/>
      </w:pPr>
      <w:bookmarkStart w:id="7" w:name="_Toc62059749"/>
      <w:r>
        <w:rPr>
          <w:rFonts w:hint="eastAsia"/>
        </w:rPr>
        <w:t>核心思路</w:t>
      </w:r>
      <w:bookmarkEnd w:id="7"/>
    </w:p>
    <w:p>
      <w:pPr>
        <w:ind w:firstLine="420"/>
        <w:rPr>
          <w:lang w:val="en-CA"/>
        </w:rPr>
      </w:pPr>
      <w:r>
        <w:rPr>
          <w:lang w:val="en-CA"/>
        </w:rPr>
        <w:t>Dancing Link</w:t>
      </w:r>
      <w:r>
        <w:rPr>
          <w:rFonts w:hint="eastAsia"/>
          <w:lang w:val="en-CA"/>
        </w:rPr>
        <w:t>算法是解决矩阵完美匹配的算法，而想要使用Dancing</w:t>
      </w:r>
      <w:r>
        <w:rPr>
          <w:lang w:val="en-CA"/>
        </w:rPr>
        <w:t xml:space="preserve"> </w:t>
      </w:r>
      <w:r>
        <w:rPr>
          <w:rFonts w:hint="eastAsia"/>
          <w:lang w:val="en-CA"/>
        </w:rPr>
        <w:t>Link算法最核心的思路就是将数独题目转换成矩阵。（在接下来的解释中N为二进制的第N位，X为被选中格子的横坐标，Y为被选中格子的纵坐标）</w:t>
      </w:r>
    </w:p>
    <w:p>
      <w:pPr>
        <w:ind w:firstLine="420"/>
        <w:rPr>
          <w:lang w:val="en-CA"/>
        </w:rPr>
      </w:pPr>
      <w:r>
        <w:rPr>
          <w:rFonts w:hint="eastAsia"/>
          <w:lang w:val="en-CA"/>
        </w:rPr>
        <w:t>首先分析数独的规则：</w:t>
      </w:r>
    </w:p>
    <w:p>
      <w:pPr>
        <w:pStyle w:val="15"/>
        <w:numPr>
          <w:ilvl w:val="0"/>
          <w:numId w:val="2"/>
        </w:numPr>
        <w:ind w:firstLineChars="0"/>
        <w:rPr>
          <w:lang w:val="en-CA"/>
        </w:rPr>
      </w:pPr>
      <w:r>
        <w:rPr>
          <w:rFonts w:hint="eastAsia"/>
          <w:lang w:val="en-CA"/>
        </w:rPr>
        <w:t>每个格子只能填一个数字</w:t>
      </w:r>
    </w:p>
    <w:p>
      <w:pPr>
        <w:pStyle w:val="15"/>
        <w:numPr>
          <w:ilvl w:val="0"/>
          <w:numId w:val="2"/>
        </w:numPr>
        <w:ind w:firstLineChars="0"/>
        <w:rPr>
          <w:lang w:val="en-CA"/>
        </w:rPr>
      </w:pPr>
      <w:r>
        <w:rPr>
          <w:rFonts w:hint="eastAsia"/>
          <w:lang w:val="en-CA"/>
        </w:rPr>
        <w:t>每行每个数字只能出现一次</w:t>
      </w:r>
    </w:p>
    <w:p>
      <w:pPr>
        <w:pStyle w:val="15"/>
        <w:numPr>
          <w:ilvl w:val="0"/>
          <w:numId w:val="2"/>
        </w:numPr>
        <w:ind w:firstLineChars="0"/>
        <w:rPr>
          <w:lang w:val="en-CA"/>
        </w:rPr>
      </w:pPr>
      <w:r>
        <w:rPr>
          <w:rFonts w:hint="eastAsia"/>
          <w:lang w:val="en-CA"/>
        </w:rPr>
        <w:t>每列每个数字只能出现一次</w:t>
      </w:r>
    </w:p>
    <w:p>
      <w:pPr>
        <w:pStyle w:val="15"/>
        <w:numPr>
          <w:ilvl w:val="0"/>
          <w:numId w:val="2"/>
        </w:numPr>
        <w:ind w:firstLineChars="0"/>
        <w:rPr>
          <w:lang w:val="en-CA"/>
        </w:rPr>
      </w:pPr>
      <w:r>
        <w:rPr>
          <w:rFonts w:hint="eastAsia"/>
          <w:lang w:val="en-CA"/>
        </w:rPr>
        <w:t>每个九宫格每个数字只能出现一次</w:t>
      </w:r>
    </w:p>
    <w:p>
      <w:pPr>
        <w:ind w:left="420"/>
        <w:rPr>
          <w:lang w:val="en-CA"/>
        </w:rPr>
      </w:pPr>
      <w:r>
        <w:rPr>
          <w:rFonts w:hint="eastAsia"/>
          <w:lang w:val="en-CA"/>
        </w:rPr>
        <w:t>然后将数独中的8</w:t>
      </w:r>
      <w:r>
        <w:rPr>
          <w:lang w:val="en-CA"/>
        </w:rPr>
        <w:t>1</w:t>
      </w:r>
      <w:r>
        <w:rPr>
          <w:rFonts w:hint="eastAsia"/>
          <w:lang w:val="en-CA"/>
        </w:rPr>
        <w:t>个格子转换成矩阵表达，矩阵中的每一位对应某一种情况：</w:t>
      </w:r>
    </w:p>
    <w:p>
      <w:pPr>
        <w:ind w:firstLine="420"/>
        <w:rPr>
          <w:sz w:val="24"/>
          <w:szCs w:val="24"/>
        </w:rPr>
      </w:pPr>
      <w:r>
        <w:rPr>
          <w:rFonts w:hint="eastAsia"/>
          <w:lang w:val="en-CA"/>
        </w:rPr>
        <w:t>将每一种状态看成是二进制当中的一位，第1-81位分别表示（1，1）-（9，9）共81个格子是否有数字，公式为X</w:t>
      </w:r>
      <w:r>
        <w:rPr>
          <w:lang w:val="en-CA"/>
        </w:rPr>
        <w:t>=INT((N-1)/9)+1; Y=((N-1)%9)+1; N=(X-1)*9+Y</w:t>
      </w:r>
      <w:r>
        <w:rPr>
          <w:rFonts w:hint="eastAsia"/>
          <w:lang w:val="en-CA"/>
        </w:rPr>
        <w:t>。第82位为第1行填了数字1，第83位为在第1行填了数字2，以此类推直至第162位为第9行填了数字9，公式为</w:t>
      </w:r>
      <w:r>
        <w:rPr>
          <w:lang w:val="en-CA"/>
        </w:rPr>
        <w:t>X=INT</w:t>
      </w:r>
      <w:r>
        <w:rPr>
          <w:rFonts w:hint="eastAsia"/>
          <w:lang w:val="en-CA"/>
        </w:rPr>
        <w:t>(</w:t>
      </w:r>
      <w:r>
        <w:rPr>
          <w:lang w:val="en-CA"/>
        </w:rPr>
        <w:t>(N-81-1)/9</w:t>
      </w:r>
      <w:r>
        <w:rPr>
          <w:rFonts w:hint="eastAsia"/>
          <w:lang w:val="en-CA"/>
        </w:rPr>
        <w:t>)</w:t>
      </w:r>
      <w:r>
        <w:rPr>
          <w:lang w:val="en-CA"/>
        </w:rPr>
        <w:t>+1</w:t>
      </w:r>
      <w:r>
        <w:rPr>
          <w:rFonts w:hint="eastAsia"/>
          <w:lang w:val="en-CA"/>
        </w:rPr>
        <w:t>;</w:t>
      </w:r>
      <w:r>
        <w:rPr>
          <w:lang w:val="en-CA"/>
        </w:rPr>
        <w:t xml:space="preserve"> Y=</w:t>
      </w:r>
      <w:r>
        <w:rPr>
          <w:rFonts w:hint="eastAsia"/>
          <w:lang w:val="en-CA"/>
        </w:rPr>
        <w:t>(</w:t>
      </w:r>
      <w:r>
        <w:rPr>
          <w:lang w:val="en-CA"/>
        </w:rPr>
        <w:t>(N-81-1</w:t>
      </w:r>
      <w:r>
        <w:rPr>
          <w:rFonts w:hint="eastAsia"/>
          <w:lang w:val="en-CA"/>
        </w:rPr>
        <w:t>)</w:t>
      </w:r>
      <w:r>
        <w:rPr>
          <w:lang w:val="en-CA"/>
        </w:rPr>
        <w:t xml:space="preserve"> Mod 9</w:t>
      </w:r>
      <w:r>
        <w:rPr>
          <w:rFonts w:hint="eastAsia"/>
          <w:lang w:val="en-CA"/>
        </w:rPr>
        <w:t>)</w:t>
      </w:r>
      <w:r>
        <w:rPr>
          <w:lang w:val="en-CA"/>
        </w:rPr>
        <w:t>+1</w:t>
      </w:r>
      <w:r>
        <w:rPr>
          <w:rFonts w:hint="eastAsia"/>
          <w:lang w:val="en-CA"/>
        </w:rPr>
        <w:t>;</w:t>
      </w:r>
      <w:r>
        <w:rPr>
          <w:lang w:val="en-CA"/>
        </w:rPr>
        <w:t xml:space="preserve"> N=</w:t>
      </w:r>
      <w:r>
        <w:rPr>
          <w:rFonts w:hint="eastAsia"/>
          <w:lang w:val="en-CA"/>
        </w:rPr>
        <w:t>(</w:t>
      </w:r>
      <w:r>
        <w:rPr>
          <w:lang w:val="en-CA"/>
        </w:rPr>
        <w:t>X-1</w:t>
      </w:r>
      <w:r>
        <w:rPr>
          <w:rFonts w:hint="eastAsia"/>
          <w:lang w:val="en-CA"/>
        </w:rPr>
        <w:t>)</w:t>
      </w:r>
      <w:r>
        <w:rPr>
          <w:lang w:val="en-CA"/>
        </w:rPr>
        <w:t>×9+Y+81</w:t>
      </w:r>
      <w:r>
        <w:rPr>
          <w:rFonts w:hint="eastAsia"/>
          <w:lang w:val="en-CA"/>
        </w:rPr>
        <w:t>。同理，第163-243位分别为第1列填了数字1到第9列填了数字9，公式为</w:t>
      </w:r>
      <w:r>
        <w:rPr>
          <w:lang w:val="en-CA"/>
        </w:rPr>
        <w:t>X=INT</w:t>
      </w:r>
      <w:r>
        <w:rPr>
          <w:rFonts w:hint="eastAsia"/>
          <w:lang w:val="en-CA"/>
        </w:rPr>
        <w:t>(</w:t>
      </w:r>
      <w:r>
        <w:rPr>
          <w:lang w:val="en-CA"/>
        </w:rPr>
        <w:t>(N-162-1</w:t>
      </w:r>
      <w:r>
        <w:rPr>
          <w:rFonts w:hint="eastAsia"/>
          <w:lang w:val="en-CA"/>
        </w:rPr>
        <w:t>)</w:t>
      </w:r>
      <w:r>
        <w:rPr>
          <w:lang w:val="en-CA"/>
        </w:rPr>
        <w:t>/9</w:t>
      </w:r>
      <w:r>
        <w:rPr>
          <w:rFonts w:hint="eastAsia"/>
          <w:lang w:val="en-CA"/>
        </w:rPr>
        <w:t>)</w:t>
      </w:r>
      <w:r>
        <w:rPr>
          <w:lang w:val="en-CA"/>
        </w:rPr>
        <w:t>+1；Y=</w:t>
      </w:r>
      <w:r>
        <w:rPr>
          <w:rFonts w:hint="eastAsia"/>
          <w:lang w:val="en-CA"/>
        </w:rPr>
        <w:t>(</w:t>
      </w:r>
      <w:r>
        <w:rPr>
          <w:lang w:val="en-CA"/>
        </w:rPr>
        <w:t>(N-162-1</w:t>
      </w:r>
      <w:r>
        <w:rPr>
          <w:rFonts w:hint="eastAsia"/>
          <w:lang w:val="en-CA"/>
        </w:rPr>
        <w:t>)</w:t>
      </w:r>
      <w:r>
        <w:rPr>
          <w:lang w:val="en-CA"/>
        </w:rPr>
        <w:t xml:space="preserve"> Mod 9)+1；N=</w:t>
      </w:r>
      <w:r>
        <w:rPr>
          <w:rFonts w:hint="eastAsia"/>
          <w:lang w:val="en-CA"/>
        </w:rPr>
        <w:t>(</w:t>
      </w:r>
      <w:r>
        <w:rPr>
          <w:lang w:val="en-CA"/>
        </w:rPr>
        <w:t>X-1)×9+Y+162</w:t>
      </w:r>
      <w:r>
        <w:rPr>
          <w:rFonts w:hint="eastAsia"/>
          <w:lang w:val="en-CA"/>
        </w:rPr>
        <w:t>。第244-324位分别为第1宫填了数字1到第9宫填了数字9，公式为</w:t>
      </w:r>
      <w:r>
        <w:rPr>
          <w:lang w:val="en-CA"/>
        </w:rPr>
        <w:t>X=INT((N-243-1)/9)+1；Y=((N-243-1) Mod 9)+1；N=(X-1)×9+Y+243</w:t>
      </w:r>
    </w:p>
    <w:p>
      <w:pPr>
        <w:ind w:left="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3B2D"/>
    <w:multiLevelType w:val="multilevel"/>
    <w:tmpl w:val="25113B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8E33EC"/>
    <w:multiLevelType w:val="multilevel"/>
    <w:tmpl w:val="578E3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DA"/>
    <w:rsid w:val="000433CF"/>
    <w:rsid w:val="002269B2"/>
    <w:rsid w:val="00243746"/>
    <w:rsid w:val="00276CF3"/>
    <w:rsid w:val="002775DA"/>
    <w:rsid w:val="00294248"/>
    <w:rsid w:val="003C2168"/>
    <w:rsid w:val="004A00BD"/>
    <w:rsid w:val="004A3B5A"/>
    <w:rsid w:val="004C261A"/>
    <w:rsid w:val="0053046E"/>
    <w:rsid w:val="005D1935"/>
    <w:rsid w:val="006522C7"/>
    <w:rsid w:val="00653C1B"/>
    <w:rsid w:val="006560C4"/>
    <w:rsid w:val="006753B8"/>
    <w:rsid w:val="00792019"/>
    <w:rsid w:val="007C3098"/>
    <w:rsid w:val="007C62A4"/>
    <w:rsid w:val="00806875"/>
    <w:rsid w:val="008449F9"/>
    <w:rsid w:val="008F5E7B"/>
    <w:rsid w:val="00971D50"/>
    <w:rsid w:val="00AA6C2C"/>
    <w:rsid w:val="00B02E99"/>
    <w:rsid w:val="00B163EB"/>
    <w:rsid w:val="00B35A29"/>
    <w:rsid w:val="00BA43F8"/>
    <w:rsid w:val="00CB740B"/>
    <w:rsid w:val="00CE000D"/>
    <w:rsid w:val="00DA0FB4"/>
    <w:rsid w:val="00E75F88"/>
    <w:rsid w:val="00EC00DB"/>
    <w:rsid w:val="00F463DA"/>
    <w:rsid w:val="00F51BE4"/>
    <w:rsid w:val="00F652CD"/>
    <w:rsid w:val="00FD3A9E"/>
    <w:rsid w:val="1EE35262"/>
    <w:rsid w:val="29FA2AB8"/>
    <w:rsid w:val="2E3070B0"/>
    <w:rsid w:val="42935587"/>
    <w:rsid w:val="433D1906"/>
    <w:rsid w:val="56B572EB"/>
    <w:rsid w:val="65FC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5"/>
    <w:uiPriority w:val="99"/>
    <w:rPr>
      <w:sz w:val="18"/>
      <w:szCs w:val="18"/>
    </w:rPr>
  </w:style>
  <w:style w:type="character" w:customStyle="1" w:styleId="14">
    <w:name w:val="页脚 字符"/>
    <w:basedOn w:val="10"/>
    <w:link w:val="4"/>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character" w:customStyle="1" w:styleId="17">
    <w:name w:val="标题 1 字符"/>
    <w:basedOn w:val="10"/>
    <w:link w:val="2"/>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4661B-D051-44FA-BAC1-36D62771D203}">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348</Words>
  <Characters>1984</Characters>
  <Lines>16</Lines>
  <Paragraphs>4</Paragraphs>
  <TotalTime>646</TotalTime>
  <ScaleCrop>false</ScaleCrop>
  <LinksUpToDate>false</LinksUpToDate>
  <CharactersWithSpaces>2328</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2020-12-06T06:01:00Z</dcterms:created>
  <dc:creator>pan yan</dc:creator>
  <cp:lastModifiedBy>191212321251521</cp:lastModifiedBy>
  <dcterms:modified xsi:type="dcterms:W3CDTF">2021-01-20T11:50:32Z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