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drawing>
          <wp:inline distT="0" distB="0" distL="114300" distR="114300">
            <wp:extent cx="989330" cy="1012825"/>
            <wp:effectExtent l="0" t="0" r="1270" b="8255"/>
            <wp:docPr id="5" name="图片 1" descr="cef9d5236f22d836c8d338893b5c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ef9d5236f22d836c8d338893b5cd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基于B/S架构的在线数独对战平台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项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目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开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发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计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划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课    程：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题  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OurSudoku     </w:t>
      </w:r>
    </w:p>
    <w:p>
      <w:pPr>
        <w:ind w:firstLine="1960" w:firstLineChars="7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成    员：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SE-2020-G02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0" w:firstLineChars="0"/>
      </w:pPr>
    </w:p>
    <w:tbl>
      <w:tblPr>
        <w:tblStyle w:val="13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SE</w:t>
            </w:r>
            <w:r>
              <w:rPr>
                <w:rFonts w:hint="eastAsia" w:ascii="宋体" w:hAnsi="宋体"/>
              </w:rPr>
              <w:t>2020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刘羽佳、张鑫、潘言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2020</w:t>
            </w:r>
            <w:r>
              <w:rPr>
                <w:rFonts w:hint="eastAsia" w:ascii="宋体" w:hAnsi="宋体"/>
                <w:lang w:val="en-US" w:eastAsia="zh-CN"/>
              </w:rPr>
              <w:t>.12.08</w:t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571"/>
        <w:gridCol w:w="1591"/>
        <w:gridCol w:w="2196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2020.10.27-2020.10.31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2020.11.01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1.2.0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2020.11.16-2020.11.24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2020.11.26-2020.11.29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1.3.2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2020.12.01-2020.12.02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1.3.3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2020.12.08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  <w:b/>
              <w:sz w:val="28"/>
            </w:rPr>
            <w:fldChar w:fldCharType="begin"/>
          </w:r>
          <w:r>
            <w:rPr>
              <w:rFonts w:hint="eastAsia"/>
              <w:b/>
              <w:sz w:val="28"/>
            </w:rPr>
            <w:instrText xml:space="preserve">TOC \o "1-3" \h \u </w:instrText>
          </w:r>
          <w:r>
            <w:rPr>
              <w:rFonts w:hint="eastAsia"/>
              <w:b/>
              <w:sz w:val="28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_Toc23642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_Toc6955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_Toc4609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_Toc10577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_Toc28377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_Toc16138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_Toc16138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_Toc25223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_Toc25223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2.2主要参加人员</w:t>
          </w:r>
          <w:r>
            <w:tab/>
          </w:r>
          <w:r>
            <w:fldChar w:fldCharType="begin"/>
          </w:r>
          <w:r>
            <w:instrText xml:space="preserve"> PAGEREF _Toc6291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_Toc16088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_Toc13561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_Toc4407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2.3.3服务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2.3.4非移交的产品</w:t>
          </w:r>
          <w:r>
            <w:tab/>
          </w:r>
          <w:r>
            <w:fldChar w:fldCharType="begin"/>
          </w:r>
          <w:r>
            <w:instrText xml:space="preserve"> PAGEREF _Toc2206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_Toc9264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2.5完成项目的最迟期限</w:t>
          </w:r>
          <w:r>
            <w:tab/>
          </w:r>
          <w:r>
            <w:fldChar w:fldCharType="begin"/>
          </w:r>
          <w:r>
            <w:instrText xml:space="preserve"> PAGEREF _Toc21561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3实施计划</w:t>
          </w:r>
          <w:r>
            <w:tab/>
          </w:r>
          <w:r>
            <w:fldChar w:fldCharType="begin"/>
          </w:r>
          <w:r>
            <w:instrText xml:space="preserve"> PAGEREF _Toc13969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3.1工作任务的分解与人员分工</w:t>
          </w:r>
          <w:r>
            <w:tab/>
          </w:r>
          <w:r>
            <w:fldChar w:fldCharType="begin"/>
          </w:r>
          <w:r>
            <w:instrText xml:space="preserve"> PAGEREF _Toc2080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_Toc31200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3.3进度</w:t>
          </w:r>
          <w:r>
            <w:tab/>
          </w:r>
          <w:r>
            <w:fldChar w:fldCharType="begin"/>
          </w:r>
          <w:r>
            <w:instrText xml:space="preserve"> PAGEREF _Toc16585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3.4预算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4支持条件</w:t>
          </w:r>
          <w:r>
            <w:tab/>
          </w:r>
          <w:r>
            <w:fldChar w:fldCharType="begin"/>
          </w:r>
          <w:r>
            <w:instrText xml:space="preserve"> PAGEREF _Toc17188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4.1计算机系统支持</w:t>
          </w:r>
          <w:r>
            <w:tab/>
          </w:r>
          <w:r>
            <w:fldChar w:fldCharType="begin"/>
          </w:r>
          <w:r>
            <w:instrText xml:space="preserve"> PAGEREF _Toc6854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4.2需由用户承担的工作</w:t>
          </w:r>
          <w:r>
            <w:tab/>
          </w:r>
          <w:r>
            <w:fldChar w:fldCharType="begin"/>
          </w:r>
          <w:r>
            <w:instrText xml:space="preserve"> PAGEREF _Toc1664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4.3由外单位提供的条件</w:t>
          </w:r>
          <w:r>
            <w:tab/>
          </w:r>
          <w:r>
            <w:fldChar w:fldCharType="begin"/>
          </w:r>
          <w:r>
            <w:instrText xml:space="preserve"> PAGEREF _Toc17446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5专题计划要点</w:t>
          </w:r>
          <w:r>
            <w:tab/>
          </w:r>
          <w:r>
            <w:fldChar w:fldCharType="begin"/>
          </w:r>
          <w:r>
            <w:instrText xml:space="preserve"> PAGEREF _Toc16038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jc w:val="both"/>
            <w:rPr>
              <w:rFonts w:hint="eastAsia"/>
              <w:b/>
              <w:sz w:val="28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b/>
          <w:sz w:val="28"/>
        </w:rPr>
      </w:pPr>
      <w:bookmarkStart w:id="50" w:name="_GoBack"/>
      <w:bookmarkEnd w:id="50"/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br w:type="page"/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509671137"/>
      <w:bookmarkStart w:id="1" w:name="_Toc23642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509671138"/>
      <w:bookmarkStart w:id="3" w:name="_Toc6955"/>
      <w:r>
        <w:rPr>
          <w:rFonts w:hint="eastAsia"/>
        </w:rPr>
        <w:t>1.1编写目的</w:t>
      </w:r>
      <w:bookmarkEnd w:id="2"/>
      <w:bookmarkEnd w:id="3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4" w:name="_Toc509671139"/>
      <w:bookmarkStart w:id="5" w:name="_Toc4609"/>
      <w:r>
        <w:rPr>
          <w:rFonts w:hint="eastAsia"/>
        </w:rPr>
        <w:t>1.2 背景</w:t>
      </w:r>
      <w:bookmarkEnd w:id="4"/>
      <w:bookmarkEnd w:id="5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6" w:name="_Toc509671140"/>
      <w:bookmarkStart w:id="7" w:name="_Toc10577"/>
      <w:r>
        <w:rPr>
          <w:rFonts w:hint="eastAsia"/>
          <w:color w:val="auto"/>
        </w:rPr>
        <w:t>1.3定义</w:t>
      </w:r>
      <w:bookmarkEnd w:id="6"/>
      <w:bookmarkEnd w:id="7"/>
    </w:p>
    <w:p>
      <w:pPr>
        <w:pStyle w:val="3"/>
        <w:rPr>
          <w:rFonts w:hint="eastAsia"/>
          <w:color w:val="auto"/>
        </w:rPr>
      </w:pPr>
      <w:bookmarkStart w:id="8" w:name="_Toc509671141"/>
      <w:bookmarkStart w:id="9" w:name="_Toc28377"/>
      <w:r>
        <w:rPr>
          <w:rFonts w:hint="eastAsia"/>
          <w:color w:val="auto"/>
        </w:rPr>
        <w:t>1.4参考资料</w:t>
      </w:r>
      <w:bookmarkEnd w:id="8"/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10" w:name="_Toc509671142"/>
      <w:bookmarkStart w:id="11" w:name="_Toc16138"/>
      <w:r>
        <w:rPr>
          <w:rFonts w:hint="eastAsia"/>
          <w:color w:val="auto"/>
        </w:rPr>
        <w:t>2项目概述</w:t>
      </w:r>
      <w:bookmarkEnd w:id="10"/>
      <w:bookmarkEnd w:id="11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12" w:name="_Toc509671143"/>
      <w:bookmarkStart w:id="13" w:name="_Toc25223"/>
      <w:r>
        <w:rPr>
          <w:rFonts w:hint="eastAsia"/>
        </w:rPr>
        <w:t>2.1工作内容</w:t>
      </w:r>
      <w:bookmarkEnd w:id="12"/>
      <w:bookmarkEnd w:id="13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14" w:name="_Toc509671144"/>
      <w:bookmarkStart w:id="15" w:name="_Toc6291"/>
      <w:r>
        <w:rPr>
          <w:rFonts w:hint="eastAsia"/>
          <w:color w:val="auto"/>
        </w:rPr>
        <w:t>2.2主要参加人员</w:t>
      </w:r>
      <w:bookmarkEnd w:id="14"/>
      <w:bookmarkEnd w:id="15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16" w:name="_Toc509671145"/>
      <w:bookmarkStart w:id="17" w:name="_Toc16088"/>
      <w:r>
        <w:rPr>
          <w:rFonts w:hint="eastAsia"/>
        </w:rPr>
        <w:t>2.3产品</w:t>
      </w:r>
      <w:bookmarkEnd w:id="16"/>
      <w:bookmarkEnd w:id="17"/>
    </w:p>
    <w:p>
      <w:pPr>
        <w:pStyle w:val="4"/>
      </w:pPr>
      <w:bookmarkStart w:id="18" w:name="_Toc509671146"/>
      <w:bookmarkStart w:id="19" w:name="_Toc13561"/>
      <w:r>
        <w:rPr>
          <w:rFonts w:hint="eastAsia"/>
        </w:rPr>
        <w:t>2.3.1程序</w:t>
      </w:r>
      <w:bookmarkEnd w:id="18"/>
      <w:bookmarkEnd w:id="1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20" w:name="_Toc509671147"/>
      <w:bookmarkStart w:id="21" w:name="_Toc4407"/>
      <w:r>
        <w:rPr>
          <w:rFonts w:hint="eastAsia"/>
        </w:rPr>
        <w:t>2.3.2文件</w:t>
      </w:r>
      <w:bookmarkEnd w:id="20"/>
      <w:bookmarkEnd w:id="21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22" w:name="_Toc509671148"/>
      <w:bookmarkStart w:id="23" w:name="_Toc5193"/>
      <w:r>
        <w:rPr>
          <w:rFonts w:hint="eastAsia"/>
        </w:rPr>
        <w:t>2.3.3服务</w:t>
      </w:r>
      <w:bookmarkEnd w:id="22"/>
      <w:bookmarkEnd w:id="23"/>
    </w:p>
    <w:p>
      <w:pPr>
        <w:pStyle w:val="4"/>
      </w:pPr>
      <w:bookmarkStart w:id="24" w:name="_Toc509671149"/>
      <w:bookmarkStart w:id="25" w:name="_Toc2206"/>
      <w:r>
        <w:rPr>
          <w:rFonts w:hint="eastAsia"/>
        </w:rPr>
        <w:t>2.3.4非移交的产品</w:t>
      </w:r>
      <w:bookmarkEnd w:id="24"/>
      <w:bookmarkEnd w:id="25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26" w:name="_Toc509671150"/>
      <w:bookmarkStart w:id="27" w:name="_Toc9264"/>
      <w:r>
        <w:rPr>
          <w:rFonts w:hint="eastAsia"/>
        </w:rPr>
        <w:t>2.4验收标准</w:t>
      </w:r>
      <w:bookmarkEnd w:id="26"/>
      <w:bookmarkEnd w:id="27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28" w:name="_Toc509671151"/>
      <w:bookmarkStart w:id="29" w:name="_Toc21561"/>
      <w:r>
        <w:rPr>
          <w:rFonts w:hint="eastAsia"/>
          <w:color w:val="auto"/>
        </w:rPr>
        <w:t>2.5完成项目的最迟期限</w:t>
      </w:r>
      <w:bookmarkEnd w:id="28"/>
      <w:bookmarkEnd w:id="29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30" w:name="_Toc509671153"/>
      <w:bookmarkStart w:id="31" w:name="_Toc13969"/>
      <w:r>
        <w:rPr>
          <w:rFonts w:hint="eastAsia"/>
        </w:rPr>
        <w:t>3实施计划</w:t>
      </w:r>
      <w:bookmarkEnd w:id="30"/>
      <w:bookmarkEnd w:id="31"/>
    </w:p>
    <w:p>
      <w:pPr>
        <w:pStyle w:val="3"/>
        <w:rPr>
          <w:color w:val="000000"/>
        </w:rPr>
      </w:pPr>
      <w:bookmarkStart w:id="32" w:name="_Toc509671154"/>
      <w:bookmarkStart w:id="33" w:name="_Toc2080"/>
      <w:r>
        <w:rPr>
          <w:rFonts w:hint="eastAsia"/>
        </w:rPr>
        <w:t>3.1工作任务的分解与人员分工</w:t>
      </w:r>
      <w:bookmarkEnd w:id="32"/>
      <w:bookmarkEnd w:id="33"/>
    </w:p>
    <w:tbl>
      <w:tblPr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8"/>
        <w:gridCol w:w="2088"/>
        <w:gridCol w:w="1116"/>
        <w:gridCol w:w="2184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原型再修改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数据库设计结果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测试计划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详细的实现计划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原型细化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原型提示界面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原型余下细化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ABC模块三类图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ABC模块PDL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文档修订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详细设计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编码0.4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编码0.5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单元测试0.5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编码0.6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单元测试0.6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子系统测试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2020年12月12日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测试报告2.0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测试最终评审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2021年1月9日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2021年1月11日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2021年1月13日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2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2021年1月14日</w:t>
            </w:r>
          </w:p>
        </w:tc>
        <w:tc>
          <w:tcPr>
            <w:tcW w:w="11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1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pStyle w:val="3"/>
      </w:pPr>
      <w:bookmarkStart w:id="34" w:name="_Toc509671155"/>
      <w:bookmarkStart w:id="35" w:name="_Toc31200"/>
      <w:r>
        <w:rPr>
          <w:rFonts w:hint="eastAsia"/>
        </w:rPr>
        <w:t>3.2接口人员</w:t>
      </w:r>
      <w:bookmarkEnd w:id="34"/>
      <w:bookmarkEnd w:id="35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36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37" w:name="_Toc16585"/>
      <w:r>
        <w:rPr>
          <w:rFonts w:hint="eastAsia"/>
        </w:rPr>
        <w:t>3.3进度</w:t>
      </w:r>
      <w:bookmarkEnd w:id="36"/>
      <w:bookmarkEnd w:id="37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38" w:name="_Toc509671157"/>
      <w:bookmarkStart w:id="39" w:name="_Toc26947"/>
      <w:r>
        <w:rPr>
          <w:rFonts w:hint="eastAsia"/>
          <w:color w:val="auto"/>
        </w:rPr>
        <w:t>3.4预算</w:t>
      </w:r>
      <w:bookmarkEnd w:id="38"/>
      <w:bookmarkEnd w:id="3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0" w:name="_Toc509671159"/>
      <w:bookmarkStart w:id="41" w:name="_Toc17188"/>
      <w:r>
        <w:rPr>
          <w:rFonts w:hint="eastAsia"/>
        </w:rPr>
        <w:t>4支持条件</w:t>
      </w:r>
      <w:bookmarkEnd w:id="40"/>
      <w:bookmarkEnd w:id="41"/>
    </w:p>
    <w:p>
      <w:pPr>
        <w:pStyle w:val="3"/>
      </w:pPr>
      <w:bookmarkStart w:id="42" w:name="_Toc509671160"/>
      <w:bookmarkStart w:id="43" w:name="_Toc6854"/>
      <w:r>
        <w:rPr>
          <w:rFonts w:hint="eastAsia"/>
        </w:rPr>
        <w:t>4.1计算机系统支持</w:t>
      </w:r>
      <w:bookmarkEnd w:id="42"/>
      <w:bookmarkEnd w:id="43"/>
    </w:p>
    <w:p>
      <w:pPr>
        <w:pStyle w:val="3"/>
        <w:rPr>
          <w:rFonts w:hint="eastAsia"/>
        </w:rPr>
      </w:pPr>
      <w:bookmarkStart w:id="44" w:name="_Toc521309551"/>
      <w:bookmarkStart w:id="45" w:name="_Toc1664"/>
      <w:bookmarkStart w:id="46" w:name="_Toc509671161"/>
      <w:r>
        <w:rPr>
          <w:rFonts w:hint="eastAsia"/>
        </w:rPr>
        <w:t>4.2需由用户承担的工作</w:t>
      </w:r>
      <w:bookmarkEnd w:id="44"/>
      <w:bookmarkEnd w:id="45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需求分析（2020.11.5-11.22）+平行测试（2020.12.23-12.24）</w:t>
      </w:r>
    </w:p>
    <w:p>
      <w:pPr>
        <w:pStyle w:val="3"/>
        <w:rPr>
          <w:rFonts w:hint="eastAsia" w:eastAsia="宋体"/>
          <w:lang w:val="en-US" w:eastAsia="zh-CN"/>
        </w:rPr>
      </w:pPr>
      <w:bookmarkStart w:id="47" w:name="_Toc521309552"/>
      <w:bookmarkStart w:id="48" w:name="_Toc17446"/>
      <w:r>
        <w:rPr>
          <w:rFonts w:hint="eastAsia"/>
        </w:rPr>
        <w:t>4.3由外单位提供的条件</w:t>
      </w:r>
      <w:bookmarkEnd w:id="47"/>
      <w:bookmarkEnd w:id="48"/>
    </w:p>
    <w:p>
      <w:pPr>
        <w:pStyle w:val="2"/>
        <w:rPr>
          <w:rFonts w:hint="eastAsia"/>
        </w:rPr>
      </w:pPr>
      <w:bookmarkStart w:id="49" w:name="_Toc16038"/>
      <w:r>
        <w:rPr>
          <w:rFonts w:hint="eastAsia"/>
        </w:rPr>
        <w:t>5专题计划要点</w:t>
      </w:r>
      <w:bookmarkEnd w:id="46"/>
      <w:bookmarkEnd w:id="49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9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rPr>
        <w:rFonts w:hint="eastAsia" w:eastAsia="宋体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2C25EE0"/>
    <w:rsid w:val="03C45E4D"/>
    <w:rsid w:val="04130CA0"/>
    <w:rsid w:val="04CA2EF2"/>
    <w:rsid w:val="04F45CEA"/>
    <w:rsid w:val="05943A93"/>
    <w:rsid w:val="05F02AB8"/>
    <w:rsid w:val="05FA6E54"/>
    <w:rsid w:val="07337B16"/>
    <w:rsid w:val="08B60B97"/>
    <w:rsid w:val="096F1C86"/>
    <w:rsid w:val="09A35A90"/>
    <w:rsid w:val="09AB5CAB"/>
    <w:rsid w:val="0A5A6B89"/>
    <w:rsid w:val="0ACA5AAC"/>
    <w:rsid w:val="0ADE4431"/>
    <w:rsid w:val="0B337E99"/>
    <w:rsid w:val="0C0B2025"/>
    <w:rsid w:val="0E210BBC"/>
    <w:rsid w:val="0F2E2E08"/>
    <w:rsid w:val="13D033F9"/>
    <w:rsid w:val="158906D0"/>
    <w:rsid w:val="15A303FA"/>
    <w:rsid w:val="15B115E3"/>
    <w:rsid w:val="195023DE"/>
    <w:rsid w:val="19B764B7"/>
    <w:rsid w:val="1A903564"/>
    <w:rsid w:val="1B352CDD"/>
    <w:rsid w:val="1B470685"/>
    <w:rsid w:val="1B58423E"/>
    <w:rsid w:val="1C68642F"/>
    <w:rsid w:val="1D965E46"/>
    <w:rsid w:val="1FAA0069"/>
    <w:rsid w:val="20013CDD"/>
    <w:rsid w:val="20093389"/>
    <w:rsid w:val="203546CC"/>
    <w:rsid w:val="206D6F21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BE975D5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5F49F5"/>
    <w:rsid w:val="3C1324BD"/>
    <w:rsid w:val="3DA3148C"/>
    <w:rsid w:val="3EDC4DB9"/>
    <w:rsid w:val="41313E9C"/>
    <w:rsid w:val="417D6607"/>
    <w:rsid w:val="41806D44"/>
    <w:rsid w:val="41A10665"/>
    <w:rsid w:val="42084CC8"/>
    <w:rsid w:val="435D52EE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D14260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4D144C8"/>
    <w:rsid w:val="552525BC"/>
    <w:rsid w:val="55FA5559"/>
    <w:rsid w:val="56253869"/>
    <w:rsid w:val="56897506"/>
    <w:rsid w:val="56B371CD"/>
    <w:rsid w:val="573F6A9D"/>
    <w:rsid w:val="57D60C01"/>
    <w:rsid w:val="59113899"/>
    <w:rsid w:val="596D6CA3"/>
    <w:rsid w:val="59B7793C"/>
    <w:rsid w:val="5AED3562"/>
    <w:rsid w:val="5C5B1F42"/>
    <w:rsid w:val="5CBB6106"/>
    <w:rsid w:val="5DF11624"/>
    <w:rsid w:val="5EF12BDC"/>
    <w:rsid w:val="60A96098"/>
    <w:rsid w:val="6101369C"/>
    <w:rsid w:val="61193D50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6F911D7E"/>
    <w:rsid w:val="70E27F98"/>
    <w:rsid w:val="73646171"/>
    <w:rsid w:val="7386158A"/>
    <w:rsid w:val="738E1D8A"/>
    <w:rsid w:val="74C77D64"/>
    <w:rsid w:val="75AB641F"/>
    <w:rsid w:val="76FD7457"/>
    <w:rsid w:val="772B3A62"/>
    <w:rsid w:val="7771566C"/>
    <w:rsid w:val="78B650E1"/>
    <w:rsid w:val="79EC4EA5"/>
    <w:rsid w:val="7A161760"/>
    <w:rsid w:val="7B4A7A0A"/>
    <w:rsid w:val="7B9B1989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5246</Words>
  <Characters>6751</Characters>
  <Lines>0</Lines>
  <Paragraphs>0</Paragraphs>
  <TotalTime>2</TotalTime>
  <ScaleCrop>false</ScaleCrop>
  <LinksUpToDate>false</LinksUpToDate>
  <CharactersWithSpaces>8460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2020-12-08T02:57:10Z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