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1524EBF" w14:textId="189BCCB7" w:rsidR="007665C4" w:rsidRDefault="00C167F3" w:rsidP="007665C4">
      <w:pPr>
        <w:pStyle w:val="Els-Title"/>
      </w:pPr>
      <w:bookmarkStart w:id="0" w:name="_Hlk67665719"/>
      <w:bookmarkStart w:id="1" w:name="_Hlk67664143"/>
      <w:r w:rsidRPr="00C167F3">
        <w:t>Evaluation of Software Maintainability with Temporal Logic</w:t>
      </w:r>
    </w:p>
    <w:bookmarkStart w:id="2" w:name="_Hlk67665823"/>
    <w:bookmarkEnd w:id="0"/>
    <w:p w14:paraId="1DA3A39F" w14:textId="2BC3D235" w:rsidR="007665C4" w:rsidRDefault="007665C4" w:rsidP="007665C4">
      <w:pPr>
        <w:pStyle w:val="Els-Author"/>
        <w:rPr>
          <w:lang w:eastAsia="zh-CN"/>
        </w:rPr>
      </w:pPr>
      <w:r>
        <w:fldChar w:fldCharType="begin"/>
      </w:r>
      <w:r>
        <w:rPr>
          <w:lang w:eastAsia="zh-CN"/>
        </w:rPr>
        <w:instrText xml:space="preserve"> MACROBUTTON NoMacro First Author</w:instrText>
      </w:r>
      <w:r>
        <w:rPr>
          <w:vertAlign w:val="superscript"/>
          <w:lang w:eastAsia="zh-CN"/>
        </w:rPr>
        <w:instrText>a</w:instrText>
      </w:r>
      <w:r>
        <w:rPr>
          <w:lang w:eastAsia="zh-CN"/>
        </w:rPr>
        <w:instrText>, Second Author</w:instrText>
      </w:r>
      <w:r>
        <w:rPr>
          <w:vertAlign w:val="superscript"/>
          <w:lang w:eastAsia="zh-CN"/>
        </w:rPr>
        <w:instrText>b</w:instrText>
      </w:r>
      <w:r>
        <w:rPr>
          <w:lang w:eastAsia="zh-CN"/>
        </w:rPr>
        <w:instrText>, Third Author</w:instrText>
      </w:r>
      <w:r>
        <w:rPr>
          <w:vertAlign w:val="superscript"/>
          <w:lang w:eastAsia="zh-CN"/>
        </w:rPr>
        <w:instrText>a,b,</w:instrText>
      </w:r>
      <w:r>
        <w:fldChar w:fldCharType="end"/>
      </w:r>
      <w:bookmarkEnd w:id="2"/>
      <w:r w:rsidR="00AF790B">
        <w:t>*</w:t>
      </w:r>
    </w:p>
    <w:p w14:paraId="29C8C103" w14:textId="77777777" w:rsidR="007665C4" w:rsidRDefault="007665C4" w:rsidP="007665C4">
      <w:pPr>
        <w:pStyle w:val="Els-Affiliation"/>
      </w:pPr>
      <w:r>
        <w:fldChar w:fldCharType="begin"/>
      </w:r>
      <w:r>
        <w:instrText xml:space="preserve"> MACROBUTTON NoMacro </w:instrText>
      </w:r>
      <w:r>
        <w:rPr>
          <w:vertAlign w:val="superscript"/>
        </w:rPr>
        <w:instrText>a</w:instrText>
      </w:r>
      <w:r>
        <w:instrText>First affiliation, Address, City and Postcode, Country</w:instrText>
      </w:r>
      <w:r>
        <w:fldChar w:fldCharType="end"/>
      </w:r>
    </w:p>
    <w:p w14:paraId="15A1570D" w14:textId="77777777" w:rsidR="007665C4" w:rsidRDefault="007665C4" w:rsidP="007665C4">
      <w:pPr>
        <w:pStyle w:val="Els-Affiliation"/>
        <w:rPr>
          <w:lang w:eastAsia="zh-CN"/>
        </w:rPr>
      </w:pPr>
      <w:r>
        <w:fldChar w:fldCharType="begin"/>
      </w:r>
      <w:r>
        <w:instrText xml:space="preserve"> MACROBUTTON NoMacro </w:instrText>
      </w:r>
      <w:r>
        <w:rPr>
          <w:vertAlign w:val="superscript"/>
        </w:rPr>
        <w:instrText>b</w:instrText>
      </w:r>
      <w:r>
        <w:instrText>Second affiliation, Address, City and Postcode, Country</w:instrText>
      </w:r>
      <w:r>
        <w:fldChar w:fldCharType="end"/>
      </w:r>
      <w:r>
        <w:rPr>
          <w:rFonts w:hint="eastAsia"/>
          <w:lang w:eastAsia="zh-CN"/>
        </w:rPr>
        <w:t xml:space="preserve"> </w:t>
      </w:r>
    </w:p>
    <w:bookmarkEnd w:id="1"/>
    <w:p w14:paraId="699541B8" w14:textId="77777777" w:rsidR="007665C4" w:rsidRDefault="007665C4" w:rsidP="007665C4">
      <w:pPr>
        <w:pStyle w:val="Els-history"/>
      </w:pPr>
    </w:p>
    <w:p w14:paraId="368A3FD0" w14:textId="77777777" w:rsidR="00D7522C" w:rsidRPr="00CA4392" w:rsidRDefault="00D7522C" w:rsidP="007665C4">
      <w:pPr>
        <w:pStyle w:val="Author"/>
        <w:spacing w:before="5pt" w:beforeAutospacing="1" w:after="5pt" w:afterAutospacing="1" w:line="6pt" w:lineRule="auto"/>
        <w:jc w:val="both"/>
        <w:rPr>
          <w:sz w:val="16"/>
          <w:szCs w:val="16"/>
        </w:rPr>
        <w:sectPr w:rsidR="00D7522C" w:rsidRPr="00CA4392" w:rsidSect="001A3B3D">
          <w:headerReference w:type="first" r:id="rId8"/>
          <w:footerReference w:type="first" r:id="rId9"/>
          <w:pgSz w:w="612pt" w:h="792pt" w:code="1"/>
          <w:pgMar w:top="54pt" w:right="44.65pt" w:bottom="72pt" w:left="44.65pt" w:header="36pt" w:footer="36pt" w:gutter="0pt"/>
          <w:cols w:space="36pt"/>
          <w:titlePg/>
          <w:docGrid w:linePitch="360"/>
        </w:sectPr>
      </w:pPr>
    </w:p>
    <w:p w14:paraId="5A9B5E55" w14:textId="747DC4C5"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17532438" w14:textId="43DF928B" w:rsidR="00010E4F" w:rsidRDefault="009303D9" w:rsidP="00201C0D">
      <w:pPr>
        <w:pStyle w:val="Abstact1"/>
      </w:pPr>
      <w:r>
        <w:t>A</w:t>
      </w:r>
      <w:r w:rsidRPr="00201C0D">
        <w:t>bstract</w:t>
      </w:r>
      <w:r w:rsidR="00C8075F">
        <w:t xml:space="preserve"> (Abstract1)</w:t>
      </w:r>
    </w:p>
    <w:p w14:paraId="157EBD52" w14:textId="5BE15053" w:rsidR="004D72B5" w:rsidRPr="003533B6" w:rsidRDefault="00E67CC3" w:rsidP="003533B6">
      <w:pPr>
        <w:pStyle w:val="Abstract"/>
      </w:pPr>
      <w:r w:rsidRPr="003533B6">
        <w:t xml:space="preserve">This template has been tailored for output on the US-letter paper size. </w:t>
      </w:r>
      <w:r w:rsidR="008E6819" w:rsidRPr="003533B6">
        <w:t xml:space="preserve">The abstract is up to 150 words in length. </w:t>
      </w:r>
      <w:r w:rsidR="005B0344" w:rsidRPr="003533B6">
        <w:t xml:space="preserve">Do </w:t>
      </w:r>
      <w:r w:rsidR="00CC33B1" w:rsidRPr="003533B6">
        <w:t>n</w:t>
      </w:r>
      <w:r w:rsidR="005B0344" w:rsidRPr="003533B6">
        <w:t xml:space="preserve">ot </w:t>
      </w:r>
      <w:r w:rsidR="00CC33B1" w:rsidRPr="003533B6">
        <w:t>u</w:t>
      </w:r>
      <w:r w:rsidR="005B0344" w:rsidRPr="003533B6">
        <w:t xml:space="preserve">se </w:t>
      </w:r>
      <w:r w:rsidR="00CC33B1" w:rsidRPr="003533B6">
        <w:t>s</w:t>
      </w:r>
      <w:r w:rsidR="005B0344" w:rsidRPr="003533B6">
        <w:t xml:space="preserve">ymbols, </w:t>
      </w:r>
      <w:r w:rsidR="00CC33B1" w:rsidRPr="003533B6">
        <w:t>s</w:t>
      </w:r>
      <w:r w:rsidR="005B0344" w:rsidRPr="003533B6">
        <w:t xml:space="preserve">pecial </w:t>
      </w:r>
      <w:r w:rsidR="00CC33B1" w:rsidRPr="003533B6">
        <w:t>c</w:t>
      </w:r>
      <w:r w:rsidR="005B0344" w:rsidRPr="003533B6">
        <w:t xml:space="preserve">haracters, </w:t>
      </w:r>
      <w:r w:rsidR="00CC33B1" w:rsidRPr="003533B6">
        <w:t>f</w:t>
      </w:r>
      <w:r w:rsidR="00D7522C" w:rsidRPr="003533B6">
        <w:t xml:space="preserve">ootnotes, </w:t>
      </w:r>
      <w:r w:rsidR="005B0344" w:rsidRPr="003533B6">
        <w:t xml:space="preserve">or </w:t>
      </w:r>
      <w:r w:rsidR="00CC33B1" w:rsidRPr="003533B6">
        <w:t>m</w:t>
      </w:r>
      <w:r w:rsidR="005B0344" w:rsidRPr="003533B6">
        <w:t xml:space="preserve">ath in </w:t>
      </w:r>
      <w:r w:rsidR="00CC33B1" w:rsidRPr="003533B6">
        <w:t>p</w:t>
      </w:r>
      <w:r w:rsidR="005B0344" w:rsidRPr="003533B6">
        <w:t xml:space="preserve">aper </w:t>
      </w:r>
      <w:r w:rsidR="00CC33B1" w:rsidRPr="003533B6">
        <w:t>t</w:t>
      </w:r>
      <w:r w:rsidR="005B0344" w:rsidRPr="003533B6">
        <w:t xml:space="preserve">itle or </w:t>
      </w:r>
      <w:r w:rsidR="00CC33B1" w:rsidRPr="003533B6">
        <w:t>a</w:t>
      </w:r>
      <w:r w:rsidR="005B0344" w:rsidRPr="003533B6">
        <w:t>bstract</w:t>
      </w:r>
      <w:r w:rsidR="009303D9" w:rsidRPr="003533B6">
        <w:t>.</w:t>
      </w:r>
      <w:r w:rsidR="00C8075F" w:rsidRPr="003533B6">
        <w:t xml:space="preserve"> All manuscripts must be in English. These guidelines include complete descriptions of the fonts, spacing, and related information for producing your proceedings manuscripts. Please follow them. The template is used to format your paper and style the text. Do not change the margins, column widths, line spaces, and text fonts.</w:t>
      </w:r>
      <w:r w:rsidR="001A42EA" w:rsidRPr="003533B6">
        <w:t xml:space="preserve"> </w:t>
      </w:r>
    </w:p>
    <w:p w14:paraId="3A31AF7B" w14:textId="04E239F2" w:rsidR="009303D9" w:rsidRPr="00E362E6" w:rsidRDefault="004D72B5" w:rsidP="00010E4F">
      <w:pPr>
        <w:pStyle w:val="Keywords"/>
      </w:pPr>
      <w:r w:rsidRPr="00E362E6">
        <w:t>Keywords</w:t>
      </w:r>
      <w:r w:rsidR="00201C0D">
        <w:t xml:space="preserve">: </w:t>
      </w:r>
      <w:r w:rsidR="00D840F8" w:rsidRPr="00E362E6">
        <w:t>Tem</w:t>
      </w:r>
      <w:r w:rsidR="00BF4308">
        <w:t>poral Logic Verification</w:t>
      </w:r>
      <w:r w:rsidR="00D840F8" w:rsidRPr="00E362E6">
        <w:t xml:space="preserve">, </w:t>
      </w:r>
      <w:r w:rsidR="00BF4308">
        <w:t>Release Notes</w:t>
      </w:r>
      <w:r w:rsidR="00D7522C" w:rsidRPr="00E362E6">
        <w:t>,</w:t>
      </w:r>
      <w:r w:rsidR="009303D9" w:rsidRPr="00E362E6">
        <w:t xml:space="preserve"> </w:t>
      </w:r>
      <w:r w:rsidR="00BF4308">
        <w:t>Reddit Posts.</w:t>
      </w:r>
    </w:p>
    <w:p w14:paraId="1F25E078"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0B212CD2" w14:textId="785F3895" w:rsidR="009303D9" w:rsidRPr="005B520E" w:rsidRDefault="009303D9" w:rsidP="00DA04EF">
      <w:pPr>
        <w:pStyle w:val="BodyText"/>
      </w:pPr>
      <w:r w:rsidRPr="005B520E">
        <w:t>This template</w:t>
      </w:r>
      <w:r w:rsidR="00C8075F">
        <w:rPr>
          <w:lang w:val="en-US"/>
        </w:rPr>
        <w:t xml:space="preserve"> </w:t>
      </w:r>
      <w:r w:rsidRPr="005B520E">
        <w:t xml:space="preserve">provides authors with most of the formatting specifications needed for preparing electronic versions of their papers. </w:t>
      </w:r>
      <w:r w:rsidR="00C8075F">
        <w:rPr>
          <w:lang w:val="en-US"/>
        </w:rPr>
        <w:t>We have</w:t>
      </w:r>
      <w:r w:rsidRPr="005B520E">
        <w:t xml:space="preserve"> </w:t>
      </w:r>
      <w:r w:rsidR="00C8075F">
        <w:rPr>
          <w:lang w:val="en-US"/>
        </w:rPr>
        <w:t xml:space="preserve">specified only </w:t>
      </w:r>
      <w:r w:rsidRPr="005B520E">
        <w:t>standard paper components</w:t>
      </w:r>
      <w:r w:rsidR="00C8075F">
        <w:rPr>
          <w:lang w:val="en-US"/>
        </w:rPr>
        <w:t>. Other</w:t>
      </w:r>
      <w:r w:rsidR="00DA04EF">
        <w:rPr>
          <w:lang w:val="en-US"/>
        </w:rPr>
        <w:t xml:space="preserve"> </w:t>
      </w:r>
      <w:r w:rsidRPr="005B520E">
        <w:t>components, such as multi-leveled equations, graphics, and tables are not prescribed, although the various table text styles are provided. The formatter will need to create these components, incorporating the applicable criteria that follow.</w:t>
      </w:r>
    </w:p>
    <w:p w14:paraId="12C123DF" w14:textId="41725DF4" w:rsidR="009303D9" w:rsidRPr="006B6B66" w:rsidRDefault="00BC68CC" w:rsidP="006B6B66">
      <w:pPr>
        <w:pStyle w:val="Heading1"/>
      </w:pPr>
      <w:r>
        <w:t>Related work</w:t>
      </w:r>
    </w:p>
    <w:p w14:paraId="3042536F" w14:textId="1479AB1A" w:rsidR="00D554C9" w:rsidRDefault="00D554C9" w:rsidP="00D554C9">
      <w:pPr>
        <w:jc w:val="both"/>
      </w:pPr>
      <w:r>
        <w:t xml:space="preserve">Lately, there's been a lot of interest in using temporal logic to check how software behaves over time, especially when it comes to safety and liveness. One recent example is a logic called </w:t>
      </w:r>
      <w:proofErr w:type="spellStart"/>
      <w:r>
        <w:t>Ticl</w:t>
      </w:r>
      <w:proofErr w:type="spellEnd"/>
      <w:r>
        <w:t xml:space="preserve">, introduced by David Swasey and his team in 2024. It’s made to work well with proof assistants and </w:t>
      </w:r>
      <w:r>
        <w:t>help</w:t>
      </w:r>
      <w:r>
        <w:t xml:space="preserve"> </w:t>
      </w:r>
      <w:r w:rsidR="00BD577F">
        <w:t>with</w:t>
      </w:r>
      <w:r>
        <w:t xml:space="preserve"> programs that keep running or have ongoing effects — which </w:t>
      </w:r>
      <w:r w:rsidR="00F7720C">
        <w:t>are</w:t>
      </w:r>
      <w:r>
        <w:t xml:space="preserve"> </w:t>
      </w:r>
      <w:r>
        <w:t>useful</w:t>
      </w:r>
      <w:r>
        <w:t xml:space="preserve"> for long-term behavior, like what we’re focused on.</w:t>
      </w:r>
    </w:p>
    <w:p w14:paraId="7B87A987" w14:textId="2043AA1B" w:rsidR="00D554C9" w:rsidRDefault="00D554C9" w:rsidP="00D554C9">
      <w:pPr>
        <w:jc w:val="both"/>
      </w:pPr>
      <w:r>
        <w:t xml:space="preserve">Back in 2015, Andrey </w:t>
      </w:r>
      <w:proofErr w:type="spellStart"/>
      <w:r>
        <w:t>Rybalchenko</w:t>
      </w:r>
      <w:proofErr w:type="spellEnd"/>
      <w:r>
        <w:t xml:space="preserve"> and others came up with a tool called T2. This one’s fully automated and works with LLVM IR. It can check whether </w:t>
      </w:r>
      <w:r>
        <w:t>the software</w:t>
      </w:r>
      <w:r>
        <w:t xml:space="preserve"> finishes running or follows fair execution patterns. Basically, it showed that combining temporal logic with automation can really scale up verification in big systems.</w:t>
      </w:r>
    </w:p>
    <w:p w14:paraId="1E7FA8F0" w14:textId="77777777" w:rsidR="00D554C9" w:rsidRDefault="00D554C9" w:rsidP="00D554C9">
      <w:pPr>
        <w:jc w:val="both"/>
      </w:pPr>
      <w:r>
        <w:t>Going further back, in 2007, Andreas Bauer’s group took a runtime approach. They turned temporal logic formulas into something called monadic difference logic, which allowed them to check temporal conditions in real time. They used something called difference decision diagrams — a clever trick that made things efficient.</w:t>
      </w:r>
    </w:p>
    <w:p w14:paraId="2280D3A2" w14:textId="77777777" w:rsidR="00D554C9" w:rsidRDefault="00D554C9" w:rsidP="00D554C9">
      <w:pPr>
        <w:jc w:val="both"/>
      </w:pPr>
      <w:r>
        <w:t>In 2010, Rajeev Alur and his colleagues did a deep dive comparing different kinds of real-time temporal logics. They laid out which ones are more expressive and which ones are easier to compute. That survey is still one of the best references for picking the right logic for a task.</w:t>
      </w:r>
    </w:p>
    <w:p w14:paraId="4343BC87" w14:textId="436007AB" w:rsidR="00D554C9" w:rsidRDefault="00D554C9" w:rsidP="00D554C9">
      <w:pPr>
        <w:jc w:val="both"/>
      </w:pPr>
      <w:r>
        <w:t xml:space="preserve">Of course, this field really got its boost from the classic work of Clarke, Emerson, and Sistla in 1985. They came up with model checking, which moved the field from doing </w:t>
      </w:r>
      <w:r>
        <w:t>handwritten</w:t>
      </w:r>
      <w:r>
        <w:t xml:space="preserve"> proofs to more automated, system-based analysis. It was limited to finite models, sure, but it was a game changer.</w:t>
      </w:r>
    </w:p>
    <w:p w14:paraId="18A4563F" w14:textId="77777777" w:rsidR="00D554C9" w:rsidRDefault="00D554C9" w:rsidP="00D554C9">
      <w:pPr>
        <w:jc w:val="both"/>
      </w:pPr>
      <w:r>
        <w:t>More recently, in 2019, T. Ball and others explored how temporal logic fits into Java. Their work dealt with practical concerns in programming and verification, showing how to connect actual executions with more abstract models.</w:t>
      </w:r>
    </w:p>
    <w:p w14:paraId="738D6223" w14:textId="77777777" w:rsidR="00D554C9" w:rsidRDefault="00D554C9" w:rsidP="00D554C9">
      <w:pPr>
        <w:jc w:val="both"/>
      </w:pPr>
      <w:r>
        <w:t>As for our work, it builds on all of this. We're using MLTL (Mission-Time Linear Temporal Logic) together with a tool called WEST to validate safety and maintenance-related behaviors over time. The aim is to support reliability — not just at one moment, but throughout a system’s lifecycle.</w:t>
      </w:r>
    </w:p>
    <w:p w14:paraId="11FABBD9" w14:textId="77777777" w:rsidR="00D554C9" w:rsidRDefault="00D554C9" w:rsidP="00D554C9">
      <w:pPr>
        <w:jc w:val="both"/>
      </w:pPr>
    </w:p>
    <w:p w14:paraId="288D91E9" w14:textId="77777777" w:rsidR="009303D9" w:rsidRDefault="009303D9" w:rsidP="00ED0149">
      <w:pPr>
        <w:pStyle w:val="Heading2"/>
      </w:pPr>
      <w:r w:rsidRPr="00ED0149">
        <w:t>Abbreviations</w:t>
      </w:r>
      <w:r>
        <w:t xml:space="preserve"> and Acronyms</w:t>
      </w:r>
    </w:p>
    <w:p w14:paraId="5A235A2E" w14:textId="6485FDDE" w:rsidR="009303D9" w:rsidRPr="005B520E" w:rsidRDefault="00715481" w:rsidP="00E7596C">
      <w:pPr>
        <w:pStyle w:val="BodyText"/>
      </w:pPr>
      <w:r w:rsidRPr="00715481">
        <w:t>Do not use abbreviations in the title or heads unless they are unavoidable.</w:t>
      </w:r>
      <w:r>
        <w:rPr>
          <w:lang w:val="en-US"/>
        </w:rPr>
        <w:t xml:space="preserve"> </w:t>
      </w:r>
      <w:r w:rsidR="009303D9" w:rsidRPr="005B520E">
        <w:t xml:space="preserve">Define abbreviations and acronyms the first time they are used in the text, even after they have been defined in the abstract. </w:t>
      </w:r>
      <w:r w:rsidR="00FD44A2">
        <w:rPr>
          <w:lang w:val="en-US"/>
        </w:rPr>
        <w:t>Do not define a</w:t>
      </w:r>
      <w:proofErr w:type="spellStart"/>
      <w:r w:rsidR="003533B6" w:rsidRPr="005B520E">
        <w:t>bbreviatio</w:t>
      </w:r>
      <w:r w:rsidR="003533B6">
        <w:rPr>
          <w:lang w:val="en-US"/>
        </w:rPr>
        <w:t>ns</w:t>
      </w:r>
      <w:proofErr w:type="spellEnd"/>
      <w:r w:rsidR="009303D9" w:rsidRPr="005B520E">
        <w:t xml:space="preserve"> such as </w:t>
      </w:r>
      <w:r w:rsidR="00FD44A2">
        <w:rPr>
          <w:lang w:val="en-US"/>
        </w:rPr>
        <w:t>SMS</w:t>
      </w:r>
      <w:r w:rsidR="009303D9" w:rsidRPr="005B520E">
        <w:t xml:space="preserve">, SI, MKS, </w:t>
      </w:r>
      <w:r w:rsidR="00FD44A2">
        <w:rPr>
          <w:lang w:val="en-US"/>
        </w:rPr>
        <w:t xml:space="preserve">and </w:t>
      </w:r>
      <w:r w:rsidR="009303D9" w:rsidRPr="005B520E">
        <w:t xml:space="preserve">CGS. </w:t>
      </w:r>
    </w:p>
    <w:p w14:paraId="19477BF1" w14:textId="77777777" w:rsidR="009303D9" w:rsidRDefault="009303D9" w:rsidP="00ED0149">
      <w:pPr>
        <w:pStyle w:val="Heading2"/>
      </w:pPr>
      <w:r>
        <w:t>Units</w:t>
      </w:r>
    </w:p>
    <w:p w14:paraId="666A8F3C" w14:textId="394ABF45" w:rsidR="009303D9" w:rsidRPr="005B520E" w:rsidRDefault="009303D9" w:rsidP="00E7596C">
      <w:pPr>
        <w:pStyle w:val="bulletlist"/>
      </w:pPr>
      <w:r w:rsidRPr="005B520E">
        <w:t xml:space="preserve">Use </w:t>
      </w:r>
      <w:r w:rsidRPr="007F1F99">
        <w:t>either</w:t>
      </w:r>
      <w:r w:rsidRPr="005B520E">
        <w:t xml:space="preserve"> SI (MKS) or CGS as primary units</w:t>
      </w:r>
      <w:r w:rsidR="00FD44A2">
        <w:rPr>
          <w:lang w:val="en-US"/>
        </w:rPr>
        <w:t xml:space="preserve">. Avoid </w:t>
      </w:r>
      <w:r w:rsidR="00FD44A2" w:rsidRPr="00FD44A2">
        <w:rPr>
          <w:lang w:val="en-US"/>
        </w:rPr>
        <w:t>combining SI and CGS units</w:t>
      </w:r>
      <w:r w:rsidRPr="005B520E">
        <w:t>.</w:t>
      </w:r>
      <w:r w:rsidR="00FD44A2">
        <w:rPr>
          <w:lang w:val="en-US"/>
        </w:rPr>
        <w:t xml:space="preserve"> </w:t>
      </w:r>
      <w:r w:rsidR="00FD44A2" w:rsidRPr="007C0308">
        <w:t>(</w:t>
      </w:r>
      <w:r w:rsidR="00FD44A2" w:rsidRPr="005B0344">
        <w:rPr>
          <w:i/>
          <w:iCs/>
        </w:rPr>
        <w:t>bullet list</w:t>
      </w:r>
      <w:r w:rsidR="00FD44A2" w:rsidRPr="007C0308">
        <w:t>)</w:t>
      </w:r>
    </w:p>
    <w:p w14:paraId="018FCCE7" w14:textId="0B5192A7" w:rsidR="009303D9" w:rsidRPr="005B520E" w:rsidRDefault="009303D9" w:rsidP="00E7596C">
      <w:pPr>
        <w:pStyle w:val="bulletlist"/>
      </w:pPr>
      <w:r w:rsidRPr="005B520E">
        <w:t>Use a zero before decimal points: “0.</w:t>
      </w:r>
      <w:r w:rsidR="00FD44A2">
        <w:rPr>
          <w:lang w:val="en-US"/>
        </w:rPr>
        <w:t>39</w:t>
      </w:r>
      <w:r w:rsidRPr="005B520E">
        <w:t>”, not “.</w:t>
      </w:r>
      <w:r w:rsidR="00FD44A2">
        <w:rPr>
          <w:lang w:val="en-US"/>
        </w:rPr>
        <w:t>39</w:t>
      </w:r>
      <w:r w:rsidRPr="005B520E">
        <w:t xml:space="preserve">”. Use “cm3”, not “cc”. </w:t>
      </w:r>
    </w:p>
    <w:p w14:paraId="04B46D66" w14:textId="77777777" w:rsidR="009303D9" w:rsidRPr="005B520E" w:rsidRDefault="009303D9" w:rsidP="00ED0149">
      <w:pPr>
        <w:pStyle w:val="Heading2"/>
      </w:pPr>
      <w:r w:rsidRPr="005B520E">
        <w:t>Equations</w:t>
      </w:r>
    </w:p>
    <w:p w14:paraId="1A8D2BF4" w14:textId="50F97294" w:rsidR="001B7203" w:rsidRDefault="001B7203" w:rsidP="001B7203">
      <w:pPr>
        <w:pStyle w:val="BodyText"/>
      </w:pPr>
      <w:r w:rsidRPr="001B7203">
        <w:t>Equation could be typed using either the Times New Roman or the Symbol font (please no other font). To create multileveled equations, it may be necessary to treat the equation as a graphic and insert it into the text after your paper is styled.</w:t>
      </w:r>
    </w:p>
    <w:p w14:paraId="3EC39982" w14:textId="6C5345F4" w:rsidR="00E25D7C" w:rsidRPr="00E25D7C" w:rsidRDefault="00E25D7C" w:rsidP="00E25D7C">
      <w:pPr>
        <w:tabs>
          <w:tab w:val="end" w:pos="233.90pt"/>
        </w:tabs>
        <w:spacing w:line="11pt" w:lineRule="atLeast"/>
        <w:jc w:val="both"/>
        <w:rPr>
          <w:rFonts w:eastAsia="Times New Roman"/>
        </w:rPr>
      </w:pPr>
      <w:r w:rsidRPr="00E25D7C">
        <w:rPr>
          <w:rFonts w:eastAsia="Times New Roman"/>
        </w:rPr>
        <w:tab/>
      </w:r>
      <w:r w:rsidRPr="00E25D7C">
        <w:rPr>
          <w:rFonts w:eastAsia="Times New Roman"/>
          <w:noProof/>
          <w:position w:val="-32"/>
        </w:rPr>
        <w:drawing>
          <wp:inline distT="0" distB="0" distL="0" distR="0" wp14:anchorId="4295DC3C" wp14:editId="61073398">
            <wp:extent cx="2194560" cy="443230"/>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94560" cy="443230"/>
                    </a:xfrm>
                    <a:prstGeom prst="rect">
                      <a:avLst/>
                    </a:prstGeom>
                    <a:noFill/>
                    <a:ln>
                      <a:noFill/>
                    </a:ln>
                  </pic:spPr>
                </pic:pic>
              </a:graphicData>
            </a:graphic>
          </wp:inline>
        </w:drawing>
      </w:r>
      <w:r w:rsidRPr="00E25D7C">
        <w:rPr>
          <w:rFonts w:eastAsia="Times New Roman"/>
        </w:rPr>
        <w:t xml:space="preserve">  (1)</w:t>
      </w:r>
    </w:p>
    <w:p w14:paraId="2F856774" w14:textId="1A73DEDD" w:rsidR="001B7203" w:rsidRDefault="001B7203" w:rsidP="001B7203">
      <w:pPr>
        <w:pStyle w:val="BodyText"/>
        <w:rPr>
          <w:lang w:val="en-US"/>
        </w:rPr>
      </w:pPr>
      <w:r w:rsidRPr="001B7203">
        <w:rPr>
          <w:lang w:val="en-US"/>
        </w:rPr>
        <w:t>For the model analyzed in this paper, the stress intensity factor K</w:t>
      </w:r>
      <w:r w:rsidRPr="001B7203">
        <w:rPr>
          <w:vertAlign w:val="subscript"/>
          <w:lang w:val="en-US"/>
        </w:rPr>
        <w:t>I</w:t>
      </w:r>
      <w:r w:rsidRPr="001B7203">
        <w:rPr>
          <w:lang w:val="en-US"/>
        </w:rPr>
        <w:t xml:space="preserve"> can be defined as</w:t>
      </w:r>
    </w:p>
    <w:p w14:paraId="4321F1E7" w14:textId="11169EDF" w:rsidR="00E25D7C" w:rsidRPr="00E25D7C" w:rsidRDefault="00E25D7C" w:rsidP="00E25D7C">
      <w:pPr>
        <w:tabs>
          <w:tab w:val="end" w:pos="233.90pt"/>
          <w:tab w:val="end" w:pos="468pt"/>
        </w:tabs>
        <w:spacing w:line="11pt" w:lineRule="atLeast"/>
        <w:jc w:val="both"/>
        <w:rPr>
          <w:rFonts w:eastAsia="Times New Roman"/>
        </w:rPr>
      </w:pPr>
      <w:r w:rsidRPr="00E25D7C">
        <w:rPr>
          <w:rFonts w:eastAsia="Times New Roman"/>
          <w:noProof/>
          <w:position w:val="-14"/>
        </w:rPr>
        <w:drawing>
          <wp:inline distT="0" distB="0" distL="0" distR="0" wp14:anchorId="62A582D5" wp14:editId="3A635DEA">
            <wp:extent cx="853440" cy="243840"/>
            <wp:effectExtent l="0" t="0" r="3810" b="381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53440" cy="243840"/>
                    </a:xfrm>
                    <a:prstGeom prst="rect">
                      <a:avLst/>
                    </a:prstGeom>
                    <a:noFill/>
                    <a:ln>
                      <a:noFill/>
                    </a:ln>
                  </pic:spPr>
                </pic:pic>
              </a:graphicData>
            </a:graphic>
          </wp:inline>
        </w:drawing>
      </w:r>
      <w:r w:rsidRPr="00E25D7C">
        <w:rPr>
          <w:rFonts w:eastAsia="Times New Roman"/>
        </w:rPr>
        <w:tab/>
        <w:t>(2)</w:t>
      </w:r>
    </w:p>
    <w:p w14:paraId="2D867401" w14:textId="0D2A38F6" w:rsidR="00E25D7C" w:rsidRDefault="001B7203" w:rsidP="00E25D7C">
      <w:pPr>
        <w:pStyle w:val="BodyText"/>
        <w:rPr>
          <w:lang w:val="en-US"/>
        </w:rPr>
      </w:pPr>
      <w:r w:rsidRPr="001B7203">
        <w:t>Note that the equation is centered. Symbols in your equation have to be defined before or immediately following the equation. Use “Eq. 1” or “Equation 1”, not “(1)”, especially at the beginning of a sentence: “Equation 1 is . . .”</w:t>
      </w:r>
      <w:r w:rsidR="00E25D7C">
        <w:rPr>
          <w:lang w:val="en-US"/>
        </w:rPr>
        <w:t xml:space="preserve"> </w:t>
      </w:r>
      <w:r w:rsidR="009303D9" w:rsidRPr="005B520E">
        <w:t xml:space="preserve">To make your </w:t>
      </w:r>
      <w:r w:rsidR="009303D9" w:rsidRPr="005B520E">
        <w:lastRenderedPageBreak/>
        <w:t>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w:t>
      </w:r>
      <w:r w:rsidR="00E25D7C">
        <w:rPr>
          <w:lang w:val="en-US"/>
        </w:rPr>
        <w:t>.</w:t>
      </w:r>
    </w:p>
    <w:p w14:paraId="1E7285BC" w14:textId="77777777" w:rsidR="00ED2B97" w:rsidRDefault="00ED2B97" w:rsidP="00E25D7C">
      <w:pPr>
        <w:pStyle w:val="BodyText"/>
        <w:rPr>
          <w:lang w:val="en-US"/>
        </w:rPr>
      </w:pPr>
    </w:p>
    <w:p w14:paraId="656CC476" w14:textId="77777777" w:rsidR="003477F7" w:rsidRPr="005B520E" w:rsidRDefault="003477F7" w:rsidP="003477F7">
      <w:pPr>
        <w:pStyle w:val="BodyText"/>
      </w:pPr>
    </w:p>
    <w:p w14:paraId="18B9BFB5" w14:textId="77777777" w:rsidR="003477F7" w:rsidRDefault="003477F7" w:rsidP="003477F7">
      <w:pPr>
        <w:pStyle w:val="Heading2"/>
      </w:pPr>
      <w:r>
        <w:t>Figures and Tables</w:t>
      </w:r>
      <w:bookmarkStart w:id="3" w:name="_Hlk67652631"/>
    </w:p>
    <w:p w14:paraId="28FC3841" w14:textId="75C5672D" w:rsidR="003477F7" w:rsidRDefault="003477F7" w:rsidP="003477F7">
      <w:pPr>
        <w:pStyle w:val="Heading4"/>
        <w:rPr>
          <w:i w:val="0"/>
        </w:rPr>
      </w:pPr>
      <w:bookmarkStart w:id="4" w:name="_Hlk67652666"/>
      <w:r>
        <w:t xml:space="preserve"> </w:t>
      </w:r>
      <w:r w:rsidRPr="005B520E">
        <w:t xml:space="preserve">Figures and </w:t>
      </w:r>
      <w:r w:rsidR="000F35EC">
        <w:t>Artwork</w:t>
      </w:r>
      <w:r w:rsidRPr="005B520E">
        <w:t xml:space="preserve">: </w:t>
      </w:r>
      <w:r w:rsidR="000F35EC" w:rsidRPr="000F35EC">
        <w:rPr>
          <w:i w:val="0"/>
        </w:rPr>
        <w:t>All figures should be numbered with Arabic numerals (1,2,...n). All photographs, schemas, graphs and diagrams are to be referred to as figures.</w:t>
      </w:r>
      <w:r w:rsidR="000F35EC">
        <w:rPr>
          <w:i w:val="0"/>
        </w:rPr>
        <w:t xml:space="preserve"> P</w:t>
      </w:r>
      <w:r w:rsidRPr="00FA4C32">
        <w:rPr>
          <w:i w:val="0"/>
        </w:rPr>
        <w:t xml:space="preserve">lace figures at the top and bottom of columns. Avoid placing them in the middle of columns. Large figures may span across both columns. Figure captions should be below the figures. Insert figures after they are cited in the text. </w:t>
      </w:r>
      <w:bookmarkStart w:id="5" w:name="_Hlk67653778"/>
      <w:r w:rsidRPr="00FA4C32">
        <w:rPr>
          <w:i w:val="0"/>
        </w:rPr>
        <w:t>Use the abbreviation “Fig. 1”</w:t>
      </w:r>
      <w:r w:rsidR="00314897">
        <w:rPr>
          <w:i w:val="0"/>
        </w:rPr>
        <w:t xml:space="preserve"> </w:t>
      </w:r>
      <w:r w:rsidR="00314897" w:rsidRPr="00314897">
        <w:rPr>
          <w:i w:val="0"/>
        </w:rPr>
        <w:t>in the text, and “Figure 1” at the beginning of a sentence.</w:t>
      </w:r>
      <w:bookmarkEnd w:id="5"/>
    </w:p>
    <w:bookmarkEnd w:id="3"/>
    <w:bookmarkEnd w:id="4"/>
    <w:p w14:paraId="42C8D9D1" w14:textId="5DF461EA" w:rsidR="00B5254C" w:rsidRDefault="00B934AE" w:rsidP="00B5254C">
      <w:r>
        <w:rPr>
          <w:noProof/>
        </w:rPr>
        <w:drawing>
          <wp:anchor distT="0" distB="0" distL="114300" distR="114300" simplePos="0" relativeHeight="251662336" behindDoc="0" locked="0" layoutInCell="1" allowOverlap="1" wp14:anchorId="714E7364" wp14:editId="035D3DA8">
            <wp:simplePos x="0" y="0"/>
            <wp:positionH relativeFrom="column">
              <wp:posOffset>243840</wp:posOffset>
            </wp:positionH>
            <wp:positionV relativeFrom="paragraph">
              <wp:posOffset>1090006</wp:posOffset>
            </wp:positionV>
            <wp:extent cx="2914650" cy="536575"/>
            <wp:effectExtent l="0" t="114300" r="0" b="111125"/>
            <wp:wrapNone/>
            <wp:docPr id="16" name="Oval 16"/>
            <wp:cNvGraphicFramePr/>
            <a:graphic xmlns:a="http://purl.oclc.org/ooxml/drawingml/main">
              <a:graphicData uri="http://schemas.microsoft.com/office/word/2010/wordprocessingShape">
                <wp:wsp>
                  <wp:cNvSpPr/>
                  <wp:spPr>
                    <a:xfrm rot="21023061">
                      <a:off x="0" y="0"/>
                      <a:ext cx="2914650" cy="536575"/>
                    </a:xfrm>
                    <a:prstGeom prst="ellipse">
                      <a:avLst/>
                    </a:prstGeom>
                    <a:solidFill>
                      <a:sysClr val="window" lastClr="FFFFFF"/>
                    </a:solidFill>
                    <a:ln w="12700" cap="flat" cmpd="sng" algn="ctr">
                      <a:solidFill>
                        <a:sysClr val="windowText" lastClr="000000"/>
                      </a:solidFill>
                      <a:prstDash val="solid"/>
                      <a:miter lim="800%"/>
                    </a:ln>
                    <a:effectLst/>
                  </wp:spPr>
                  <wp:txbx>
                    <wne:txbxContent>
                      <w:p w14:paraId="07C7D896" w14:textId="22B9731D" w:rsidR="00E54B58" w:rsidRDefault="009D0246" w:rsidP="00E54B58">
                        <w:r w:rsidRPr="009D0246">
                          <w:rPr>
                            <w:color w:val="000000" w:themeColor="text1"/>
                          </w:rPr>
                          <w:t>Remove any unnecessary frames on your text box</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9D0246">
        <w:rPr>
          <w:noProof/>
        </w:rPr>
        <w:drawing>
          <wp:anchor distT="0" distB="0" distL="114300" distR="114300" simplePos="0" relativeHeight="251660288" behindDoc="0" locked="0" layoutInCell="1" allowOverlap="1" wp14:anchorId="165600B3" wp14:editId="7C654BD6">
            <wp:simplePos x="0" y="0"/>
            <wp:positionH relativeFrom="column">
              <wp:posOffset>76835</wp:posOffset>
            </wp:positionH>
            <wp:positionV relativeFrom="paragraph">
              <wp:posOffset>195407</wp:posOffset>
            </wp:positionV>
            <wp:extent cx="2970126" cy="1091334"/>
            <wp:effectExtent l="0" t="57150" r="1905" b="52070"/>
            <wp:wrapNone/>
            <wp:docPr id="12" name="Oval 12"/>
            <wp:cNvGraphicFramePr/>
            <a:graphic xmlns:a="http://purl.oclc.org/ooxml/drawingml/main">
              <a:graphicData uri="http://schemas.microsoft.com/office/word/2010/wordprocessingShape">
                <wp:wsp>
                  <wp:cNvSpPr/>
                  <wp:spPr>
                    <a:xfrm rot="21098915">
                      <a:off x="0" y="0"/>
                      <a:ext cx="2970126" cy="1091334"/>
                    </a:xfrm>
                    <a:prstGeom prst="ellipse">
                      <a:avLst/>
                    </a:prstGeom>
                    <a:solidFill>
                      <a:schemeClr val="bg1"/>
                    </a:solid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txbx>
                    <wne:txbxContent>
                      <w:p w14:paraId="432A8428" w14:textId="09656FC0" w:rsidR="00E54B58" w:rsidRPr="009D0246" w:rsidRDefault="00E54B58" w:rsidP="00E54B58">
                        <w:pPr>
                          <w:rPr>
                            <w:color w:val="000000" w:themeColor="text1"/>
                          </w:rPr>
                        </w:pPr>
                        <w:r w:rsidRPr="009D0246">
                          <w:rPr>
                            <w:color w:val="000000" w:themeColor="text1"/>
                          </w:rPr>
                          <w:t>We suggest that you use a text box to insert a graphic because this method is somewhat more stable than directly inserting a picture.</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29249D">
        <w:rPr>
          <w:noProof/>
        </w:rPr>
        <w:drawing>
          <wp:anchor distT="0" distB="0" distL="114300" distR="114300" simplePos="0" relativeHeight="251659264" behindDoc="1" locked="0" layoutInCell="1" allowOverlap="1" wp14:anchorId="71BC6033" wp14:editId="62C38AA6">
            <wp:simplePos x="0" y="0"/>
            <wp:positionH relativeFrom="column">
              <wp:posOffset>0</wp:posOffset>
            </wp:positionH>
            <wp:positionV relativeFrom="paragraph">
              <wp:posOffset>149860</wp:posOffset>
            </wp:positionV>
            <wp:extent cx="3200400" cy="1651000"/>
            <wp:effectExtent l="0" t="0" r="19050" b="25400"/>
            <wp:wrapTight wrapText="bothSides">
              <wp:wrapPolygon edited="0">
                <wp:start x="0" y="0"/>
                <wp:lineTo x="0" y="21683"/>
                <wp:lineTo x="21600" y="21683"/>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651000"/>
                    </a:xfrm>
                    <a:prstGeom prst="rect">
                      <a:avLst/>
                    </a:prstGeom>
                    <a:solidFill>
                      <a:srgbClr val="FFFFFF"/>
                    </a:solidFill>
                    <a:ln w="9525">
                      <a:solidFill>
                        <a:srgbClr val="000000"/>
                      </a:solidFill>
                      <a:miter lim="800%"/>
                      <a:headEnd/>
                      <a:tailEnd/>
                    </a:ln>
                  </wp:spPr>
                  <wp:txbx>
                    <wne:txbxContent>
                      <w:p w14:paraId="7953EF9E" w14:textId="77777777" w:rsidR="0029249D" w:rsidRDefault="0029249D" w:rsidP="0029249D">
                        <w:pPr>
                          <w:pStyle w:val="BodyText"/>
                        </w:pPr>
                      </w:p>
                      <w:p w14:paraId="3CE764C3" w14:textId="77777777" w:rsidR="00E54B58" w:rsidRDefault="00E54B58" w:rsidP="0029249D">
                        <w:pPr>
                          <w:pStyle w:val="BodyText"/>
                        </w:pPr>
                      </w:p>
                      <w:p w14:paraId="77E8320C" w14:textId="77777777" w:rsidR="00E54B58" w:rsidRDefault="00E54B58" w:rsidP="0029249D">
                        <w:pPr>
                          <w:pStyle w:val="BodyText"/>
                        </w:pPr>
                      </w:p>
                      <w:p w14:paraId="014EAC23" w14:textId="77777777" w:rsidR="00E54B58" w:rsidRDefault="00E54B58" w:rsidP="0029249D">
                        <w:pPr>
                          <w:pStyle w:val="BodyText"/>
                        </w:pPr>
                      </w:p>
                      <w:p w14:paraId="08DECFA5" w14:textId="7619FA5A" w:rsidR="00E54B58" w:rsidRDefault="00E54B58" w:rsidP="0029249D">
                        <w:pPr>
                          <w:pStyle w:val="BodyTex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359B602A" w14:textId="77777777" w:rsidR="003477F7" w:rsidRDefault="003477F7" w:rsidP="00B934AE">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4C50A6B" w14:textId="18A0F51E" w:rsidR="003477F7" w:rsidRPr="005B520E" w:rsidRDefault="003477F7" w:rsidP="003477F7">
      <w:pPr>
        <w:pStyle w:val="BodyText"/>
      </w:pPr>
      <w:r w:rsidRPr="005B520E">
        <w:t xml:space="preserve">Use words rather than symbols or abbreviations when writing Figure axis labels to avoid confusing the reader. </w:t>
      </w:r>
    </w:p>
    <w:p w14:paraId="27D7DB6F" w14:textId="382E93A3" w:rsidR="003477F7" w:rsidRPr="00875402" w:rsidRDefault="000F35EC" w:rsidP="00E25D7C">
      <w:pPr>
        <w:pStyle w:val="Heading4"/>
      </w:pPr>
      <w:r>
        <w:t>Tables</w:t>
      </w:r>
      <w:r w:rsidRPr="005B520E">
        <w:t xml:space="preserve">: </w:t>
      </w:r>
      <w:r w:rsidRPr="009D0246">
        <w:rPr>
          <w:i w:val="0"/>
          <w:iCs w:val="0"/>
        </w:rPr>
        <w:t xml:space="preserve">All </w:t>
      </w:r>
      <w:r w:rsidR="009D0246" w:rsidRPr="009D0246">
        <w:rPr>
          <w:i w:val="0"/>
          <w:iCs w:val="0"/>
        </w:rPr>
        <w:t>tables</w:t>
      </w:r>
      <w:r w:rsidRPr="009D0246">
        <w:rPr>
          <w:i w:val="0"/>
          <w:iCs w:val="0"/>
        </w:rPr>
        <w:t xml:space="preserve"> should</w:t>
      </w:r>
      <w:r w:rsidR="009D0246" w:rsidRPr="009D0246">
        <w:rPr>
          <w:i w:val="0"/>
          <w:iCs w:val="0"/>
        </w:rPr>
        <w:t xml:space="preserve"> also</w:t>
      </w:r>
      <w:r w:rsidRPr="009D0246">
        <w:rPr>
          <w:i w:val="0"/>
          <w:iCs w:val="0"/>
        </w:rPr>
        <w:t xml:space="preserve"> be numbered with Arabic numerals (1,2,...n). Place tables at the top and bottom of columns. Avoid placing them in the middle of columns. Large tables may span across both columns. </w:t>
      </w:r>
      <w:r w:rsidR="009D0246" w:rsidRPr="009D0246">
        <w:rPr>
          <w:i w:val="0"/>
          <w:iCs w:val="0"/>
        </w:rPr>
        <w:t>T</w:t>
      </w:r>
      <w:r w:rsidRPr="009D0246">
        <w:rPr>
          <w:i w:val="0"/>
          <w:iCs w:val="0"/>
        </w:rPr>
        <w:t>able heads should appear above the tables. Ins</w:t>
      </w:r>
      <w:r w:rsidR="009D0246" w:rsidRPr="009D0246">
        <w:rPr>
          <w:i w:val="0"/>
          <w:iCs w:val="0"/>
        </w:rPr>
        <w:t>ert T</w:t>
      </w:r>
      <w:r w:rsidRPr="009D0246">
        <w:rPr>
          <w:i w:val="0"/>
          <w:iCs w:val="0"/>
        </w:rPr>
        <w:t xml:space="preserve">ables after they are cited in the text. </w:t>
      </w:r>
      <w:r w:rsidR="009D0246" w:rsidRPr="009D0246">
        <w:rPr>
          <w:i w:val="0"/>
          <w:iCs w:val="0"/>
        </w:rPr>
        <w:t>Use the abbreviation “Tab. 1” in the text, and “Table 1” at the beginning of a sentence.</w:t>
      </w:r>
    </w:p>
    <w:p w14:paraId="54787F7E" w14:textId="77777777" w:rsidR="00875402" w:rsidRPr="00875402" w:rsidRDefault="00875402" w:rsidP="00875402">
      <w:pPr>
        <w:numPr>
          <w:ilvl w:val="0"/>
          <w:numId w:val="9"/>
        </w:numPr>
        <w:tabs>
          <w:tab w:val="clear" w:pos="54pt"/>
          <w:tab w:val="start" w:pos="26.65pt"/>
        </w:tabs>
        <w:spacing w:before="12pt" w:after="6pt" w:line="10.80pt" w:lineRule="auto"/>
        <w:jc w:val="start"/>
        <w:rPr>
          <w:smallCaps/>
          <w:noProof/>
          <w:sz w:val="16"/>
          <w:szCs w:val="16"/>
        </w:rPr>
      </w:pPr>
      <w:r w:rsidRPr="00875402">
        <w:rPr>
          <w:smallCaps/>
          <w:noProof/>
          <w:sz w:val="16"/>
          <w:szCs w:val="16"/>
        </w:rPr>
        <w:t>an example of a table</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875402" w:rsidRPr="00875402" w14:paraId="36706C89" w14:textId="77777777" w:rsidTr="004550B5">
        <w:trPr>
          <w:cantSplit/>
          <w:trHeight w:val="240"/>
          <w:tblHeader/>
          <w:jc w:val="center"/>
        </w:trPr>
        <w:tc>
          <w:tcPr>
            <w:tcW w:w="36pt" w:type="dxa"/>
            <w:vMerge w:val="restart"/>
            <w:vAlign w:val="center"/>
          </w:tcPr>
          <w:p w14:paraId="2DBFDC4B" w14:textId="77777777" w:rsidR="00875402" w:rsidRPr="00875402" w:rsidRDefault="00875402" w:rsidP="00875402">
            <w:pPr>
              <w:rPr>
                <w:b/>
                <w:bCs/>
                <w:sz w:val="16"/>
                <w:szCs w:val="16"/>
              </w:rPr>
            </w:pPr>
            <w:r w:rsidRPr="00875402">
              <w:rPr>
                <w:b/>
                <w:bCs/>
                <w:sz w:val="16"/>
                <w:szCs w:val="16"/>
              </w:rPr>
              <w:t>Name</w:t>
            </w:r>
          </w:p>
        </w:tc>
        <w:tc>
          <w:tcPr>
            <w:tcW w:w="207pt" w:type="dxa"/>
            <w:gridSpan w:val="3"/>
            <w:vAlign w:val="center"/>
          </w:tcPr>
          <w:p w14:paraId="3472E2B8" w14:textId="45E30DC6" w:rsidR="00875402" w:rsidRPr="00875402" w:rsidRDefault="00875402" w:rsidP="00875402">
            <w:pPr>
              <w:rPr>
                <w:b/>
                <w:bCs/>
                <w:sz w:val="16"/>
                <w:szCs w:val="16"/>
              </w:rPr>
            </w:pPr>
            <w:r w:rsidRPr="00875402">
              <w:rPr>
                <w:b/>
                <w:bCs/>
                <w:sz w:val="16"/>
                <w:szCs w:val="16"/>
              </w:rPr>
              <w:t>Color</w:t>
            </w:r>
            <w:r>
              <w:rPr>
                <w:b/>
                <w:bCs/>
                <w:sz w:val="16"/>
                <w:szCs w:val="16"/>
              </w:rPr>
              <w:t>s</w:t>
            </w:r>
          </w:p>
        </w:tc>
      </w:tr>
      <w:tr w:rsidR="00875402" w:rsidRPr="00875402" w14:paraId="2CF9F2AC" w14:textId="77777777" w:rsidTr="004550B5">
        <w:trPr>
          <w:cantSplit/>
          <w:trHeight w:val="240"/>
          <w:tblHeader/>
          <w:jc w:val="center"/>
        </w:trPr>
        <w:tc>
          <w:tcPr>
            <w:tcW w:w="36pt" w:type="dxa"/>
            <w:vMerge/>
          </w:tcPr>
          <w:p w14:paraId="12008662" w14:textId="77777777" w:rsidR="00875402" w:rsidRPr="00875402" w:rsidRDefault="00875402" w:rsidP="00875402">
            <w:pPr>
              <w:rPr>
                <w:sz w:val="16"/>
                <w:szCs w:val="16"/>
              </w:rPr>
            </w:pPr>
          </w:p>
        </w:tc>
        <w:tc>
          <w:tcPr>
            <w:tcW w:w="117pt" w:type="dxa"/>
            <w:vAlign w:val="center"/>
          </w:tcPr>
          <w:p w14:paraId="3930236F" w14:textId="77777777" w:rsidR="00875402" w:rsidRPr="00875402" w:rsidRDefault="00875402" w:rsidP="00875402">
            <w:pPr>
              <w:rPr>
                <w:b/>
                <w:bCs/>
                <w:i/>
                <w:iCs/>
                <w:sz w:val="15"/>
                <w:szCs w:val="15"/>
              </w:rPr>
            </w:pPr>
            <w:r w:rsidRPr="00875402">
              <w:rPr>
                <w:b/>
                <w:bCs/>
                <w:i/>
                <w:iCs/>
                <w:sz w:val="15"/>
                <w:szCs w:val="15"/>
              </w:rPr>
              <w:t>Blue</w:t>
            </w:r>
          </w:p>
        </w:tc>
        <w:tc>
          <w:tcPr>
            <w:tcW w:w="45pt" w:type="dxa"/>
            <w:vAlign w:val="center"/>
          </w:tcPr>
          <w:p w14:paraId="06CC3E42" w14:textId="77777777" w:rsidR="00875402" w:rsidRPr="00875402" w:rsidRDefault="00875402" w:rsidP="00875402">
            <w:pPr>
              <w:rPr>
                <w:b/>
                <w:bCs/>
                <w:i/>
                <w:iCs/>
                <w:sz w:val="15"/>
                <w:szCs w:val="15"/>
              </w:rPr>
            </w:pPr>
            <w:r w:rsidRPr="00875402">
              <w:rPr>
                <w:b/>
                <w:bCs/>
                <w:i/>
                <w:iCs/>
                <w:sz w:val="15"/>
                <w:szCs w:val="15"/>
              </w:rPr>
              <w:t>White</w:t>
            </w:r>
          </w:p>
        </w:tc>
        <w:tc>
          <w:tcPr>
            <w:tcW w:w="45pt" w:type="dxa"/>
            <w:vAlign w:val="center"/>
          </w:tcPr>
          <w:p w14:paraId="647D10CA" w14:textId="77777777" w:rsidR="00875402" w:rsidRPr="00875402" w:rsidRDefault="00875402" w:rsidP="00875402">
            <w:pPr>
              <w:rPr>
                <w:b/>
                <w:bCs/>
                <w:i/>
                <w:iCs/>
                <w:sz w:val="15"/>
                <w:szCs w:val="15"/>
              </w:rPr>
            </w:pPr>
            <w:r w:rsidRPr="00875402">
              <w:rPr>
                <w:b/>
                <w:bCs/>
                <w:i/>
                <w:iCs/>
                <w:sz w:val="15"/>
                <w:szCs w:val="15"/>
              </w:rPr>
              <w:t>Red</w:t>
            </w:r>
          </w:p>
        </w:tc>
      </w:tr>
      <w:tr w:rsidR="00875402" w:rsidRPr="00875402" w14:paraId="208A4E79" w14:textId="77777777" w:rsidTr="004550B5">
        <w:trPr>
          <w:trHeight w:val="320"/>
          <w:jc w:val="center"/>
        </w:trPr>
        <w:tc>
          <w:tcPr>
            <w:tcW w:w="36pt" w:type="dxa"/>
            <w:vAlign w:val="center"/>
          </w:tcPr>
          <w:p w14:paraId="0BDF696F" w14:textId="77777777" w:rsidR="00875402" w:rsidRPr="00875402" w:rsidRDefault="00875402" w:rsidP="00875402">
            <w:pPr>
              <w:jc w:val="both"/>
              <w:rPr>
                <w:noProof/>
                <w:sz w:val="8"/>
                <w:szCs w:val="8"/>
              </w:rPr>
            </w:pPr>
            <w:r w:rsidRPr="00875402">
              <w:rPr>
                <w:noProof/>
                <w:sz w:val="16"/>
                <w:szCs w:val="16"/>
              </w:rPr>
              <w:t>Flag</w:t>
            </w:r>
          </w:p>
        </w:tc>
        <w:tc>
          <w:tcPr>
            <w:tcW w:w="117pt" w:type="dxa"/>
            <w:vAlign w:val="center"/>
          </w:tcPr>
          <w:p w14:paraId="14DC7C9A" w14:textId="77777777" w:rsidR="00875402" w:rsidRPr="00875402" w:rsidRDefault="00875402" w:rsidP="00875402">
            <w:pPr>
              <w:rPr>
                <w:noProof/>
                <w:sz w:val="16"/>
                <w:szCs w:val="16"/>
              </w:rPr>
            </w:pPr>
            <w:r w:rsidRPr="00875402">
              <w:rPr>
                <w:noProof/>
                <w:sz w:val="16"/>
                <w:szCs w:val="16"/>
              </w:rPr>
              <w:t>Yes</w:t>
            </w:r>
            <w:r w:rsidRPr="00875402">
              <w:rPr>
                <w:noProof/>
                <w:sz w:val="16"/>
                <w:szCs w:val="16"/>
                <w:vertAlign w:val="superscript"/>
              </w:rPr>
              <w:t>a</w:t>
            </w:r>
          </w:p>
        </w:tc>
        <w:tc>
          <w:tcPr>
            <w:tcW w:w="45pt" w:type="dxa"/>
            <w:vAlign w:val="center"/>
          </w:tcPr>
          <w:p w14:paraId="69A4D90A" w14:textId="77777777" w:rsidR="00875402" w:rsidRPr="00875402" w:rsidRDefault="00875402" w:rsidP="00875402">
            <w:pPr>
              <w:rPr>
                <w:sz w:val="16"/>
                <w:szCs w:val="16"/>
              </w:rPr>
            </w:pPr>
            <w:r w:rsidRPr="00875402">
              <w:rPr>
                <w:sz w:val="16"/>
                <w:szCs w:val="16"/>
              </w:rPr>
              <w:t>Yes</w:t>
            </w:r>
          </w:p>
        </w:tc>
        <w:tc>
          <w:tcPr>
            <w:tcW w:w="45pt" w:type="dxa"/>
            <w:vAlign w:val="center"/>
          </w:tcPr>
          <w:p w14:paraId="74273E34" w14:textId="1136E4F9" w:rsidR="00875402" w:rsidRPr="00875402" w:rsidRDefault="00875402" w:rsidP="00875402">
            <w:pPr>
              <w:rPr>
                <w:sz w:val="16"/>
                <w:szCs w:val="16"/>
              </w:rPr>
            </w:pPr>
            <w:r>
              <w:rPr>
                <w:sz w:val="16"/>
                <w:szCs w:val="16"/>
              </w:rPr>
              <w:t>Yes</w:t>
            </w:r>
          </w:p>
        </w:tc>
      </w:tr>
    </w:tbl>
    <w:p w14:paraId="74F13BEA" w14:textId="77777777" w:rsidR="00875402" w:rsidRPr="00875402" w:rsidRDefault="00875402" w:rsidP="00875402">
      <w:pPr>
        <w:numPr>
          <w:ilvl w:val="0"/>
          <w:numId w:val="24"/>
        </w:numPr>
        <w:spacing w:after="1.50pt"/>
        <w:ind w:start="2.90pt" w:hanging="1.45pt"/>
        <w:jc w:val="end"/>
        <w:rPr>
          <w:sz w:val="12"/>
          <w:szCs w:val="12"/>
        </w:rPr>
      </w:pPr>
      <w:r w:rsidRPr="00875402">
        <w:rPr>
          <w:sz w:val="12"/>
          <w:szCs w:val="12"/>
        </w:rPr>
        <w:t>With fifty stars. (</w:t>
      </w:r>
      <w:r w:rsidRPr="00875402">
        <w:rPr>
          <w:i/>
          <w:sz w:val="12"/>
          <w:szCs w:val="12"/>
        </w:rPr>
        <w:t>Table footnote</w:t>
      </w:r>
      <w:r w:rsidRPr="00875402">
        <w:rPr>
          <w:sz w:val="12"/>
          <w:szCs w:val="12"/>
        </w:rPr>
        <w:t>)</w:t>
      </w:r>
    </w:p>
    <w:p w14:paraId="42E22EE5" w14:textId="6FCEC8CE" w:rsidR="009303D9" w:rsidRDefault="00775D6E" w:rsidP="006B6B66">
      <w:pPr>
        <w:pStyle w:val="Heading1"/>
      </w:pPr>
      <w:r>
        <w:t>General Guidelines</w:t>
      </w:r>
    </w:p>
    <w:p w14:paraId="1A8C517E" w14:textId="6DA7921A" w:rsidR="004B1243" w:rsidRDefault="004B1243" w:rsidP="004B1243">
      <w:pPr>
        <w:pStyle w:val="BodyText"/>
        <w:rPr>
          <w:lang w:val="en-US"/>
        </w:rPr>
      </w:pPr>
      <w:r w:rsidRPr="004B1243">
        <w:rPr>
          <w:lang w:val="en-US"/>
        </w:rPr>
        <w:t xml:space="preserve">Avoid hyphenation at the end of a line. Symbols denoting vectors and matrices should be indicated in bold type. Scalar variable names should normally be expressed using italics. Weights and measures should be expressed in SI units. </w:t>
      </w:r>
      <w:r>
        <w:rPr>
          <w:lang w:val="en-US"/>
        </w:rPr>
        <w:t>T</w:t>
      </w:r>
      <w:r w:rsidRPr="004B1243">
        <w:rPr>
          <w:lang w:val="en-US"/>
        </w:rPr>
        <w:t>itle your files in this order conferenceacrynom_authorslastname.pdf</w:t>
      </w:r>
    </w:p>
    <w:p w14:paraId="7A2DCD79" w14:textId="74618C5F" w:rsidR="009303D9" w:rsidRPr="004B1243" w:rsidRDefault="004B1243" w:rsidP="004B1243">
      <w:pPr>
        <w:pStyle w:val="BodyText"/>
        <w:rPr>
          <w:lang w:val="en-US"/>
        </w:rPr>
      </w:pPr>
      <w:r w:rsidRPr="004B1243">
        <w:rPr>
          <w:lang w:val="en-US"/>
        </w:rPr>
        <w:t xml:space="preserve">Section headings should </w:t>
      </w:r>
      <w:proofErr w:type="gramStart"/>
      <w:r w:rsidRPr="004B1243">
        <w:rPr>
          <w:lang w:val="en-US"/>
        </w:rPr>
        <w:t>be left</w:t>
      </w:r>
      <w:proofErr w:type="gramEnd"/>
      <w:r w:rsidRPr="004B1243">
        <w:rPr>
          <w:lang w:val="en-US"/>
        </w:rPr>
        <w:t xml:space="preserve"> justified, with the first letter capitalized and numbered consecutively, starting with the </w:t>
      </w:r>
      <w:r w:rsidRPr="004B1243">
        <w:rPr>
          <w:lang w:val="en-US"/>
        </w:rPr>
        <w:t xml:space="preserve">Introduction. Sub-section headings should be in capital and lower-case italic letters, numbered </w:t>
      </w:r>
      <w:r w:rsidRPr="004B1243">
        <w:rPr>
          <w:i/>
          <w:iCs/>
          <w:lang w:val="en-US"/>
        </w:rPr>
        <w:t>A</w:t>
      </w:r>
      <w:r>
        <w:rPr>
          <w:lang w:val="en-US"/>
        </w:rPr>
        <w:t xml:space="preserve">, </w:t>
      </w:r>
      <w:r w:rsidRPr="004B1243">
        <w:rPr>
          <w:i/>
          <w:iCs/>
          <w:lang w:val="en-US"/>
        </w:rPr>
        <w:t>B</w:t>
      </w:r>
      <w:r w:rsidRPr="004B1243">
        <w:rPr>
          <w:lang w:val="en-US"/>
        </w:rPr>
        <w:t xml:space="preserve">, </w:t>
      </w:r>
      <w:proofErr w:type="spellStart"/>
      <w:r w:rsidRPr="004B1243">
        <w:rPr>
          <w:lang w:val="en-US"/>
        </w:rPr>
        <w:t>etc</w:t>
      </w:r>
      <w:proofErr w:type="spellEnd"/>
      <w:r w:rsidRPr="004B1243">
        <w:rPr>
          <w:lang w:val="en-US"/>
        </w:rPr>
        <w:t>, and left justified, with second and subsequent lines indented. You may need to insert a page break to keep a heading with its text.</w:t>
      </w:r>
    </w:p>
    <w:p w14:paraId="4A308355" w14:textId="75864F9B" w:rsidR="009303D9" w:rsidRDefault="009303D9" w:rsidP="00ED0149">
      <w:pPr>
        <w:pStyle w:val="Heading2"/>
      </w:pPr>
      <w:r w:rsidRPr="005B520E">
        <w:t>Authors</w:t>
      </w:r>
      <w:r>
        <w:t xml:space="preserve"> and Affiliations</w:t>
      </w:r>
    </w:p>
    <w:p w14:paraId="422B2EC4" w14:textId="7429BEA4" w:rsidR="009303D9" w:rsidRDefault="00D7522C" w:rsidP="00E7596C">
      <w:pPr>
        <w:pStyle w:val="BodyText"/>
      </w:pPr>
      <w:r>
        <w:t xml:space="preserve">Author names </w:t>
      </w:r>
      <w:r w:rsidR="00BB6EBD" w:rsidRPr="00BB6EBD">
        <w:t>(</w:t>
      </w:r>
      <w:proofErr w:type="spellStart"/>
      <w:r w:rsidR="00BB6EBD" w:rsidRPr="00BB6EBD">
        <w:t>Fachinger</w:t>
      </w:r>
      <w:proofErr w:type="spellEnd"/>
      <w:r w:rsidR="00BB6EBD" w:rsidRPr="00BB6EBD">
        <w:t xml:space="preserve"> &amp; al., 2004)</w:t>
      </w:r>
      <w:r w:rsidR="00BB6EBD">
        <w:rPr>
          <w:lang w:val="en-US"/>
        </w:rPr>
        <w:t xml:space="preserve"> </w:t>
      </w:r>
      <w:r>
        <w:t>should be listed starting from left to right and then moving down to the next line. This is the author sequence that will be used in future citations and by indexing services.</w:t>
      </w:r>
      <w:r w:rsidRPr="008D6DBE">
        <w:t xml:space="preserve"> </w:t>
      </w:r>
      <w:r>
        <w:t>Names should not be listed in columns nor group by affiliation.</w:t>
      </w:r>
      <w:r w:rsidR="002850E3">
        <w:rPr>
          <w:lang w:val="en-US"/>
        </w:rPr>
        <w:t xml:space="preserve"> </w:t>
      </w:r>
      <w:r w:rsidR="009303D9" w:rsidRPr="005B520E">
        <w:t>Please keep your affiliations as succinct as possible (for example, do not differentiate among departments of the same organization).</w:t>
      </w:r>
    </w:p>
    <w:p w14:paraId="09722A6D" w14:textId="7E06970D" w:rsidR="009303D9" w:rsidRDefault="009303D9" w:rsidP="00ED0149">
      <w:pPr>
        <w:pStyle w:val="Heading2"/>
      </w:pPr>
      <w:bookmarkStart w:id="6" w:name="_Hlk67657549"/>
      <w:r w:rsidRPr="005B520E">
        <w:t>Identify</w:t>
      </w:r>
      <w:r>
        <w:t xml:space="preserve"> the Headings</w:t>
      </w:r>
    </w:p>
    <w:p w14:paraId="7BD2564F"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bookmarkEnd w:id="6"/>
    <w:p w14:paraId="4F46162D" w14:textId="67958C88" w:rsidR="009303D9" w:rsidRPr="005B520E" w:rsidRDefault="009303D9" w:rsidP="003533B6">
      <w:pPr>
        <w:pStyle w:val="Heading3"/>
      </w:pPr>
      <w:r w:rsidRPr="005B520E">
        <w:t>Component heads</w:t>
      </w:r>
      <w:r w:rsidR="003533B6">
        <w:t xml:space="preserve">: </w:t>
      </w:r>
      <w:r w:rsidR="003533B6" w:rsidRPr="003533B6">
        <w:rPr>
          <w:i w:val="0"/>
          <w:iCs w:val="0"/>
        </w:rPr>
        <w:t>They</w:t>
      </w:r>
      <w:r w:rsidRPr="003533B6">
        <w:rPr>
          <w:i w:val="0"/>
          <w:iCs w:val="0"/>
        </w:rPr>
        <w:t xml:space="preserve">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w:t>
      </w:r>
      <w:r w:rsidR="00775D6E" w:rsidRPr="003533B6">
        <w:rPr>
          <w:i w:val="0"/>
          <w:iCs w:val="0"/>
        </w:rPr>
        <w:t>1</w:t>
      </w:r>
      <w:r w:rsidRPr="003533B6">
        <w:rPr>
          <w:i w:val="0"/>
          <w:iCs w:val="0"/>
        </w:rPr>
        <w:t>”, will require you to apply a style (in this case, italic) in addition to the style provided by the drop down menu to differentiate the head from the text.</w:t>
      </w:r>
    </w:p>
    <w:p w14:paraId="4ECD9164" w14:textId="6B62008F" w:rsidR="009303D9" w:rsidRPr="003533B6" w:rsidRDefault="009303D9" w:rsidP="003533B6">
      <w:pPr>
        <w:pStyle w:val="Heading3"/>
        <w:rPr>
          <w:i w:val="0"/>
          <w:iCs w:val="0"/>
        </w:rPr>
      </w:pPr>
      <w:r w:rsidRPr="005B520E">
        <w:t>Text heads</w:t>
      </w:r>
      <w:r w:rsidR="003533B6">
        <w:t xml:space="preserve">: </w:t>
      </w:r>
      <w:r w:rsidR="003533B6" w:rsidRPr="003533B6">
        <w:rPr>
          <w:i w:val="0"/>
          <w:iCs w:val="0"/>
        </w:rPr>
        <w:t>They</w:t>
      </w:r>
      <w:r w:rsidRPr="003533B6">
        <w:rPr>
          <w:i w:val="0"/>
          <w:iCs w:val="0"/>
        </w:rPr>
        <w:t xml:space="preserve">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BBBA24C" w14:textId="5ABEECF3" w:rsidR="00CB6E50" w:rsidRDefault="00CB6E50" w:rsidP="00CB6E50">
      <w:pPr>
        <w:pStyle w:val="Heading2"/>
      </w:pPr>
      <w:bookmarkStart w:id="7" w:name="_Hlk67657803"/>
      <w:r>
        <w:t>Footnotes</w:t>
      </w:r>
    </w:p>
    <w:p w14:paraId="584E065D" w14:textId="4FA8CD98" w:rsidR="00CB6E50" w:rsidRPr="00CB6E50" w:rsidRDefault="00CB6E50" w:rsidP="00CB6E50">
      <w:pPr>
        <w:pStyle w:val="BodyText"/>
        <w:rPr>
          <w:lang w:val="en-US"/>
        </w:rPr>
      </w:pPr>
      <w:r w:rsidRPr="00CB6E50">
        <w:rPr>
          <w:lang w:val="en-US"/>
        </w:rPr>
        <w:t xml:space="preserve">Avoid using footnotes whenever it is possible. If you </w:t>
      </w:r>
      <w:r w:rsidR="00502BCC" w:rsidRPr="00CB6E50">
        <w:rPr>
          <w:lang w:val="en-US"/>
        </w:rPr>
        <w:t>must</w:t>
      </w:r>
      <w:r w:rsidRPr="00CB6E50">
        <w:rPr>
          <w:lang w:val="en-US"/>
        </w:rPr>
        <w:t xml:space="preserve"> use footnotes, place them at the bottom of the column on the page on which they are referenced. Use Times 8-point type, single-spaced.</w:t>
      </w:r>
      <w:r w:rsidR="00F03EF5">
        <w:rPr>
          <w:lang w:val="en-US"/>
        </w:rPr>
        <w:t xml:space="preserve"> </w:t>
      </w:r>
      <w:r w:rsidR="00F03EF5" w:rsidRPr="00F03EF5">
        <w:rPr>
          <w:lang w:val="en-US"/>
        </w:rPr>
        <w:t>Number footnotes separately in superscripts. Do not put footnotes in the abstract or reference list. Use letters for table footnotes.</w:t>
      </w:r>
    </w:p>
    <w:bookmarkEnd w:id="7"/>
    <w:p w14:paraId="2E49CD49" w14:textId="2A07202E" w:rsidR="00F03EF5" w:rsidRDefault="00F03EF5" w:rsidP="00F03EF5">
      <w:pPr>
        <w:pStyle w:val="Heading2"/>
      </w:pPr>
      <w:r>
        <w:t>Copyright Foms</w:t>
      </w:r>
    </w:p>
    <w:p w14:paraId="605524A3" w14:textId="691D85F1" w:rsidR="00F03EF5" w:rsidRPr="00CB6E50" w:rsidRDefault="00F03EF5" w:rsidP="00F03EF5">
      <w:pPr>
        <w:pStyle w:val="BodyText"/>
        <w:rPr>
          <w:lang w:val="en-US"/>
        </w:rPr>
      </w:pPr>
      <w:r w:rsidRPr="00F03EF5">
        <w:rPr>
          <w:lang w:val="en-US"/>
        </w:rPr>
        <w:t xml:space="preserve">You must submit the OkIP Copyright Form </w:t>
      </w:r>
      <w:r w:rsidR="00502BCC" w:rsidRPr="00F03EF5">
        <w:rPr>
          <w:lang w:val="en-US"/>
        </w:rPr>
        <w:t>to</w:t>
      </w:r>
      <w:r w:rsidRPr="00F03EF5">
        <w:rPr>
          <w:lang w:val="en-US"/>
        </w:rPr>
        <w:t xml:space="preserve"> have your paper published.</w:t>
      </w:r>
    </w:p>
    <w:p w14:paraId="65F902B5" w14:textId="2B68C01E" w:rsidR="00FF3B8C" w:rsidRPr="00FF3B8C" w:rsidRDefault="00FF3B8C" w:rsidP="00FF3B8C">
      <w:pPr>
        <w:pStyle w:val="BodyText"/>
        <w:numPr>
          <w:ilvl w:val="1"/>
          <w:numId w:val="4"/>
        </w:numPr>
        <w:rPr>
          <w:i/>
          <w:iCs/>
          <w:lang w:val="en-US"/>
        </w:rPr>
      </w:pPr>
      <w:r w:rsidRPr="00FF3B8C">
        <w:rPr>
          <w:i/>
          <w:iCs/>
          <w:lang w:val="en-US"/>
        </w:rPr>
        <w:t>Some Common Mistakes</w:t>
      </w:r>
    </w:p>
    <w:p w14:paraId="1CE9C7D3" w14:textId="77777777" w:rsidR="00FF3B8C" w:rsidRPr="00FF3B8C" w:rsidRDefault="00FF3B8C" w:rsidP="00FF3B8C">
      <w:pPr>
        <w:pStyle w:val="BodyText"/>
        <w:numPr>
          <w:ilvl w:val="0"/>
          <w:numId w:val="1"/>
        </w:numPr>
      </w:pPr>
      <w:r w:rsidRPr="00FF3B8C">
        <w:t>The word “data” is plural, not singular.</w:t>
      </w:r>
    </w:p>
    <w:p w14:paraId="565F546E" w14:textId="77777777" w:rsidR="00FF3B8C" w:rsidRPr="00FF3B8C" w:rsidRDefault="00FF3B8C" w:rsidP="00FF3B8C">
      <w:pPr>
        <w:pStyle w:val="BodyText"/>
        <w:numPr>
          <w:ilvl w:val="0"/>
          <w:numId w:val="1"/>
        </w:numPr>
      </w:pPr>
      <w:r w:rsidRPr="00FF3B8C">
        <w:t>The prefix “non” is not a word; it should be joined to the word it modifies, usually without a hyphen.</w:t>
      </w:r>
    </w:p>
    <w:p w14:paraId="2236EE42" w14:textId="77777777" w:rsidR="00FF3B8C" w:rsidRPr="00FF3B8C" w:rsidRDefault="00FF3B8C" w:rsidP="00FF3B8C">
      <w:pPr>
        <w:pStyle w:val="BodyText"/>
        <w:numPr>
          <w:ilvl w:val="0"/>
          <w:numId w:val="1"/>
        </w:numPr>
      </w:pPr>
      <w:r w:rsidRPr="00FF3B8C">
        <w:t>There is no period after the “et” in the Latin abbreviation “et al.”.</w:t>
      </w:r>
    </w:p>
    <w:p w14:paraId="305F1BD7" w14:textId="77777777" w:rsidR="00FF3B8C" w:rsidRPr="00FF3B8C" w:rsidRDefault="00FF3B8C" w:rsidP="00FF3B8C">
      <w:pPr>
        <w:pStyle w:val="BodyText"/>
        <w:numPr>
          <w:ilvl w:val="0"/>
          <w:numId w:val="1"/>
        </w:numPr>
      </w:pPr>
      <w:r w:rsidRPr="00FF3B8C">
        <w:t>The abbreviation “i.e.” means “that is”, and the abbreviation “e.g.” means “for example”.</w:t>
      </w:r>
    </w:p>
    <w:p w14:paraId="4BBBD3FB" w14:textId="286FA6FC" w:rsidR="00FF3B8C" w:rsidRDefault="006B596C" w:rsidP="00FF3B8C">
      <w:pPr>
        <w:pStyle w:val="BodyText"/>
      </w:pPr>
      <w:r>
        <w:rPr>
          <w:lang w:val="en-US"/>
        </w:rPr>
        <w:lastRenderedPageBreak/>
        <w:t>Below you have a reference (Young, 1989) to a</w:t>
      </w:r>
      <w:r w:rsidR="00FF3B8C" w:rsidRPr="00FF3B8C">
        <w:t>n excellent style manual for science writers.</w:t>
      </w:r>
    </w:p>
    <w:p w14:paraId="11B3668D" w14:textId="23407FBF" w:rsidR="00830ADF" w:rsidRDefault="00ED14FD" w:rsidP="00830ADF">
      <w:pPr>
        <w:pStyle w:val="Heading2"/>
      </w:pPr>
      <w:r>
        <w:t>Important Notice</w:t>
      </w:r>
    </w:p>
    <w:p w14:paraId="2A71ED7D" w14:textId="44EA5327" w:rsidR="00830ADF" w:rsidRPr="00ED14FD" w:rsidRDefault="00ED14FD" w:rsidP="00830ADF">
      <w:pPr>
        <w:pStyle w:val="BodyText"/>
        <w:rPr>
          <w:color w:val="C00000"/>
          <w:lang w:val="en-US"/>
        </w:rPr>
      </w:pPr>
      <w:r w:rsidRPr="00ED14FD">
        <w:rPr>
          <w:color w:val="C00000"/>
          <w:lang w:val="en-US"/>
        </w:rPr>
        <w:t>This template contains guidance text for composing and formatting conference papers. Please ensure that all template text is removed from your paper prior to submission. Failure to remove template text from your paper may result in your paper not being published.</w:t>
      </w:r>
    </w:p>
    <w:p w14:paraId="159384C7"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575973C6" w14:textId="690BBCEE" w:rsidR="00575BCA" w:rsidRDefault="00CB6E50" w:rsidP="001A42EA">
      <w:pPr>
        <w:pStyle w:val="BodyText"/>
      </w:pPr>
      <w:r w:rsidRPr="00CB6E50">
        <w:t>Place in this section, acknowledgments of people or organizations that have contributed to support your work.</w:t>
      </w:r>
    </w:p>
    <w:p w14:paraId="1DBB5696" w14:textId="77777777" w:rsidR="009303D9" w:rsidRDefault="009303D9" w:rsidP="00A059B3">
      <w:pPr>
        <w:pStyle w:val="Heading5"/>
      </w:pPr>
      <w:r w:rsidRPr="005B520E">
        <w:t>References</w:t>
      </w:r>
    </w:p>
    <w:p w14:paraId="043C47B4" w14:textId="01C577EF" w:rsidR="00750DEA" w:rsidRPr="000E743F" w:rsidRDefault="00750DEA" w:rsidP="00750DEA">
      <w:pPr>
        <w:pStyle w:val="BodyText"/>
        <w:rPr>
          <w:lang w:val="en-US"/>
        </w:rPr>
      </w:pPr>
      <w:r w:rsidRPr="000E743F">
        <w:rPr>
          <w:lang w:val="en-US"/>
        </w:rPr>
        <w:t xml:space="preserve">List all bibliographical references in </w:t>
      </w:r>
      <w:r>
        <w:rPr>
          <w:lang w:val="en-US"/>
        </w:rPr>
        <w:t>8</w:t>
      </w:r>
      <w:r w:rsidRPr="000E743F">
        <w:rPr>
          <w:lang w:val="en-US"/>
        </w:rPr>
        <w:t xml:space="preserve">-point Times New Roman, single-spaced, at the end of your paper.  When referenced in the text, enclose the name of the author(s) in parenthesis with the year, for example </w:t>
      </w:r>
      <w:bookmarkStart w:id="8" w:name="_Hlk67744117"/>
      <w:r w:rsidRPr="000E743F">
        <w:rPr>
          <w:lang w:val="en-US"/>
        </w:rPr>
        <w:fldChar w:fldCharType="begin"/>
      </w:r>
      <w:r w:rsidRPr="000E743F">
        <w:rPr>
          <w:lang w:val="en-US"/>
        </w:rPr>
        <w:instrText xml:space="preserve"> ADDIN EN.CITE &lt;EndNote&gt;&lt;Cite&gt;&lt;Author&gt;David&lt;/Author&gt;&lt;Year&gt;2014&lt;/Year&gt;&lt;RecNum&gt;99&lt;/RecNum&gt;&lt;DisplayText&gt;(David &amp;amp; Dupond, 2014)&lt;/DisplayText&gt;&lt;record&gt;&lt;rec-number&gt;99&lt;/rec-number&gt;&lt;foreign-keys&gt;&lt;key app="EN" db-id="sxt2sdzzmtdvfxevaznpstfqpexwrp9wtpss" timestamp="1427378074"&gt;99&lt;/key&gt;&lt;/foreign-keys&gt;&lt;ref-type name="Journal Article"&gt;17&lt;/ref-type&gt;&lt;contributors&gt;&lt;authors&gt;&lt;author&gt;David, Adam &lt;/author&gt;&lt;author&gt;Dupond, Charle &lt;/author&gt;&lt;/authors&gt;&lt;/contributors&gt;&lt;titles&gt;&lt;title&gt;Using author, data as style of the bibliography&lt;/title&gt;&lt;secondary-title&gt;International journal of the Latest Technologie&lt;/secondary-title&gt;&lt;/titles&gt;&lt;periodical&gt;&lt;full-title&gt;International journal of the Latest Technologie&lt;/full-title&gt;&lt;/periodical&gt;&lt;pages&gt;PP: 10-23&lt;/pages&gt;&lt;volume&gt;1&lt;/volume&gt;&lt;number&gt;2&lt;/number&gt;&lt;dates&gt;&lt;year&gt;2014&lt;/year&gt;&lt;pub-dates&gt;&lt;date&gt;April 2014&lt;/date&gt;&lt;/pub-dates&gt;&lt;/dates&gt;&lt;urls&gt;&lt;/urls&gt;&lt;/record&gt;&lt;/Cite&gt;&lt;/EndNote&gt;</w:instrText>
      </w:r>
      <w:r w:rsidRPr="000E743F">
        <w:rPr>
          <w:lang w:val="en-US"/>
        </w:rPr>
        <w:fldChar w:fldCharType="separate"/>
      </w:r>
      <w:r w:rsidRPr="000E743F">
        <w:rPr>
          <w:lang w:val="en-US"/>
        </w:rPr>
        <w:t>(Da</w:t>
      </w:r>
      <w:r>
        <w:rPr>
          <w:lang w:val="en-US"/>
        </w:rPr>
        <w:t>niel</w:t>
      </w:r>
      <w:r w:rsidRPr="000E743F">
        <w:rPr>
          <w:lang w:val="en-US"/>
        </w:rPr>
        <w:t xml:space="preserve"> &amp; </w:t>
      </w:r>
      <w:r>
        <w:rPr>
          <w:lang w:val="en-US"/>
        </w:rPr>
        <w:t>Sam</w:t>
      </w:r>
      <w:r w:rsidRPr="000E743F">
        <w:rPr>
          <w:lang w:val="en-US"/>
        </w:rPr>
        <w:t>, 2014</w:t>
      </w:r>
      <w:r w:rsidR="00693BDF">
        <w:rPr>
          <w:lang w:val="en-US"/>
        </w:rPr>
        <w:t>; Deal &amp; Gaston, 2021</w:t>
      </w:r>
      <w:r w:rsidRPr="000E743F">
        <w:rPr>
          <w:lang w:val="en-US"/>
        </w:rPr>
        <w:t>)</w:t>
      </w:r>
      <w:r w:rsidRPr="000E743F">
        <w:fldChar w:fldCharType="end"/>
      </w:r>
      <w:r w:rsidRPr="000E743F">
        <w:rPr>
          <w:lang w:val="en-US"/>
        </w:rPr>
        <w:t>.</w:t>
      </w:r>
    </w:p>
    <w:bookmarkEnd w:id="8"/>
    <w:p w14:paraId="17977433" w14:textId="77777777" w:rsidR="00750DEA" w:rsidRPr="006B596C" w:rsidRDefault="00750DEA" w:rsidP="00750DEA">
      <w:pPr>
        <w:pStyle w:val="BodyText"/>
        <w:rPr>
          <w:lang w:val="en-US"/>
        </w:rPr>
      </w:pPr>
      <w:r w:rsidRPr="000E743F">
        <w:rPr>
          <w:lang w:val="en-US"/>
        </w:rPr>
        <w:t xml:space="preserve">Please use APA Style </w:t>
      </w:r>
      <w:r w:rsidRPr="000E743F">
        <w:rPr>
          <w:lang w:val="en-US"/>
        </w:rPr>
        <w:fldChar w:fldCharType="begin"/>
      </w:r>
      <w:r w:rsidRPr="000E743F">
        <w:rPr>
          <w:lang w:val="en-US"/>
        </w:rPr>
        <w:instrText xml:space="preserve"> ADDIN EN.CITE &lt;EndNote&gt;&lt;Cite&gt;&lt;Author&gt;David&lt;/Author&gt;&lt;Year&gt;2015&lt;/Year&gt;&lt;RecNum&gt;100&lt;/RecNum&gt;&lt;DisplayText&gt;(George, Nairo, &amp;amp; Smith, 2015)&lt;/DisplayText&gt;&lt;record&gt;&lt;rec-number&gt;100&lt;/rec-number&gt;&lt;foreign-keys&gt;&lt;key app="EN" db-id="sxt2sdzzmtdvfxevaznpstfqpexwrp9wtpss" timestamp="1427379432"&gt;100&lt;/key&gt;&lt;/foreign-keys&gt;&lt;ref-type name="Conference Proceedings"&gt;10&lt;/ref-type&gt;&lt;contributors&gt;&lt;authors&gt;&lt;author&gt; George, David&lt;/author&gt;&lt;author&gt;Nairo, Robert &lt;/author&gt;&lt;author&gt;Smith, Elodie &lt;/author&gt;&lt;/authors&gt;&lt;secondary-authors&gt;&lt;author&gt;Society of Good value&lt;/author&gt;&lt;/secondary-authors&gt;&lt;/contributors&gt;&lt;titles&gt;&lt;title&gt;The easyness of using Template for paper&lt;/title&gt;&lt;secondary-title&gt;International conference of the Trial and Fail&lt;/secondary-title&gt;&lt;/titles&gt;&lt;pages&gt;pp: 10-20&lt;/pages&gt;&lt;volume&gt;2&lt;/volume&gt;&lt;num-vols&gt;3&lt;/num-vols&gt;&lt;dates&gt;&lt;year&gt;2015&lt;/year&gt;&lt;/dates&gt;&lt;pub-location&gt;Paradise&lt;/pub-location&gt;&lt;publisher&gt;Incognito&lt;/publisher&gt;&lt;urls&gt;&lt;/urls&gt;&lt;/record&gt;&lt;/Cite&gt;&lt;/EndNote&gt;</w:instrText>
      </w:r>
      <w:r w:rsidRPr="000E743F">
        <w:rPr>
          <w:lang w:val="en-US"/>
        </w:rPr>
        <w:fldChar w:fldCharType="separate"/>
      </w:r>
      <w:r w:rsidRPr="000E743F">
        <w:rPr>
          <w:lang w:val="en-US"/>
        </w:rPr>
        <w:t>(Ge</w:t>
      </w:r>
      <w:r>
        <w:rPr>
          <w:lang w:val="en-US"/>
        </w:rPr>
        <w:t>rome</w:t>
      </w:r>
      <w:r w:rsidRPr="000E743F">
        <w:rPr>
          <w:lang w:val="en-US"/>
        </w:rPr>
        <w:t>, Na</w:t>
      </w:r>
      <w:r>
        <w:rPr>
          <w:lang w:val="en-US"/>
        </w:rPr>
        <w:t>na</w:t>
      </w:r>
      <w:r w:rsidRPr="000E743F">
        <w:rPr>
          <w:lang w:val="en-US"/>
        </w:rPr>
        <w:t>, &amp; Smith, 2015)</w:t>
      </w:r>
      <w:r w:rsidRPr="000E743F">
        <w:fldChar w:fldCharType="end"/>
      </w:r>
      <w:r w:rsidRPr="000E743F">
        <w:rPr>
          <w:lang w:val="en-US"/>
        </w:rPr>
        <w:t xml:space="preserve">. Where appropriate, include the name(s) of </w:t>
      </w:r>
      <w:r>
        <w:rPr>
          <w:lang w:val="en-US"/>
        </w:rPr>
        <w:t xml:space="preserve">authors and </w:t>
      </w:r>
      <w:r w:rsidRPr="000E743F">
        <w:rPr>
          <w:lang w:val="en-US"/>
        </w:rPr>
        <w:t xml:space="preserve">editors of referenced books </w:t>
      </w:r>
      <w:r w:rsidRPr="000E743F">
        <w:rPr>
          <w:lang w:val="en-US"/>
        </w:rPr>
        <w:fldChar w:fldCharType="begin"/>
      </w:r>
      <w:r w:rsidRPr="000E743F">
        <w:rPr>
          <w:lang w:val="en-US"/>
        </w:rPr>
        <w:instrText xml:space="preserve"> ADDIN EN.CITE &lt;EndNote&gt;&lt;Cite&gt;&lt;Author&gt;Alice&lt;/Author&gt;&lt;Year&gt;2013&lt;/Year&gt;&lt;RecNum&gt;101&lt;/RecNum&gt;&lt;DisplayText&gt;(Arpen, 2013)&lt;/DisplayText&gt;&lt;record&gt;&lt;rec-number&gt;101&lt;/rec-number&gt;&lt;foreign-keys&gt;&lt;key app="EN" db-id="sxt2sdzzmtdvfxevaznpstfqpexwrp9wtpss" timestamp="1427379920"&gt;101&lt;/key&gt;&lt;/foreign-keys&gt;&lt;ref-type name="Journal Article"&gt;17&lt;/ref-type&gt;&lt;contributors&gt;&lt;authors&gt;&lt;author&gt; Arpen, Alice&lt;/author&gt;&lt;/authors&gt;&lt;/contributors&gt;&lt;titles&gt;&lt;title&gt;Another title&lt;/title&gt;&lt;secondary-title&gt;Journal of Science&lt;/secondary-title&gt;&lt;/titles&gt;&lt;periodical&gt;&lt;full-title&gt;Journal of Science&lt;/full-title&gt;&lt;/periodical&gt;&lt;pages&gt;PP:10-22&lt;/pages&gt;&lt;volume&gt;1&lt;/volume&gt;&lt;number&gt;4&lt;/number&gt;&lt;dates&gt;&lt;year&gt;2013&lt;/year&gt;&lt;pub-dates&gt;&lt;date&gt;May 2013&lt;/date&gt;&lt;/pub-dates&gt;&lt;/dates&gt;&lt;urls&gt;&lt;/urls&gt;&lt;/record&gt;&lt;/Cite&gt;&lt;/EndNote&gt;</w:instrText>
      </w:r>
      <w:r w:rsidRPr="000E743F">
        <w:rPr>
          <w:lang w:val="en-US"/>
        </w:rPr>
        <w:fldChar w:fldCharType="separate"/>
      </w:r>
      <w:r w:rsidRPr="000E743F">
        <w:rPr>
          <w:lang w:val="en-US"/>
        </w:rPr>
        <w:t>(A</w:t>
      </w:r>
      <w:r>
        <w:rPr>
          <w:lang w:val="en-US"/>
        </w:rPr>
        <w:t>lion</w:t>
      </w:r>
      <w:r w:rsidRPr="000E743F">
        <w:rPr>
          <w:lang w:val="en-US"/>
        </w:rPr>
        <w:t>, 20</w:t>
      </w:r>
      <w:r>
        <w:rPr>
          <w:lang w:val="en-US"/>
        </w:rPr>
        <w:t>21</w:t>
      </w:r>
      <w:r w:rsidRPr="000E743F">
        <w:rPr>
          <w:lang w:val="en-US"/>
        </w:rPr>
        <w:t>)</w:t>
      </w:r>
      <w:r w:rsidRPr="000E743F">
        <w:fldChar w:fldCharType="end"/>
      </w:r>
      <w:r>
        <w:rPr>
          <w:lang w:val="en-US"/>
        </w:rPr>
        <w:t xml:space="preserve"> or book chapters (Clark, Woodley, &amp; De Halas, 1962)</w:t>
      </w:r>
      <w:r w:rsidRPr="000E743F">
        <w:rPr>
          <w:lang w:val="en-US"/>
        </w:rPr>
        <w:t>.</w:t>
      </w:r>
      <w:r>
        <w:rPr>
          <w:lang w:val="en-US"/>
        </w:rPr>
        <w:t xml:space="preserve"> </w:t>
      </w:r>
      <w:r w:rsidRPr="006B596C">
        <w:rPr>
          <w:lang w:val="en-US"/>
        </w:rPr>
        <w:t xml:space="preserve">Unless there are six authors or </w:t>
      </w:r>
      <w:r w:rsidRPr="006B596C">
        <w:rPr>
          <w:lang w:val="en-US"/>
        </w:rPr>
        <w:t xml:space="preserve">more give all authors’ names; do not use “et al.”. Papers that have not been published, even if they have been submitted for publication, should be cited as “unpublished” </w:t>
      </w:r>
      <w:r>
        <w:rPr>
          <w:lang w:val="en-US"/>
        </w:rPr>
        <w:t>(Eliane, 2020)</w:t>
      </w:r>
      <w:r w:rsidRPr="006B596C">
        <w:rPr>
          <w:lang w:val="en-US"/>
        </w:rPr>
        <w:t xml:space="preserve">. Papers that have been accepted for publication should be cited as “in press” </w:t>
      </w:r>
      <w:r>
        <w:rPr>
          <w:lang w:val="en-US"/>
        </w:rPr>
        <w:t>(Nancy, in press)</w:t>
      </w:r>
      <w:r w:rsidRPr="006B596C">
        <w:rPr>
          <w:lang w:val="en-US"/>
        </w:rPr>
        <w:t>. Capitalize only the first word in a paper title, except for proper nouns and element symbols.</w:t>
      </w:r>
    </w:p>
    <w:p w14:paraId="285177A9" w14:textId="77777777" w:rsidR="00750DEA" w:rsidRPr="000E743F" w:rsidRDefault="00750DEA" w:rsidP="00750DEA">
      <w:pPr>
        <w:pStyle w:val="BodyText"/>
        <w:rPr>
          <w:lang w:val="en-US"/>
        </w:rPr>
      </w:pPr>
      <w:r w:rsidRPr="006B596C">
        <w:rPr>
          <w:lang w:val="en-US"/>
        </w:rPr>
        <w:t xml:space="preserve">For papers published in translation journals, please give the English citation first, followed by the original foreign-language citation </w:t>
      </w:r>
      <w:r>
        <w:rPr>
          <w:lang w:val="en-US"/>
        </w:rPr>
        <w:t>(Yorozu &amp; al., 1987)</w:t>
      </w:r>
      <w:r w:rsidRPr="006B596C">
        <w:rPr>
          <w:lang w:val="en-US"/>
        </w:rPr>
        <w:t>.</w:t>
      </w:r>
    </w:p>
    <w:p w14:paraId="2CCCD44D" w14:textId="77777777" w:rsidR="00B6655C" w:rsidRDefault="00B6655C" w:rsidP="00750DEA">
      <w:pPr>
        <w:suppressAutoHyphens/>
        <w:ind w:start="18pt" w:hanging="18pt"/>
        <w:jc w:val="both"/>
        <w:rPr>
          <w:rFonts w:eastAsia="Times New Roman"/>
          <w:kern w:val="14"/>
          <w:sz w:val="16"/>
        </w:rPr>
      </w:pPr>
      <w:r w:rsidRPr="00B6655C">
        <w:rPr>
          <w:rFonts w:eastAsia="Times New Roman"/>
          <w:kern w:val="14"/>
          <w:sz w:val="16"/>
        </w:rPr>
        <w:t xml:space="preserve">Swasey, D., Ioannidis, E., Zakowski, Y., Angel, S., </w:t>
      </w:r>
      <w:proofErr w:type="spellStart"/>
      <w:r w:rsidRPr="00B6655C">
        <w:rPr>
          <w:rFonts w:eastAsia="Times New Roman"/>
          <w:kern w:val="14"/>
          <w:sz w:val="16"/>
        </w:rPr>
        <w:t>Zdancewic</w:t>
      </w:r>
      <w:proofErr w:type="spellEnd"/>
      <w:r w:rsidRPr="00B6655C">
        <w:rPr>
          <w:rFonts w:eastAsia="Times New Roman"/>
          <w:kern w:val="14"/>
          <w:sz w:val="16"/>
        </w:rPr>
        <w:t xml:space="preserve">, S., &amp; Birkedal, L. (2024). Structural temporal logic for mechanized program verification. </w:t>
      </w:r>
      <w:proofErr w:type="spellStart"/>
      <w:r w:rsidRPr="00B6655C">
        <w:rPr>
          <w:rFonts w:eastAsia="Times New Roman"/>
          <w:kern w:val="14"/>
          <w:sz w:val="16"/>
        </w:rPr>
        <w:t>arXiv</w:t>
      </w:r>
      <w:proofErr w:type="spellEnd"/>
      <w:r w:rsidRPr="00B6655C">
        <w:rPr>
          <w:rFonts w:eastAsia="Times New Roman"/>
          <w:kern w:val="14"/>
          <w:sz w:val="16"/>
        </w:rPr>
        <w:t xml:space="preserve"> preprint arXiv:2410.14906</w:t>
      </w:r>
    </w:p>
    <w:p w14:paraId="1A3614D5" w14:textId="77777777" w:rsidR="00B6655C" w:rsidRDefault="00B6655C" w:rsidP="00750DEA">
      <w:pPr>
        <w:tabs>
          <w:tab w:val="start" w:pos="99pt"/>
        </w:tabs>
        <w:ind w:start="18pt" w:hanging="18pt"/>
        <w:jc w:val="both"/>
        <w:rPr>
          <w:rFonts w:eastAsia="Times New Roman"/>
          <w:kern w:val="14"/>
          <w:sz w:val="16"/>
        </w:rPr>
      </w:pPr>
      <w:r w:rsidRPr="00B6655C">
        <w:rPr>
          <w:rFonts w:eastAsia="Times New Roman"/>
          <w:kern w:val="14"/>
          <w:sz w:val="16"/>
        </w:rPr>
        <w:t xml:space="preserve">Rybalchenko, A., </w:t>
      </w:r>
      <w:proofErr w:type="spellStart"/>
      <w:r w:rsidRPr="00B6655C">
        <w:rPr>
          <w:rFonts w:eastAsia="Times New Roman"/>
          <w:kern w:val="14"/>
          <w:sz w:val="16"/>
        </w:rPr>
        <w:t>Heizmann</w:t>
      </w:r>
      <w:proofErr w:type="spellEnd"/>
      <w:r w:rsidRPr="00B6655C">
        <w:rPr>
          <w:rFonts w:eastAsia="Times New Roman"/>
          <w:kern w:val="14"/>
          <w:sz w:val="16"/>
        </w:rPr>
        <w:t xml:space="preserve">, M., Müller, P., &amp; </w:t>
      </w:r>
      <w:proofErr w:type="spellStart"/>
      <w:r w:rsidRPr="00B6655C">
        <w:rPr>
          <w:rFonts w:eastAsia="Times New Roman"/>
          <w:kern w:val="14"/>
          <w:sz w:val="16"/>
        </w:rPr>
        <w:t>Podelski</w:t>
      </w:r>
      <w:proofErr w:type="spellEnd"/>
      <w:r w:rsidRPr="00B6655C">
        <w:rPr>
          <w:rFonts w:eastAsia="Times New Roman"/>
          <w:kern w:val="14"/>
          <w:sz w:val="16"/>
        </w:rPr>
        <w:t xml:space="preserve">, A. (2015). T2: Temporal property verification. </w:t>
      </w:r>
      <w:proofErr w:type="spellStart"/>
      <w:r w:rsidRPr="00B6655C">
        <w:rPr>
          <w:rFonts w:eastAsia="Times New Roman"/>
          <w:kern w:val="14"/>
          <w:sz w:val="16"/>
        </w:rPr>
        <w:t>arXiv</w:t>
      </w:r>
      <w:proofErr w:type="spellEnd"/>
      <w:r w:rsidRPr="00B6655C">
        <w:rPr>
          <w:rFonts w:eastAsia="Times New Roman"/>
          <w:kern w:val="14"/>
          <w:sz w:val="16"/>
        </w:rPr>
        <w:t xml:space="preserve"> preprint arXiv:1512.08689</w:t>
      </w:r>
    </w:p>
    <w:p w14:paraId="7D5819EA" w14:textId="77777777" w:rsidR="00B6655C" w:rsidRDefault="00B6655C" w:rsidP="00750DEA">
      <w:pPr>
        <w:suppressAutoHyphens/>
        <w:ind w:start="18pt" w:hanging="18pt"/>
        <w:jc w:val="both"/>
        <w:rPr>
          <w:rFonts w:eastAsia="Batang"/>
          <w:sz w:val="16"/>
          <w:lang w:eastAsia="ko-KR"/>
        </w:rPr>
      </w:pPr>
      <w:r w:rsidRPr="00B6655C">
        <w:rPr>
          <w:rFonts w:eastAsia="Batang"/>
          <w:sz w:val="16"/>
          <w:lang w:eastAsia="ko-KR"/>
        </w:rPr>
        <w:t xml:space="preserve">Andersen, H. R., &amp; Kristoffersen, K. J. (2007). Temporal runtime verification using monadic difference logic. </w:t>
      </w:r>
      <w:proofErr w:type="spellStart"/>
      <w:r w:rsidRPr="00B6655C">
        <w:rPr>
          <w:rFonts w:eastAsia="Batang"/>
          <w:sz w:val="16"/>
          <w:lang w:eastAsia="ko-KR"/>
        </w:rPr>
        <w:t>arXiv</w:t>
      </w:r>
      <w:proofErr w:type="spellEnd"/>
      <w:r w:rsidRPr="00B6655C">
        <w:rPr>
          <w:rFonts w:eastAsia="Batang"/>
          <w:sz w:val="16"/>
          <w:lang w:eastAsia="ko-KR"/>
        </w:rPr>
        <w:t xml:space="preserve"> preprint arXiv:0705.4604</w:t>
      </w:r>
    </w:p>
    <w:p w14:paraId="0337959F" w14:textId="77777777" w:rsidR="00B6655C" w:rsidRDefault="00B6655C" w:rsidP="00750DEA">
      <w:pPr>
        <w:tabs>
          <w:tab w:val="start" w:pos="99pt"/>
        </w:tabs>
        <w:ind w:start="18pt" w:hanging="18pt"/>
        <w:jc w:val="both"/>
        <w:rPr>
          <w:rFonts w:eastAsia="Times New Roman"/>
          <w:kern w:val="14"/>
          <w:sz w:val="16"/>
        </w:rPr>
      </w:pPr>
      <w:r w:rsidRPr="00B6655C">
        <w:rPr>
          <w:rFonts w:eastAsia="Times New Roman"/>
          <w:kern w:val="14"/>
          <w:sz w:val="16"/>
        </w:rPr>
        <w:t xml:space="preserve">Alur, R., </w:t>
      </w:r>
      <w:proofErr w:type="spellStart"/>
      <w:r w:rsidRPr="00B6655C">
        <w:rPr>
          <w:rFonts w:eastAsia="Times New Roman"/>
          <w:kern w:val="14"/>
          <w:sz w:val="16"/>
        </w:rPr>
        <w:t>Etessami</w:t>
      </w:r>
      <w:proofErr w:type="spellEnd"/>
      <w:r w:rsidRPr="00B6655C">
        <w:rPr>
          <w:rFonts w:eastAsia="Times New Roman"/>
          <w:kern w:val="14"/>
          <w:sz w:val="16"/>
        </w:rPr>
        <w:t xml:space="preserve">, K., &amp; </w:t>
      </w:r>
      <w:proofErr w:type="spellStart"/>
      <w:r w:rsidRPr="00B6655C">
        <w:rPr>
          <w:rFonts w:eastAsia="Times New Roman"/>
          <w:kern w:val="14"/>
          <w:sz w:val="16"/>
        </w:rPr>
        <w:t>Yannakakis</w:t>
      </w:r>
      <w:proofErr w:type="spellEnd"/>
      <w:r w:rsidRPr="00B6655C">
        <w:rPr>
          <w:rFonts w:eastAsia="Times New Roman"/>
          <w:kern w:val="14"/>
          <w:sz w:val="16"/>
        </w:rPr>
        <w:t xml:space="preserve">, M. (2010). Real-time and probabilistic temporal logics: An overview. </w:t>
      </w:r>
      <w:proofErr w:type="spellStart"/>
      <w:r w:rsidRPr="00B6655C">
        <w:rPr>
          <w:rFonts w:eastAsia="Times New Roman"/>
          <w:kern w:val="14"/>
          <w:sz w:val="16"/>
        </w:rPr>
        <w:t>arXiv</w:t>
      </w:r>
      <w:proofErr w:type="spellEnd"/>
      <w:r w:rsidRPr="00B6655C">
        <w:rPr>
          <w:rFonts w:eastAsia="Times New Roman"/>
          <w:kern w:val="14"/>
          <w:sz w:val="16"/>
        </w:rPr>
        <w:t xml:space="preserve"> preprint arXiv:1005.3200</w:t>
      </w:r>
    </w:p>
    <w:p w14:paraId="279E59E4" w14:textId="77777777" w:rsidR="00B6655C" w:rsidRDefault="00B6655C" w:rsidP="00750DEA">
      <w:pPr>
        <w:suppressAutoHyphens/>
        <w:ind w:start="18pt" w:hanging="18pt"/>
        <w:jc w:val="both"/>
        <w:rPr>
          <w:rFonts w:eastAsia="Batang"/>
          <w:sz w:val="16"/>
          <w:lang w:eastAsia="ko-KR"/>
        </w:rPr>
      </w:pPr>
      <w:r w:rsidRPr="00B6655C">
        <w:rPr>
          <w:rFonts w:eastAsia="Batang"/>
          <w:sz w:val="16"/>
          <w:lang w:eastAsia="ko-KR"/>
        </w:rPr>
        <w:t>Clarke, E. M., Emerson, E. A., &amp; Sistla, A. P. (1985). Automatic verification of finite-state concurrent systems using temporal logic specifications. Lecture Notes in Computer Science (1985)</w:t>
      </w:r>
    </w:p>
    <w:p w14:paraId="75D67AF2" w14:textId="1A7B2A2F" w:rsidR="00750DEA" w:rsidRDefault="00B6655C" w:rsidP="00750DEA">
      <w:pPr>
        <w:suppressAutoHyphens/>
        <w:ind w:start="18pt" w:hanging="18pt"/>
        <w:jc w:val="both"/>
        <w:rPr>
          <w:rFonts w:eastAsia="Times New Roman"/>
          <w:kern w:val="14"/>
          <w:sz w:val="16"/>
        </w:rPr>
      </w:pPr>
      <w:r w:rsidRPr="00B6655C">
        <w:rPr>
          <w:rFonts w:eastAsia="Times New Roman"/>
          <w:kern w:val="14"/>
          <w:sz w:val="16"/>
        </w:rPr>
        <w:t xml:space="preserve">Ball, T., de </w:t>
      </w:r>
      <w:proofErr w:type="spellStart"/>
      <w:r w:rsidRPr="00B6655C">
        <w:rPr>
          <w:rFonts w:eastAsia="Times New Roman"/>
          <w:kern w:val="14"/>
          <w:sz w:val="16"/>
        </w:rPr>
        <w:t>Halleux</w:t>
      </w:r>
      <w:proofErr w:type="spellEnd"/>
      <w:r w:rsidRPr="00B6655C">
        <w:rPr>
          <w:rFonts w:eastAsia="Times New Roman"/>
          <w:kern w:val="14"/>
          <w:sz w:val="16"/>
        </w:rPr>
        <w:t>, J., &amp; Tillmann, N. (2019). Verifying temporal specifications of Java programs. Software Quality Journal (2019)</w:t>
      </w:r>
    </w:p>
    <w:p w14:paraId="63681E99" w14:textId="77777777" w:rsidR="00B6655C" w:rsidRPr="000D4F99" w:rsidRDefault="00B6655C" w:rsidP="00750DEA">
      <w:pPr>
        <w:suppressAutoHyphens/>
        <w:ind w:start="18pt" w:hanging="18pt"/>
        <w:jc w:val="both"/>
        <w:rPr>
          <w:rFonts w:eastAsia="Times New Roman"/>
          <w:kern w:val="14"/>
          <w:sz w:val="16"/>
        </w:rPr>
      </w:pPr>
    </w:p>
    <w:p w14:paraId="4A7B3FFC" w14:textId="77777777" w:rsidR="00750DEA" w:rsidRPr="000D4F99" w:rsidRDefault="00750DEA" w:rsidP="00750DEA">
      <w:pPr>
        <w:suppressAutoHyphens/>
        <w:ind w:start="18pt" w:hanging="18pt"/>
        <w:jc w:val="both"/>
        <w:rPr>
          <w:rFonts w:eastAsia="Times New Roman"/>
          <w:kern w:val="14"/>
          <w:sz w:val="16"/>
        </w:rPr>
      </w:pPr>
    </w:p>
    <w:p w14:paraId="75527FB5" w14:textId="77777777" w:rsidR="00750DEA" w:rsidRPr="000E743F" w:rsidRDefault="00750DEA" w:rsidP="00750DEA">
      <w:pPr>
        <w:suppressAutoHyphens/>
        <w:ind w:start="18pt" w:hanging="18pt"/>
        <w:jc w:val="both"/>
        <w:rPr>
          <w:rFonts w:eastAsia="Times New Roman"/>
          <w:kern w:val="14"/>
          <w:sz w:val="16"/>
        </w:rPr>
      </w:pPr>
    </w:p>
    <w:p w14:paraId="1D9DFD6E" w14:textId="77777777" w:rsidR="006B596C" w:rsidRPr="000E743F" w:rsidRDefault="006B596C" w:rsidP="000E743F">
      <w:pPr>
        <w:suppressAutoHyphens/>
        <w:ind w:start="18pt" w:hanging="18pt"/>
        <w:jc w:val="both"/>
        <w:rPr>
          <w:rFonts w:eastAsia="Times New Roman"/>
          <w:kern w:val="14"/>
          <w:sz w:val="16"/>
        </w:rPr>
      </w:pPr>
    </w:p>
    <w:p w14:paraId="38CED2ED" w14:textId="38761383" w:rsidR="009303D9" w:rsidRPr="00F9656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717E9F2B"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6F424C2" w14:textId="77777777" w:rsidR="00FC389F" w:rsidRDefault="00FC389F" w:rsidP="001A3B3D">
      <w:r>
        <w:separator/>
      </w:r>
    </w:p>
  </w:endnote>
  <w:endnote w:type="continuationSeparator" w:id="0">
    <w:p w14:paraId="5E6725B9" w14:textId="77777777" w:rsidR="00FC389F" w:rsidRDefault="00FC389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Batang">
    <w:altName w:val="바탕"/>
    <w:panose1 w:val="02030600000101010101"/>
    <w:charset w:characterSet="ks_c-5601-1987"/>
    <w:family w:val="roman"/>
    <w:pitch w:val="variable"/>
    <w:sig w:usb0="B00002AF" w:usb1="69D77CFB" w:usb2="00000030" w:usb3="00000000" w:csb0="0008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6CC4454" w14:textId="506B51C6" w:rsidR="00011B08" w:rsidRPr="006F6D3D" w:rsidRDefault="00011B08" w:rsidP="00011B08">
    <w:pPr>
      <w:pStyle w:val="Footer"/>
      <w:jc w:val="end"/>
      <w:rPr>
        <w:sz w:val="16"/>
        <w:szCs w:val="16"/>
      </w:rPr>
    </w:pPr>
    <w:r w:rsidRPr="006F6D3D">
      <w:rPr>
        <w:sz w:val="16"/>
        <w:szCs w:val="16"/>
      </w:rPr>
      <w:t>XXX-X-XXXX-XXXX-X/XX/$XX.00</w:t>
    </w:r>
  </w:p>
  <w:p w14:paraId="042672F8" w14:textId="3B14623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C3B6D9E" w14:textId="77777777" w:rsidR="00FC389F" w:rsidRDefault="00FC389F" w:rsidP="001A3B3D">
      <w:r>
        <w:separator/>
      </w:r>
    </w:p>
  </w:footnote>
  <w:footnote w:type="continuationSeparator" w:id="0">
    <w:p w14:paraId="04F602C1" w14:textId="77777777" w:rsidR="00FC389F" w:rsidRDefault="00FC389F"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4F735710" w14:textId="0BE398E2" w:rsidR="002A7B22" w:rsidRPr="002A7B22" w:rsidRDefault="00294B57" w:rsidP="002A7B22">
    <w:pPr>
      <w:pStyle w:val="Header"/>
      <w:jc w:val="end"/>
    </w:pPr>
    <w:r>
      <w:rPr>
        <w:noProof/>
      </w:rPr>
      <w:drawing>
        <wp:anchor distT="0" distB="0" distL="114300" distR="114300" simplePos="0" relativeHeight="251658240" behindDoc="0" locked="0" layoutInCell="1" allowOverlap="1" wp14:anchorId="373A578B" wp14:editId="4B6A72D3">
          <wp:simplePos x="0" y="0"/>
          <wp:positionH relativeFrom="column">
            <wp:posOffset>90170</wp:posOffset>
          </wp:positionH>
          <wp:positionV relativeFrom="paragraph">
            <wp:posOffset>-247650</wp:posOffset>
          </wp:positionV>
          <wp:extent cx="1172845" cy="581025"/>
          <wp:effectExtent l="0" t="0" r="8255" b="9525"/>
          <wp:wrapNone/>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2845" cy="581025"/>
                  </a:xfrm>
                  <a:prstGeom prst="rect">
                    <a:avLst/>
                  </a:prstGeom>
                  <a:noFill/>
                </pic:spPr>
              </pic:pic>
            </a:graphicData>
          </a:graphic>
          <wp14:sizeRelH relativeFrom="margin">
            <wp14:pctWidth>0%</wp14:pctWidth>
          </wp14:sizeRelH>
          <wp14:sizeRelV relativeFrom="margin">
            <wp14:pctHeight>0%</wp14:pctHeight>
          </wp14:sizeRelV>
        </wp:anchor>
      </w:drawing>
    </w:r>
    <w:r w:rsidR="002A7B22" w:rsidRPr="002A7B22">
      <w:tab/>
    </w:r>
    <w:r w:rsidR="002A7B22" w:rsidRPr="002A7B22">
      <w:tab/>
    </w:r>
    <w:r w:rsidR="002A7B22">
      <w:t xml:space="preserve">Conference </w:t>
    </w:r>
    <w:r w:rsidR="008B45E6">
      <w:t>Title</w:t>
    </w:r>
    <w:r w:rsidR="002A7B22" w:rsidRPr="002A7B22">
      <w:t>,</w:t>
    </w:r>
    <w:r w:rsidR="002A7B22">
      <w:t xml:space="preserve"> Month, Year</w:t>
    </w:r>
  </w:p>
  <w:p w14:paraId="21DA0D1E" w14:textId="29054312" w:rsidR="00081D8A" w:rsidRPr="002A7B22" w:rsidRDefault="002A7B22" w:rsidP="002A7B22">
    <w:pPr>
      <w:pStyle w:val="Header"/>
      <w:jc w:val="end"/>
    </w:pPr>
    <w:r w:rsidRPr="002A7B22">
      <w:tab/>
    </w:r>
    <w:r w:rsidRPr="002A7B22">
      <w:sym w:font="Symbol" w:char="F0E3"/>
    </w:r>
    <w:r>
      <w:t xml:space="preserve"> </w:t>
    </w:r>
    <w:r w:rsidR="00011B08">
      <w:t>20</w:t>
    </w:r>
    <w:r w:rsidR="00B7094F">
      <w:t xml:space="preserve">XX </w:t>
    </w:r>
    <w:r>
      <w:t>Oklahoma International Publishing</w:t>
    </w:r>
    <w:r w:rsidR="00F03EF5">
      <w:t xml:space="preserve"> -</w:t>
    </w:r>
    <w:proofErr w:type="spellStart"/>
    <w:r w:rsidR="00F03EF5">
      <w:t>OkIP</w:t>
    </w:r>
    <w:proofErr w:type="spellEnd"/>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867CE5E0"/>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53BA951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CBA6533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CE52D780"/>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2F400EA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A80664FA"/>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3168804"/>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1DC6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FCADE24"/>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06D2E892"/>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4065450"/>
    <w:multiLevelType w:val="multilevel"/>
    <w:tmpl w:val="1FBE3216"/>
    <w:lvl w:ilvl="0">
      <w:start w:val="1"/>
      <w:numFmt w:val="decimal"/>
      <w:pStyle w:val="sNormal4"/>
      <w:suff w:val="space"/>
      <w:lvlText w:val="%1."/>
      <w:lvlJc w:val="start"/>
      <w:pPr>
        <w:ind w:start="10.80pt" w:hanging="10.80pt"/>
      </w:pPr>
      <w:rPr>
        <w:rFonts w:ascii="Times New Roman" w:hAnsi="Times New Roman" w:hint="default"/>
        <w:b w:val="0"/>
        <w:i w:val="0"/>
        <w:sz w:val="20"/>
      </w:rPr>
    </w:lvl>
    <w:lvl w:ilvl="1">
      <w:start w:val="1"/>
      <w:numFmt w:val="lowerLetter"/>
      <w:pStyle w:val="sNormal4"/>
      <w:suff w:val="space"/>
      <w:lvlText w:val="%2."/>
      <w:lvlJc w:val="start"/>
      <w:pPr>
        <w:ind w:start="39.60pt" w:hanging="10.80pt"/>
      </w:pPr>
      <w:rPr>
        <w:rFonts w:ascii="Times New Roman" w:hAnsi="Times New Roman" w:hint="default"/>
        <w:b w:val="0"/>
        <w:i w:val="0"/>
        <w:sz w:val="20"/>
      </w:rPr>
    </w:lvl>
    <w:lvl w:ilvl="2">
      <w:start w:val="1"/>
      <w:numFmt w:val="lowerRoman"/>
      <w:lvlText w:val="%3)"/>
      <w:lvlJc w:val="start"/>
      <w:pPr>
        <w:tabs>
          <w:tab w:val="num" w:pos="54pt"/>
        </w:tabs>
        <w:ind w:start="54pt" w:hanging="18pt"/>
      </w:pPr>
      <w:rPr>
        <w:rFonts w:hint="default"/>
      </w:rPr>
    </w:lvl>
    <w:lvl w:ilvl="3">
      <w:start w:val="1"/>
      <w:numFmt w:val="decimal"/>
      <w:lvlText w:val="(%4)"/>
      <w:lvlJc w:val="start"/>
      <w:pPr>
        <w:tabs>
          <w:tab w:val="num" w:pos="72pt"/>
        </w:tabs>
        <w:ind w:start="72pt" w:hanging="18pt"/>
      </w:pPr>
      <w:rPr>
        <w:rFonts w:hint="default"/>
      </w:rPr>
    </w:lvl>
    <w:lvl w:ilvl="4">
      <w:start w:val="1"/>
      <w:numFmt w:val="lowerLetter"/>
      <w:lvlText w:val="(%5)"/>
      <w:lvlJc w:val="start"/>
      <w:pPr>
        <w:tabs>
          <w:tab w:val="num" w:pos="90pt"/>
        </w:tabs>
        <w:ind w:start="90pt" w:hanging="18pt"/>
      </w:pPr>
      <w:rPr>
        <w:rFonts w:hint="default"/>
      </w:rPr>
    </w:lvl>
    <w:lvl w:ilvl="5">
      <w:start w:val="1"/>
      <w:numFmt w:val="lowerRoman"/>
      <w:lvlText w:val="(%6)"/>
      <w:lvlJc w:val="start"/>
      <w:pPr>
        <w:tabs>
          <w:tab w:val="num" w:pos="108pt"/>
        </w:tabs>
        <w:ind w:start="108pt" w:hanging="18pt"/>
      </w:pPr>
      <w:rPr>
        <w:rFonts w:hint="default"/>
      </w:rPr>
    </w:lvl>
    <w:lvl w:ilvl="6">
      <w:start w:val="1"/>
      <w:numFmt w:val="decimal"/>
      <w:lvlText w:val="%7."/>
      <w:lvlJc w:val="start"/>
      <w:pPr>
        <w:tabs>
          <w:tab w:val="num" w:pos="126pt"/>
        </w:tabs>
        <w:ind w:start="126pt" w:hanging="18pt"/>
      </w:pPr>
      <w:rPr>
        <w:rFonts w:hint="default"/>
      </w:rPr>
    </w:lvl>
    <w:lvl w:ilvl="7">
      <w:start w:val="1"/>
      <w:numFmt w:val="lowerLetter"/>
      <w:lvlText w:val="%8."/>
      <w:lvlJc w:val="start"/>
      <w:pPr>
        <w:tabs>
          <w:tab w:val="num" w:pos="144pt"/>
        </w:tabs>
        <w:ind w:start="144pt" w:hanging="18pt"/>
      </w:pPr>
      <w:rPr>
        <w:rFonts w:hint="default"/>
      </w:rPr>
    </w:lvl>
    <w:lvl w:ilvl="8">
      <w:start w:val="1"/>
      <w:numFmt w:val="lowerRoman"/>
      <w:lvlText w:val="%9."/>
      <w:lvlJc w:val="start"/>
      <w:pPr>
        <w:tabs>
          <w:tab w:val="num" w:pos="162pt"/>
        </w:tabs>
        <w:ind w:start="162pt" w:hanging="18pt"/>
      </w:pPr>
      <w:rPr>
        <w:rFonts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6205803"/>
    <w:multiLevelType w:val="multilevel"/>
    <w:tmpl w:val="1E2855A8"/>
    <w:lvl w:ilvl="0">
      <w:start w:val="1"/>
      <w:numFmt w:val="decimal"/>
      <w:pStyle w:val="Els-1storder-head"/>
      <w:suff w:val="space"/>
      <w:lvlText w:val="%1."/>
      <w:lvlJc w:val="start"/>
      <w:pPr>
        <w:ind w:start="0pt" w:firstLine="0pt"/>
      </w:pPr>
    </w:lvl>
    <w:lvl w:ilvl="1">
      <w:start w:val="1"/>
      <w:numFmt w:val="decimal"/>
      <w:pStyle w:val="Els-2ndorder-head"/>
      <w:suff w:val="space"/>
      <w:lvlText w:val="%1.%2."/>
      <w:lvlJc w:val="start"/>
      <w:pPr>
        <w:ind w:start="0pt" w:firstLine="0pt"/>
      </w:pPr>
    </w:lvl>
    <w:lvl w:ilvl="2">
      <w:start w:val="1"/>
      <w:numFmt w:val="decimal"/>
      <w:pStyle w:val="Els-3rdorder-head"/>
      <w:suff w:val="space"/>
      <w:lvlText w:val="%1.%2.%3."/>
      <w:lvlJc w:val="start"/>
      <w:pPr>
        <w:ind w:start="0pt" w:firstLine="0pt"/>
      </w:pPr>
    </w:lvl>
    <w:lvl w:ilvl="3">
      <w:start w:val="1"/>
      <w:numFmt w:val="decimal"/>
      <w:pStyle w:val="Els-4thorder-head"/>
      <w:suff w:val="space"/>
      <w:lvlText w:val="%1.%2.%3.%4."/>
      <w:lvlJc w:val="start"/>
      <w:pPr>
        <w:ind w:start="0pt" w:firstLine="0pt"/>
      </w:pPr>
    </w:lvl>
    <w:lvl w:ilvl="4">
      <w:start w:val="1"/>
      <w:numFmt w:val="decimal"/>
      <w:suff w:val="space"/>
      <w:lvlText w:val="%1.%2.%3.%4.%5."/>
      <w:lvlJc w:val="start"/>
      <w:pPr>
        <w:ind w:start="0pt" w:firstLine="0pt"/>
      </w:pPr>
    </w:lvl>
    <w:lvl w:ilvl="5">
      <w:start w:val="1"/>
      <w:numFmt w:val="decimal"/>
      <w:suff w:val="space"/>
      <w:lvlText w:val="%1.%2.%3.%4.%5.%6."/>
      <w:lvlJc w:val="start"/>
      <w:pPr>
        <w:ind w:start="0pt" w:firstLine="0pt"/>
      </w:pPr>
    </w:lvl>
    <w:lvl w:ilvl="6">
      <w:start w:val="1"/>
      <w:numFmt w:val="decimal"/>
      <w:suff w:val="space"/>
      <w:lvlText w:val="%1.%2.%3.%4.%5.%6.%7."/>
      <w:lvlJc w:val="start"/>
      <w:pPr>
        <w:ind w:start="0pt" w:firstLine="0pt"/>
      </w:pPr>
    </w:lvl>
    <w:lvl w:ilvl="7">
      <w:start w:val="1"/>
      <w:numFmt w:val="decimal"/>
      <w:suff w:val="space"/>
      <w:lvlText w:val="%1.%2.%3.%4.%5.%6.%7.%8."/>
      <w:lvlJc w:val="start"/>
      <w:pPr>
        <w:ind w:start="0pt" w:firstLine="0pt"/>
      </w:pPr>
    </w:lvl>
    <w:lvl w:ilvl="8">
      <w:start w:val="1"/>
      <w:numFmt w:val="decimal"/>
      <w:suff w:val="space"/>
      <w:lvlText w:val="%1..%3.%4.%5.%6.%7.%8.%9."/>
      <w:lvlJc w:val="start"/>
      <w:pPr>
        <w:ind w:start="0pt" w:firstLine="0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04174448">
    <w:abstractNumId w:val="14"/>
  </w:num>
  <w:num w:numId="2" w16cid:durableId="242493834">
    <w:abstractNumId w:val="21"/>
  </w:num>
  <w:num w:numId="3" w16cid:durableId="669453619">
    <w:abstractNumId w:val="13"/>
  </w:num>
  <w:num w:numId="4" w16cid:durableId="1547371412">
    <w:abstractNumId w:val="16"/>
  </w:num>
  <w:num w:numId="5" w16cid:durableId="1868061164">
    <w:abstractNumId w:val="16"/>
  </w:num>
  <w:num w:numId="6" w16cid:durableId="1850101026">
    <w:abstractNumId w:val="16"/>
  </w:num>
  <w:num w:numId="7" w16cid:durableId="107553393">
    <w:abstractNumId w:val="16"/>
  </w:num>
  <w:num w:numId="8" w16cid:durableId="2008710565">
    <w:abstractNumId w:val="19"/>
  </w:num>
  <w:num w:numId="9" w16cid:durableId="715010418">
    <w:abstractNumId w:val="22"/>
  </w:num>
  <w:num w:numId="10" w16cid:durableId="1983923144">
    <w:abstractNumId w:val="15"/>
  </w:num>
  <w:num w:numId="11" w16cid:durableId="2050758308">
    <w:abstractNumId w:val="12"/>
  </w:num>
  <w:num w:numId="12" w16cid:durableId="1303972217">
    <w:abstractNumId w:val="11"/>
  </w:num>
  <w:num w:numId="13" w16cid:durableId="733622191">
    <w:abstractNumId w:val="0"/>
  </w:num>
  <w:num w:numId="14" w16cid:durableId="1805076420">
    <w:abstractNumId w:val="10"/>
  </w:num>
  <w:num w:numId="15" w16cid:durableId="1380284968">
    <w:abstractNumId w:val="8"/>
  </w:num>
  <w:num w:numId="16" w16cid:durableId="894200439">
    <w:abstractNumId w:val="7"/>
  </w:num>
  <w:num w:numId="17" w16cid:durableId="1200439431">
    <w:abstractNumId w:val="6"/>
  </w:num>
  <w:num w:numId="18" w16cid:durableId="482700637">
    <w:abstractNumId w:val="5"/>
  </w:num>
  <w:num w:numId="19" w16cid:durableId="1958871160">
    <w:abstractNumId w:val="9"/>
  </w:num>
  <w:num w:numId="20" w16cid:durableId="2084719833">
    <w:abstractNumId w:val="4"/>
  </w:num>
  <w:num w:numId="21" w16cid:durableId="1053309197">
    <w:abstractNumId w:val="3"/>
  </w:num>
  <w:num w:numId="22" w16cid:durableId="922682116">
    <w:abstractNumId w:val="2"/>
  </w:num>
  <w:num w:numId="23" w16cid:durableId="1046217038">
    <w:abstractNumId w:val="1"/>
  </w:num>
  <w:num w:numId="24" w16cid:durableId="958953411">
    <w:abstractNumId w:val="18"/>
  </w:num>
  <w:num w:numId="25" w16cid:durableId="227347351">
    <w:abstractNumId w:val="17"/>
  </w:num>
  <w:num w:numId="26" w16cid:durableId="9571763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33643936">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E4F"/>
    <w:rsid w:val="00011B08"/>
    <w:rsid w:val="000136C1"/>
    <w:rsid w:val="0004781E"/>
    <w:rsid w:val="00081D8A"/>
    <w:rsid w:val="0008758A"/>
    <w:rsid w:val="000C1E68"/>
    <w:rsid w:val="000C3BC2"/>
    <w:rsid w:val="000D48D9"/>
    <w:rsid w:val="000D4F99"/>
    <w:rsid w:val="000E743F"/>
    <w:rsid w:val="000F35EC"/>
    <w:rsid w:val="00105B14"/>
    <w:rsid w:val="0015079E"/>
    <w:rsid w:val="00172D89"/>
    <w:rsid w:val="001843BD"/>
    <w:rsid w:val="001A2EFD"/>
    <w:rsid w:val="001A3B3D"/>
    <w:rsid w:val="001A42EA"/>
    <w:rsid w:val="001B67DC"/>
    <w:rsid w:val="001B7203"/>
    <w:rsid w:val="001D7BCF"/>
    <w:rsid w:val="00201C0D"/>
    <w:rsid w:val="002108CE"/>
    <w:rsid w:val="002254A9"/>
    <w:rsid w:val="00233D97"/>
    <w:rsid w:val="00247FAB"/>
    <w:rsid w:val="002727CA"/>
    <w:rsid w:val="00283930"/>
    <w:rsid w:val="002850E3"/>
    <w:rsid w:val="0029169C"/>
    <w:rsid w:val="0029249D"/>
    <w:rsid w:val="00294B57"/>
    <w:rsid w:val="002A7B22"/>
    <w:rsid w:val="002C5F7C"/>
    <w:rsid w:val="00314897"/>
    <w:rsid w:val="003477F7"/>
    <w:rsid w:val="003533B6"/>
    <w:rsid w:val="00354FCF"/>
    <w:rsid w:val="003A19E2"/>
    <w:rsid w:val="00401EFB"/>
    <w:rsid w:val="00417995"/>
    <w:rsid w:val="00421EC6"/>
    <w:rsid w:val="004325FB"/>
    <w:rsid w:val="004432BA"/>
    <w:rsid w:val="0044407E"/>
    <w:rsid w:val="00455111"/>
    <w:rsid w:val="004B1243"/>
    <w:rsid w:val="004C4A7F"/>
    <w:rsid w:val="004D72B5"/>
    <w:rsid w:val="00502BCC"/>
    <w:rsid w:val="00516C8F"/>
    <w:rsid w:val="00525763"/>
    <w:rsid w:val="00547E73"/>
    <w:rsid w:val="00551B7F"/>
    <w:rsid w:val="0056610F"/>
    <w:rsid w:val="00575BCA"/>
    <w:rsid w:val="005A3F0E"/>
    <w:rsid w:val="005B0344"/>
    <w:rsid w:val="005B520E"/>
    <w:rsid w:val="005C079E"/>
    <w:rsid w:val="005E2800"/>
    <w:rsid w:val="005E3564"/>
    <w:rsid w:val="006347CF"/>
    <w:rsid w:val="00645D22"/>
    <w:rsid w:val="00651A08"/>
    <w:rsid w:val="00654204"/>
    <w:rsid w:val="00670434"/>
    <w:rsid w:val="00693BDF"/>
    <w:rsid w:val="006B4BAB"/>
    <w:rsid w:val="006B596C"/>
    <w:rsid w:val="006B6B66"/>
    <w:rsid w:val="006F6D3D"/>
    <w:rsid w:val="00704134"/>
    <w:rsid w:val="00715481"/>
    <w:rsid w:val="00715BEA"/>
    <w:rsid w:val="00740EEA"/>
    <w:rsid w:val="00750DEA"/>
    <w:rsid w:val="007665C4"/>
    <w:rsid w:val="00775D6E"/>
    <w:rsid w:val="00794804"/>
    <w:rsid w:val="007B33F1"/>
    <w:rsid w:val="007C0308"/>
    <w:rsid w:val="007C2FF2"/>
    <w:rsid w:val="007D6232"/>
    <w:rsid w:val="007F1F99"/>
    <w:rsid w:val="007F768F"/>
    <w:rsid w:val="0080791D"/>
    <w:rsid w:val="00830ADF"/>
    <w:rsid w:val="00873603"/>
    <w:rsid w:val="00875402"/>
    <w:rsid w:val="00892A6B"/>
    <w:rsid w:val="008A2C7D"/>
    <w:rsid w:val="008B45E6"/>
    <w:rsid w:val="008C4B23"/>
    <w:rsid w:val="008E6819"/>
    <w:rsid w:val="008F6E2C"/>
    <w:rsid w:val="009303D9"/>
    <w:rsid w:val="00933C64"/>
    <w:rsid w:val="00960625"/>
    <w:rsid w:val="00972203"/>
    <w:rsid w:val="009D0246"/>
    <w:rsid w:val="00A059B3"/>
    <w:rsid w:val="00A20262"/>
    <w:rsid w:val="00A51DCB"/>
    <w:rsid w:val="00A83751"/>
    <w:rsid w:val="00A96B74"/>
    <w:rsid w:val="00AE3409"/>
    <w:rsid w:val="00AF790B"/>
    <w:rsid w:val="00B11A60"/>
    <w:rsid w:val="00B22613"/>
    <w:rsid w:val="00B5254C"/>
    <w:rsid w:val="00B6655C"/>
    <w:rsid w:val="00B67EB8"/>
    <w:rsid w:val="00B7094F"/>
    <w:rsid w:val="00B934AE"/>
    <w:rsid w:val="00BA1025"/>
    <w:rsid w:val="00BA7103"/>
    <w:rsid w:val="00BB4E6E"/>
    <w:rsid w:val="00BB6EBD"/>
    <w:rsid w:val="00BC3420"/>
    <w:rsid w:val="00BC68CC"/>
    <w:rsid w:val="00BD577F"/>
    <w:rsid w:val="00BE7D3C"/>
    <w:rsid w:val="00BF4308"/>
    <w:rsid w:val="00BF5FF6"/>
    <w:rsid w:val="00C0207F"/>
    <w:rsid w:val="00C1354C"/>
    <w:rsid w:val="00C16117"/>
    <w:rsid w:val="00C167F3"/>
    <w:rsid w:val="00C25E41"/>
    <w:rsid w:val="00C3075A"/>
    <w:rsid w:val="00C76FFC"/>
    <w:rsid w:val="00C8075F"/>
    <w:rsid w:val="00C919A4"/>
    <w:rsid w:val="00CA4392"/>
    <w:rsid w:val="00CA6B97"/>
    <w:rsid w:val="00CB6E50"/>
    <w:rsid w:val="00CC33B1"/>
    <w:rsid w:val="00CC393F"/>
    <w:rsid w:val="00CE0E4D"/>
    <w:rsid w:val="00D07AB8"/>
    <w:rsid w:val="00D13749"/>
    <w:rsid w:val="00D2176E"/>
    <w:rsid w:val="00D554C9"/>
    <w:rsid w:val="00D632BE"/>
    <w:rsid w:val="00D72D06"/>
    <w:rsid w:val="00D7522C"/>
    <w:rsid w:val="00D7536F"/>
    <w:rsid w:val="00D76668"/>
    <w:rsid w:val="00D840F8"/>
    <w:rsid w:val="00DA04EF"/>
    <w:rsid w:val="00DE063B"/>
    <w:rsid w:val="00E25D7C"/>
    <w:rsid w:val="00E362E6"/>
    <w:rsid w:val="00E54B58"/>
    <w:rsid w:val="00E61E12"/>
    <w:rsid w:val="00E67CC3"/>
    <w:rsid w:val="00E73F53"/>
    <w:rsid w:val="00E7596C"/>
    <w:rsid w:val="00E82ECF"/>
    <w:rsid w:val="00E878F2"/>
    <w:rsid w:val="00ED0149"/>
    <w:rsid w:val="00ED14FD"/>
    <w:rsid w:val="00ED2B97"/>
    <w:rsid w:val="00EF7DE3"/>
    <w:rsid w:val="00F03103"/>
    <w:rsid w:val="00F03EF5"/>
    <w:rsid w:val="00F1309A"/>
    <w:rsid w:val="00F271DE"/>
    <w:rsid w:val="00F5254B"/>
    <w:rsid w:val="00F627DA"/>
    <w:rsid w:val="00F7288F"/>
    <w:rsid w:val="00F7720C"/>
    <w:rsid w:val="00F847A6"/>
    <w:rsid w:val="00F9441B"/>
    <w:rsid w:val="00F96569"/>
    <w:rsid w:val="00FA4C32"/>
    <w:rsid w:val="00FB59A7"/>
    <w:rsid w:val="00FC389F"/>
    <w:rsid w:val="00FD44A2"/>
    <w:rsid w:val="00FE7114"/>
    <w:rsid w:val="00FF3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CA08F4E"/>
  <w15:chartTrackingRefBased/>
  <w15:docId w15:val="{01EA6B90-48DD-4FDE-81F8-56A1AC021758}"/>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4F99"/>
    <w:pPr>
      <w:jc w:val="center"/>
    </w:pPr>
  </w:style>
  <w:style w:type="paragraph" w:styleId="Heading1">
    <w:name w:val="heading 1"/>
    <w:basedOn w:val="Normal"/>
    <w:next w:val="Normal"/>
    <w:qFormat/>
    <w:rsid w:val="00247FAB"/>
    <w:pPr>
      <w:keepNext/>
      <w:keepLines/>
      <w:numPr>
        <w:numId w:val="4"/>
      </w:numPr>
      <w:tabs>
        <w:tab w:val="start" w:pos="0pt"/>
        <w:tab w:val="start" w:pos="10.80pt"/>
      </w:tabs>
      <w:spacing w:before="8pt" w:after="4pt"/>
      <w:ind w:firstLine="0pt"/>
      <w:jc w:val="star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rsid w:val="00FF3B8C"/>
    <w:pPr>
      <w:tabs>
        <w:tab w:val="start" w:pos="18pt"/>
      </w:tabs>
      <w:spacing w:before="8pt" w:after="4pt"/>
      <w:jc w:val="star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link w:val="AbstractChar"/>
    <w:rsid w:val="003533B6"/>
    <w:pPr>
      <w:spacing w:after="10pt"/>
      <w:ind w:firstLine="13.60pt"/>
      <w:jc w:val="both"/>
    </w:pPr>
    <w:rPr>
      <w:i/>
      <w:i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3533B6"/>
    <w:pPr>
      <w:numPr>
        <w:numId w:val="24"/>
      </w:numPr>
      <w:spacing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qFormat/>
    <w:rsid w:val="003533B6"/>
    <w:pPr>
      <w:spacing w:after="6pt"/>
    </w:pPr>
    <w:rPr>
      <w:bCs/>
      <w:i/>
      <w:sz w:val="18"/>
      <w:szCs w:val="18"/>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sNormal4">
    <w:name w:val="sNormal 4"/>
    <w:basedOn w:val="Normal"/>
    <w:rsid w:val="002A7B22"/>
    <w:pPr>
      <w:numPr>
        <w:ilvl w:val="1"/>
        <w:numId w:val="25"/>
      </w:numPr>
      <w:spacing w:line="11pt" w:lineRule="atLeast"/>
      <w:jc w:val="start"/>
    </w:pPr>
    <w:rPr>
      <w:rFonts w:eastAsia="Times New Roman"/>
      <w:color w:val="000000"/>
    </w:rPr>
  </w:style>
  <w:style w:type="paragraph" w:customStyle="1" w:styleId="Abstact1">
    <w:name w:val="Abstact1"/>
    <w:basedOn w:val="Heading1"/>
    <w:link w:val="Abstact1Char"/>
    <w:qFormat/>
    <w:rsid w:val="00201C0D"/>
    <w:pPr>
      <w:numPr>
        <w:numId w:val="0"/>
      </w:numPr>
      <w:spacing w:before="0pt"/>
    </w:pPr>
    <w:rPr>
      <w:i/>
      <w:iCs/>
    </w:rPr>
  </w:style>
  <w:style w:type="paragraph" w:styleId="BodyTextIndent2">
    <w:name w:val="Body Text Indent 2"/>
    <w:basedOn w:val="Normal"/>
    <w:link w:val="BodyTextIndent2Char"/>
    <w:rsid w:val="00E25D7C"/>
    <w:pPr>
      <w:spacing w:after="6pt" w:line="24pt" w:lineRule="auto"/>
      <w:ind w:start="18pt"/>
    </w:pPr>
  </w:style>
  <w:style w:type="character" w:customStyle="1" w:styleId="AbstractChar">
    <w:name w:val="Abstract Char"/>
    <w:basedOn w:val="DefaultParagraphFont"/>
    <w:link w:val="Abstract"/>
    <w:rsid w:val="003533B6"/>
    <w:rPr>
      <w:i/>
      <w:iCs/>
      <w:sz w:val="18"/>
      <w:szCs w:val="18"/>
    </w:rPr>
  </w:style>
  <w:style w:type="character" w:customStyle="1" w:styleId="Abstact1Char">
    <w:name w:val="Abstact1 Char"/>
    <w:basedOn w:val="AbstractChar"/>
    <w:link w:val="Abstact1"/>
    <w:rsid w:val="00201C0D"/>
    <w:rPr>
      <w:b/>
      <w:bCs/>
      <w:i w:val="0"/>
      <w:iCs w:val="0"/>
      <w:smallCaps/>
      <w:noProof/>
      <w:sz w:val="18"/>
      <w:szCs w:val="18"/>
    </w:rPr>
  </w:style>
  <w:style w:type="character" w:customStyle="1" w:styleId="BodyTextIndent2Char">
    <w:name w:val="Body Text Indent 2 Char"/>
    <w:basedOn w:val="DefaultParagraphFont"/>
    <w:link w:val="BodyTextIndent2"/>
    <w:rsid w:val="00E25D7C"/>
  </w:style>
  <w:style w:type="paragraph" w:styleId="BodyTextIndent">
    <w:name w:val="Body Text Indent"/>
    <w:basedOn w:val="Normal"/>
    <w:link w:val="BodyTextIndentChar"/>
    <w:rsid w:val="000E743F"/>
    <w:pPr>
      <w:spacing w:after="6pt"/>
      <w:ind w:start="18pt"/>
    </w:pPr>
  </w:style>
  <w:style w:type="character" w:customStyle="1" w:styleId="BodyTextIndentChar">
    <w:name w:val="Body Text Indent Char"/>
    <w:basedOn w:val="DefaultParagraphFont"/>
    <w:link w:val="BodyTextIndent"/>
    <w:rsid w:val="000E743F"/>
  </w:style>
  <w:style w:type="paragraph" w:customStyle="1" w:styleId="Els-1storder-head">
    <w:name w:val="Els-1storder-head"/>
    <w:next w:val="Normal"/>
    <w:rsid w:val="007665C4"/>
    <w:pPr>
      <w:keepNext/>
      <w:numPr>
        <w:numId w:val="27"/>
      </w:numPr>
      <w:suppressAutoHyphens/>
      <w:spacing w:before="12pt" w:after="12pt" w:line="12pt" w:lineRule="exact"/>
    </w:pPr>
    <w:rPr>
      <w:b/>
    </w:rPr>
  </w:style>
  <w:style w:type="paragraph" w:customStyle="1" w:styleId="Els-2ndorder-head">
    <w:name w:val="Els-2ndorder-head"/>
    <w:next w:val="Normal"/>
    <w:rsid w:val="007665C4"/>
    <w:pPr>
      <w:keepNext/>
      <w:numPr>
        <w:ilvl w:val="1"/>
        <w:numId w:val="27"/>
      </w:numPr>
      <w:suppressAutoHyphens/>
      <w:spacing w:before="12pt" w:after="12pt" w:line="12pt" w:lineRule="exact"/>
    </w:pPr>
    <w:rPr>
      <w:i/>
    </w:rPr>
  </w:style>
  <w:style w:type="paragraph" w:customStyle="1" w:styleId="Els-3rdorder-head">
    <w:name w:val="Els-3rdorder-head"/>
    <w:next w:val="Normal"/>
    <w:rsid w:val="007665C4"/>
    <w:pPr>
      <w:keepNext/>
      <w:numPr>
        <w:ilvl w:val="2"/>
        <w:numId w:val="27"/>
      </w:numPr>
      <w:suppressAutoHyphens/>
      <w:spacing w:before="12pt" w:line="12pt" w:lineRule="exact"/>
    </w:pPr>
    <w:rPr>
      <w:i/>
    </w:rPr>
  </w:style>
  <w:style w:type="paragraph" w:customStyle="1" w:styleId="Els-4thorder-head">
    <w:name w:val="Els-4thorder-head"/>
    <w:next w:val="Normal"/>
    <w:rsid w:val="007665C4"/>
    <w:pPr>
      <w:keepNext/>
      <w:numPr>
        <w:ilvl w:val="3"/>
        <w:numId w:val="27"/>
      </w:numPr>
      <w:suppressAutoHyphens/>
      <w:spacing w:before="12pt" w:line="12pt" w:lineRule="exact"/>
    </w:pPr>
    <w:rPr>
      <w:i/>
    </w:rPr>
  </w:style>
  <w:style w:type="paragraph" w:customStyle="1" w:styleId="Els-Affiliation">
    <w:name w:val="Els-Affiliation"/>
    <w:next w:val="Normal"/>
    <w:rsid w:val="007665C4"/>
    <w:pPr>
      <w:suppressAutoHyphens/>
      <w:spacing w:line="10pt" w:lineRule="exact"/>
      <w:jc w:val="center"/>
    </w:pPr>
    <w:rPr>
      <w:i/>
      <w:noProof/>
      <w:sz w:val="16"/>
    </w:rPr>
  </w:style>
  <w:style w:type="paragraph" w:customStyle="1" w:styleId="Els-Author">
    <w:name w:val="Els-Author"/>
    <w:next w:val="Normal"/>
    <w:rsid w:val="007665C4"/>
    <w:pPr>
      <w:keepNext/>
      <w:suppressAutoHyphens/>
      <w:spacing w:after="8pt" w:line="15pt" w:lineRule="exact"/>
      <w:jc w:val="center"/>
    </w:pPr>
    <w:rPr>
      <w:noProof/>
      <w:sz w:val="26"/>
    </w:rPr>
  </w:style>
  <w:style w:type="paragraph" w:customStyle="1" w:styleId="Els-footnote">
    <w:name w:val="Els-footnote"/>
    <w:rsid w:val="007665C4"/>
    <w:pPr>
      <w:keepLines/>
      <w:widowControl w:val="0"/>
      <w:spacing w:line="10pt" w:lineRule="exact"/>
      <w:ind w:firstLine="12pt"/>
      <w:jc w:val="both"/>
    </w:pPr>
    <w:rPr>
      <w:sz w:val="16"/>
    </w:rPr>
  </w:style>
  <w:style w:type="paragraph" w:customStyle="1" w:styleId="Els-history">
    <w:name w:val="Els-history"/>
    <w:next w:val="Normal"/>
    <w:rsid w:val="007665C4"/>
    <w:pPr>
      <w:spacing w:before="6pt" w:after="20pt" w:line="10pt" w:lineRule="exact"/>
      <w:jc w:val="center"/>
    </w:pPr>
    <w:rPr>
      <w:noProof/>
      <w:sz w:val="16"/>
    </w:rPr>
  </w:style>
  <w:style w:type="paragraph" w:customStyle="1" w:styleId="Els-Title">
    <w:name w:val="Els-Title"/>
    <w:next w:val="Els-Author"/>
    <w:autoRedefine/>
    <w:rsid w:val="00AF790B"/>
    <w:pPr>
      <w:suppressAutoHyphens/>
      <w:spacing w:before="12pt" w:after="12pt" w:line="20pt" w:lineRule="exact"/>
      <w:jc w:val="center"/>
    </w:pPr>
    <w:rPr>
      <w:sz w:val="3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805122">
      <w:bodyDiv w:val="1"/>
      <w:marLeft w:val="0pt"/>
      <w:marRight w:val="0pt"/>
      <w:marTop w:val="0pt"/>
      <w:marBottom w:val="0pt"/>
      <w:divBdr>
        <w:top w:val="none" w:sz="0" w:space="0" w:color="auto"/>
        <w:left w:val="none" w:sz="0" w:space="0" w:color="auto"/>
        <w:bottom w:val="none" w:sz="0" w:space="0" w:color="auto"/>
        <w:right w:val="none" w:sz="0" w:space="0" w:color="auto"/>
      </w:divBdr>
    </w:div>
    <w:div w:id="750127501">
      <w:bodyDiv w:val="1"/>
      <w:marLeft w:val="0pt"/>
      <w:marRight w:val="0pt"/>
      <w:marTop w:val="0pt"/>
      <w:marBottom w:val="0pt"/>
      <w:divBdr>
        <w:top w:val="none" w:sz="0" w:space="0" w:color="auto"/>
        <w:left w:val="none" w:sz="0" w:space="0" w:color="auto"/>
        <w:bottom w:val="none" w:sz="0" w:space="0" w:color="auto"/>
        <w:right w:val="none" w:sz="0" w:space="0" w:color="auto"/>
      </w:divBdr>
    </w:div>
    <w:div w:id="136251627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wmf"/><Relationship Id="rId5" Type="http://purl.oclc.org/ooxml/officeDocument/relationships/webSettings" Target="webSettings.xml"/><Relationship Id="rId10" Type="http://purl.oclc.org/ooxml/officeDocument/relationships/image" Target="media/image2.wmf"/><Relationship Id="rId4" Type="http://purl.oclc.org/ooxml/officeDocument/relationships/settings" Target="settings.xml"/><Relationship Id="rId9" Type="http://purl.oclc.org/ooxml/officeDocument/relationships/footer" Target="footer1.xml"/></Relationships>
</file>

<file path=word/_rels/header1.xml.rels><?xml version="1.0" encoding="UTF-8" standalone="yes"?>
<Relationships xmlns="http://schemas.openxmlformats.org/package/2006/relationships"><Relationship Id="rId1"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187</TotalTime>
  <Pages>3</Pages>
  <Words>2113</Words>
  <Characters>12048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Oklahoma International Publishing</Company>
  <LinksUpToDate>false</LinksUpToDate>
  <CharactersWithSpaces>14133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OkIP</dc:creator>
  <cp:keywords/>
  <dc:description/>
  <cp:lastModifiedBy>RUDRA MYTHRY</cp:lastModifiedBy>
  <cp:revision>44</cp:revision>
  <cp:lastPrinted>2021-03-26T22:51:00Z</cp:lastPrinted>
  <dcterms:created xsi:type="dcterms:W3CDTF">2021-03-27T10:27:00Z</dcterms:created>
  <dcterms:modified xsi:type="dcterms:W3CDTF">2025-06-25T22:56:00Z</dcterms:modified>
</cp:coreProperties>
</file>