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A1" w:rsidRPr="00AE1947" w:rsidRDefault="00CE5AA1" w:rsidP="00CE5AA1">
      <w:pPr>
        <w:spacing w:after="0"/>
        <w:jc w:val="both"/>
        <w:rPr>
          <w:rFonts w:ascii="Arial" w:hAnsi="Arial" w:cs="Arial"/>
          <w:b/>
          <w:noProof/>
          <w:sz w:val="20"/>
          <w:szCs w:val="20"/>
          <w:lang w:eastAsia="es-MX"/>
        </w:rPr>
      </w:pPr>
      <w:r w:rsidRPr="00AE1947">
        <w:rPr>
          <w:rFonts w:ascii="Arial" w:hAnsi="Arial" w:cs="Arial"/>
          <w:b/>
          <w:noProof/>
          <w:sz w:val="20"/>
          <w:szCs w:val="20"/>
          <w:lang w:eastAsia="es-MX"/>
        </w:rPr>
        <w:t xml:space="preserve">CONVENIO DE  COORDINACIÓN Y COLABORACIÓN, EN LO SUCESIVO “CONVENIO”, PARA LA CONTRATACIÓN DE PROFESIONALES DE AUDITORÍA INDEPENDIENTES, QUE CELEBRAN POR UNA PARTE LA AUDITORÍA SUPERIOR DEL ESTADO DE COAHUILA DE ZARAGOZA, EN LO SUCESIVO “LA AUDITORÍA SUPERIOR” REPRESENTADA POR EL AUDITOR SUPERIOR DEL ESTADO, EL C.P.C. JOSÉ ARMANDO PLATA SANDOVAL, Y POR LA OTRA </w:t>
      </w:r>
      <w:r w:rsidR="00857D0A" w:rsidRPr="00AE1947">
        <w:rPr>
          <w:rFonts w:ascii="Arial" w:hAnsi="Arial" w:cs="Arial"/>
          <w:b/>
          <w:noProof/>
          <w:sz w:val="20"/>
          <w:szCs w:val="20"/>
          <w:lang w:eastAsia="es-MX"/>
        </w:rPr>
        <w:t xml:space="preserve">LA SECRETARÍA EJECUTIVA DEL SISTEMA ESTATAL ANTICORRUPCIÓN, EN LO SUCESIVO “LA SECRETARÍA EJECUTIVA” REPRESENTADA POR </w:t>
      </w:r>
      <w:r w:rsidR="008008AF" w:rsidRPr="00AE1947">
        <w:rPr>
          <w:rFonts w:ascii="Arial" w:hAnsi="Arial" w:cs="Arial"/>
          <w:b/>
          <w:noProof/>
          <w:sz w:val="20"/>
          <w:szCs w:val="20"/>
          <w:lang w:eastAsia="es-MX"/>
        </w:rPr>
        <w:t xml:space="preserve">LA MAESTRA </w:t>
      </w:r>
      <w:r w:rsidR="008008AF" w:rsidRPr="00AE1947">
        <w:rPr>
          <w:rFonts w:ascii="Arial" w:hAnsi="Arial" w:cs="Arial"/>
          <w:b/>
          <w:sz w:val="20"/>
          <w:szCs w:val="20"/>
        </w:rPr>
        <w:t>MARCELA CASTAÑEDA AGÜERO</w:t>
      </w:r>
      <w:r w:rsidR="008008AF" w:rsidRPr="00AE1947">
        <w:rPr>
          <w:rFonts w:ascii="Arial" w:hAnsi="Arial" w:cs="Arial"/>
          <w:b/>
          <w:noProof/>
          <w:sz w:val="20"/>
          <w:szCs w:val="20"/>
          <w:lang w:eastAsia="es-MX"/>
        </w:rPr>
        <w:t>, EN SU CARÁCTER DE SECRETARIA TÉCNICA</w:t>
      </w:r>
      <w:r w:rsidR="00591BD1" w:rsidRPr="00AE1947">
        <w:rPr>
          <w:rFonts w:ascii="Arial" w:hAnsi="Arial" w:cs="Arial"/>
          <w:b/>
          <w:noProof/>
          <w:sz w:val="20"/>
          <w:szCs w:val="20"/>
          <w:lang w:eastAsia="es-MX"/>
        </w:rPr>
        <w:t xml:space="preserve">, </w:t>
      </w:r>
      <w:r w:rsidR="00857D0A" w:rsidRPr="00AE1947">
        <w:rPr>
          <w:rFonts w:ascii="Arial" w:hAnsi="Arial" w:cs="Arial"/>
          <w:b/>
          <w:noProof/>
          <w:sz w:val="20"/>
          <w:szCs w:val="20"/>
          <w:lang w:eastAsia="es-MX"/>
        </w:rPr>
        <w:t>A QUIENES</w:t>
      </w:r>
      <w:r w:rsidR="00857D0A" w:rsidRPr="00AE1947">
        <w:rPr>
          <w:rFonts w:ascii="Arial" w:hAnsi="Arial" w:cs="Arial"/>
          <w:b/>
          <w:bCs/>
          <w:sz w:val="20"/>
          <w:szCs w:val="20"/>
        </w:rPr>
        <w:t xml:space="preserve"> DE MANERA CONJUNTA SE LES DENOMINARÁ </w:t>
      </w:r>
      <w:r w:rsidRPr="00AE1947">
        <w:rPr>
          <w:rFonts w:ascii="Arial" w:hAnsi="Arial" w:cs="Arial"/>
          <w:b/>
          <w:bCs/>
          <w:sz w:val="20"/>
          <w:szCs w:val="20"/>
        </w:rPr>
        <w:t>“LAS PARTES”; AL TENOR DE LOS ANTECEDENTES, DECLARACIONES Y CLÁUSULAS SIGUIENTES</w:t>
      </w:r>
      <w:r w:rsidRPr="00AE1947">
        <w:rPr>
          <w:rFonts w:ascii="Arial" w:hAnsi="Arial" w:cs="Arial"/>
          <w:b/>
          <w:noProof/>
          <w:sz w:val="20"/>
          <w:szCs w:val="20"/>
          <w:lang w:eastAsia="es-MX"/>
        </w:rPr>
        <w:t>:</w:t>
      </w:r>
    </w:p>
    <w:p w:rsidR="007925EA" w:rsidRPr="00AE1947" w:rsidRDefault="007925EA" w:rsidP="00856AE6">
      <w:pPr>
        <w:spacing w:after="0"/>
        <w:jc w:val="both"/>
        <w:rPr>
          <w:rFonts w:ascii="Arial" w:hAnsi="Arial" w:cs="Arial"/>
          <w:b/>
          <w:noProof/>
          <w:sz w:val="20"/>
          <w:szCs w:val="20"/>
          <w:lang w:eastAsia="es-MX"/>
        </w:rPr>
      </w:pPr>
    </w:p>
    <w:p w:rsidR="0055345A" w:rsidRPr="00253C72" w:rsidRDefault="0055345A" w:rsidP="00856AE6">
      <w:pPr>
        <w:spacing w:after="0"/>
        <w:jc w:val="both"/>
        <w:rPr>
          <w:rFonts w:ascii="Arial" w:hAnsi="Arial" w:cs="Arial"/>
          <w:b/>
          <w:noProof/>
          <w:sz w:val="20"/>
          <w:szCs w:val="20"/>
          <w:lang w:eastAsia="es-MX"/>
        </w:rPr>
      </w:pPr>
    </w:p>
    <w:p w:rsidR="00070A68" w:rsidRPr="00253C72" w:rsidRDefault="00070A68" w:rsidP="00070A68">
      <w:pPr>
        <w:spacing w:after="0"/>
        <w:jc w:val="center"/>
        <w:rPr>
          <w:rFonts w:ascii="Arial" w:hAnsi="Arial" w:cs="Arial"/>
          <w:b/>
          <w:noProof/>
          <w:sz w:val="20"/>
          <w:szCs w:val="20"/>
          <w:lang w:eastAsia="es-MX"/>
        </w:rPr>
      </w:pPr>
      <w:r w:rsidRPr="00253C72">
        <w:rPr>
          <w:rFonts w:ascii="Arial" w:hAnsi="Arial" w:cs="Arial"/>
          <w:b/>
          <w:noProof/>
          <w:sz w:val="20"/>
          <w:szCs w:val="20"/>
          <w:lang w:eastAsia="es-MX"/>
        </w:rPr>
        <w:t>A</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N</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T</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E</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C</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E</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D</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E</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N</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T</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E</w:t>
      </w:r>
      <w:r w:rsidR="00C518FE" w:rsidRPr="00253C72">
        <w:rPr>
          <w:rFonts w:ascii="Arial" w:hAnsi="Arial" w:cs="Arial"/>
          <w:b/>
          <w:noProof/>
          <w:sz w:val="20"/>
          <w:szCs w:val="20"/>
          <w:lang w:eastAsia="es-MX"/>
        </w:rPr>
        <w:t xml:space="preserve"> </w:t>
      </w:r>
      <w:r w:rsidRPr="00253C72">
        <w:rPr>
          <w:rFonts w:ascii="Arial" w:hAnsi="Arial" w:cs="Arial"/>
          <w:b/>
          <w:noProof/>
          <w:sz w:val="20"/>
          <w:szCs w:val="20"/>
          <w:lang w:eastAsia="es-MX"/>
        </w:rPr>
        <w:t>S</w:t>
      </w:r>
    </w:p>
    <w:p w:rsidR="00070A68" w:rsidRPr="00253C72" w:rsidRDefault="00070A68" w:rsidP="00070A68">
      <w:pPr>
        <w:spacing w:after="0"/>
        <w:jc w:val="center"/>
        <w:rPr>
          <w:rFonts w:ascii="Arial" w:hAnsi="Arial" w:cs="Arial"/>
          <w:b/>
          <w:noProof/>
          <w:sz w:val="20"/>
          <w:szCs w:val="20"/>
          <w:lang w:eastAsia="es-MX"/>
        </w:rPr>
      </w:pPr>
    </w:p>
    <w:p w:rsidR="00070A68" w:rsidRPr="00253C72" w:rsidRDefault="00070A68" w:rsidP="00070A68">
      <w:pPr>
        <w:spacing w:after="0"/>
        <w:jc w:val="center"/>
        <w:rPr>
          <w:rFonts w:ascii="Arial" w:hAnsi="Arial" w:cs="Arial"/>
          <w:b/>
          <w:noProof/>
          <w:sz w:val="20"/>
          <w:szCs w:val="20"/>
          <w:lang w:eastAsia="es-MX"/>
        </w:rPr>
      </w:pPr>
    </w:p>
    <w:p w:rsidR="00070A68" w:rsidRPr="00253C72" w:rsidRDefault="00070A68" w:rsidP="00070A68">
      <w:pPr>
        <w:pStyle w:val="Prrafodelista"/>
        <w:numPr>
          <w:ilvl w:val="0"/>
          <w:numId w:val="16"/>
        </w:numPr>
        <w:spacing w:after="0"/>
        <w:ind w:left="0" w:firstLine="0"/>
        <w:jc w:val="both"/>
        <w:rPr>
          <w:rFonts w:ascii="Arial" w:hAnsi="Arial" w:cs="Arial"/>
          <w:b/>
          <w:noProof/>
          <w:sz w:val="20"/>
          <w:szCs w:val="20"/>
          <w:lang w:eastAsia="es-MX"/>
        </w:rPr>
      </w:pPr>
      <w:r w:rsidRPr="00253C72">
        <w:rPr>
          <w:rFonts w:ascii="Arial" w:hAnsi="Arial" w:cs="Arial"/>
          <w:noProof/>
          <w:sz w:val="20"/>
          <w:szCs w:val="20"/>
          <w:lang w:eastAsia="es-MX"/>
        </w:rPr>
        <w:t>El 22 de septiembre de 2017 fue publicada en el Periódico Oficial del Gobierno del Estado de Coahuila, la Ley de Rendición de Cuentas y Fiscalización Superior del Estado de Coahuila de Zaragoza, ordenamiento jurídico que entró en vigor al día siguiente al de su publicación, abrogando la Ley de Rendición de Cuentas y Fiscalización Superior del Estado de Coahuila de Zaragoza, publicada en el Periódico Oficial del Gobierno del Estado el 11 de noviembre de 2014 y sus respectivas reformas.</w:t>
      </w:r>
    </w:p>
    <w:p w:rsidR="00070A68" w:rsidRPr="00253C72" w:rsidRDefault="00070A68" w:rsidP="00070A68">
      <w:pPr>
        <w:pStyle w:val="Prrafodelista"/>
        <w:spacing w:after="0"/>
        <w:ind w:left="0"/>
        <w:jc w:val="both"/>
        <w:rPr>
          <w:rFonts w:ascii="Arial" w:hAnsi="Arial" w:cs="Arial"/>
          <w:b/>
          <w:noProof/>
          <w:sz w:val="20"/>
          <w:szCs w:val="20"/>
          <w:lang w:eastAsia="es-MX"/>
        </w:rPr>
      </w:pPr>
    </w:p>
    <w:p w:rsidR="00070A68" w:rsidRPr="00253C72" w:rsidRDefault="00070A68" w:rsidP="00070A68">
      <w:pPr>
        <w:pStyle w:val="Prrafodelista"/>
        <w:numPr>
          <w:ilvl w:val="0"/>
          <w:numId w:val="16"/>
        </w:numPr>
        <w:spacing w:after="0"/>
        <w:ind w:left="0" w:firstLine="0"/>
        <w:jc w:val="both"/>
        <w:rPr>
          <w:rFonts w:ascii="Arial" w:hAnsi="Arial" w:cs="Arial"/>
          <w:b/>
          <w:noProof/>
          <w:sz w:val="20"/>
          <w:szCs w:val="20"/>
          <w:lang w:eastAsia="es-MX"/>
        </w:rPr>
      </w:pPr>
      <w:r w:rsidRPr="00253C72">
        <w:rPr>
          <w:rFonts w:ascii="Arial" w:hAnsi="Arial" w:cs="Arial"/>
          <w:noProof/>
          <w:sz w:val="20"/>
          <w:szCs w:val="20"/>
          <w:lang w:eastAsia="es-MX"/>
        </w:rPr>
        <w:t>De conformidad con lo dispuesto por el artículo 93, fracción XXXII de la citada Ley, la</w:t>
      </w:r>
      <w:r w:rsidR="00C71D0D" w:rsidRPr="00253C72">
        <w:rPr>
          <w:rFonts w:ascii="Arial" w:hAnsi="Arial" w:cs="Arial"/>
          <w:noProof/>
          <w:sz w:val="20"/>
          <w:szCs w:val="20"/>
          <w:lang w:eastAsia="es-MX"/>
        </w:rPr>
        <w:t xml:space="preserve"> “</w:t>
      </w:r>
      <w:r w:rsidRPr="00253C72">
        <w:rPr>
          <w:rFonts w:ascii="Arial" w:hAnsi="Arial" w:cs="Arial"/>
          <w:noProof/>
          <w:sz w:val="20"/>
          <w:szCs w:val="20"/>
          <w:lang w:eastAsia="es-MX"/>
        </w:rPr>
        <w:t>Auditoría Superior</w:t>
      </w:r>
      <w:r w:rsidR="00C71D0D" w:rsidRPr="00253C72">
        <w:rPr>
          <w:rFonts w:ascii="Arial" w:hAnsi="Arial" w:cs="Arial"/>
          <w:noProof/>
          <w:sz w:val="20"/>
          <w:szCs w:val="20"/>
          <w:lang w:eastAsia="es-MX"/>
        </w:rPr>
        <w:t xml:space="preserve">” </w:t>
      </w:r>
      <w:r w:rsidRPr="00253C72">
        <w:rPr>
          <w:rFonts w:ascii="Arial" w:hAnsi="Arial" w:cs="Arial"/>
          <w:noProof/>
          <w:sz w:val="20"/>
          <w:szCs w:val="20"/>
          <w:lang w:eastAsia="es-MX"/>
        </w:rPr>
        <w:t xml:space="preserve">tiene la atribución consistente en dar crédito </w:t>
      </w:r>
      <w:r w:rsidRPr="00253C72">
        <w:rPr>
          <w:rFonts w:ascii="Arial" w:hAnsi="Arial" w:cs="Arial"/>
          <w:sz w:val="20"/>
          <w:szCs w:val="20"/>
        </w:rPr>
        <w:t>al resultado de las revisiones efectuadas por profesionales de auditoría independientes, previa evaluación de los papeles de trabajo y demás elementos que comprueben la debida realización de los servicios convenidos; dichos servicios serán contratados y liquidados por la Auditoría Superior, con aportaciones recibidas de cada entidad revisada.</w:t>
      </w:r>
    </w:p>
    <w:p w:rsidR="00070A68" w:rsidRPr="00253C72" w:rsidRDefault="00070A68" w:rsidP="00070A68">
      <w:pPr>
        <w:pStyle w:val="Prrafodelista"/>
        <w:spacing w:after="0"/>
        <w:ind w:left="0"/>
        <w:rPr>
          <w:rFonts w:ascii="Arial" w:hAnsi="Arial" w:cs="Arial"/>
          <w:b/>
          <w:noProof/>
          <w:sz w:val="20"/>
          <w:szCs w:val="20"/>
          <w:lang w:eastAsia="es-MX"/>
        </w:rPr>
      </w:pPr>
    </w:p>
    <w:p w:rsidR="00070A68" w:rsidRPr="00253C72" w:rsidRDefault="00070A68" w:rsidP="00070A68">
      <w:pPr>
        <w:pStyle w:val="Prrafodelista"/>
        <w:numPr>
          <w:ilvl w:val="0"/>
          <w:numId w:val="16"/>
        </w:numPr>
        <w:spacing w:after="0"/>
        <w:ind w:left="0" w:firstLine="0"/>
        <w:jc w:val="both"/>
        <w:rPr>
          <w:rFonts w:ascii="Arial" w:hAnsi="Arial" w:cs="Arial"/>
          <w:b/>
          <w:noProof/>
          <w:sz w:val="20"/>
          <w:szCs w:val="20"/>
          <w:lang w:eastAsia="es-MX"/>
        </w:rPr>
      </w:pPr>
      <w:r w:rsidRPr="00253C72">
        <w:rPr>
          <w:rFonts w:ascii="Arial" w:hAnsi="Arial" w:cs="Arial"/>
          <w:noProof/>
          <w:sz w:val="20"/>
          <w:szCs w:val="20"/>
          <w:lang w:eastAsia="es-MX"/>
        </w:rPr>
        <w:t xml:space="preserve">Con fundamento en el dispositivo legal antes señalado, la </w:t>
      </w:r>
      <w:r w:rsidR="00C71D0D" w:rsidRPr="00253C72">
        <w:rPr>
          <w:rFonts w:ascii="Arial" w:hAnsi="Arial" w:cs="Arial"/>
          <w:noProof/>
          <w:sz w:val="20"/>
          <w:szCs w:val="20"/>
          <w:lang w:eastAsia="es-MX"/>
        </w:rPr>
        <w:t>“</w:t>
      </w:r>
      <w:r w:rsidRPr="00253C72">
        <w:rPr>
          <w:rFonts w:ascii="Arial" w:hAnsi="Arial" w:cs="Arial"/>
          <w:noProof/>
          <w:sz w:val="20"/>
          <w:szCs w:val="20"/>
          <w:lang w:eastAsia="es-MX"/>
        </w:rPr>
        <w:t>Auditoría Superior</w:t>
      </w:r>
      <w:r w:rsidR="00C71D0D" w:rsidRPr="00253C72">
        <w:rPr>
          <w:rFonts w:ascii="Arial" w:hAnsi="Arial" w:cs="Arial"/>
          <w:noProof/>
          <w:sz w:val="20"/>
          <w:szCs w:val="20"/>
          <w:lang w:eastAsia="es-MX"/>
        </w:rPr>
        <w:t>”</w:t>
      </w:r>
      <w:r w:rsidRPr="00253C72">
        <w:rPr>
          <w:rFonts w:ascii="Arial" w:hAnsi="Arial" w:cs="Arial"/>
          <w:noProof/>
          <w:sz w:val="20"/>
          <w:szCs w:val="20"/>
          <w:lang w:eastAsia="es-MX"/>
        </w:rPr>
        <w:t xml:space="preserve"> </w:t>
      </w:r>
      <w:r w:rsidR="00152E5F" w:rsidRPr="00253C72">
        <w:rPr>
          <w:rFonts w:ascii="Arial" w:hAnsi="Arial" w:cs="Arial"/>
          <w:noProof/>
          <w:sz w:val="20"/>
          <w:szCs w:val="20"/>
          <w:lang w:eastAsia="es-MX"/>
        </w:rPr>
        <w:t xml:space="preserve">tiene la atribución </w:t>
      </w:r>
      <w:r w:rsidRPr="00253C72">
        <w:rPr>
          <w:rFonts w:ascii="Arial" w:hAnsi="Arial" w:cs="Arial"/>
          <w:noProof/>
          <w:sz w:val="20"/>
          <w:szCs w:val="20"/>
          <w:lang w:eastAsia="es-MX"/>
        </w:rPr>
        <w:t>de contratar los servicios de profesionales de auditoría independientes para llevar a cabo la revisión de los informes de avance de gestión financiera y la Cuenta Pública correspondientes al ejercicio fiscal 2018.</w:t>
      </w:r>
    </w:p>
    <w:p w:rsidR="00070A68" w:rsidRPr="00253C72" w:rsidRDefault="00070A68" w:rsidP="00070A68">
      <w:pPr>
        <w:pStyle w:val="Prrafodelista"/>
        <w:spacing w:after="0"/>
        <w:ind w:left="0"/>
        <w:rPr>
          <w:rFonts w:ascii="Arial" w:hAnsi="Arial" w:cs="Arial"/>
          <w:b/>
          <w:noProof/>
          <w:sz w:val="20"/>
          <w:szCs w:val="20"/>
          <w:lang w:eastAsia="es-MX"/>
        </w:rPr>
      </w:pPr>
    </w:p>
    <w:p w:rsidR="00070A68" w:rsidRPr="00253C72" w:rsidRDefault="00070A68" w:rsidP="00070A68">
      <w:pPr>
        <w:pStyle w:val="Prrafodelista"/>
        <w:numPr>
          <w:ilvl w:val="0"/>
          <w:numId w:val="16"/>
        </w:numPr>
        <w:spacing w:after="0"/>
        <w:ind w:left="0" w:firstLine="0"/>
        <w:jc w:val="both"/>
        <w:rPr>
          <w:rFonts w:ascii="Arial" w:hAnsi="Arial" w:cs="Arial"/>
          <w:b/>
          <w:noProof/>
          <w:sz w:val="20"/>
          <w:szCs w:val="20"/>
          <w:lang w:eastAsia="es-MX"/>
        </w:rPr>
      </w:pPr>
      <w:r w:rsidRPr="00253C72">
        <w:rPr>
          <w:rFonts w:ascii="Arial" w:hAnsi="Arial" w:cs="Arial"/>
          <w:noProof/>
          <w:sz w:val="20"/>
          <w:szCs w:val="20"/>
          <w:lang w:eastAsia="es-MX"/>
        </w:rPr>
        <w:t xml:space="preserve">No obstante, con el propósito de eficientar el trabajo interno por parte de las entidades fiscalizadas y a efecto de promover el cumplimiento puntual de las obligaciones a su cargo, </w:t>
      </w:r>
      <w:r w:rsidRPr="00253C72">
        <w:rPr>
          <w:rFonts w:ascii="Arial" w:hAnsi="Arial" w:cs="Arial"/>
          <w:b/>
          <w:bCs/>
          <w:sz w:val="20"/>
          <w:szCs w:val="20"/>
        </w:rPr>
        <w:t>“LAS PARTES”</w:t>
      </w:r>
      <w:r w:rsidRPr="00253C72">
        <w:rPr>
          <w:rFonts w:ascii="Arial" w:hAnsi="Arial" w:cs="Arial"/>
          <w:noProof/>
          <w:sz w:val="20"/>
          <w:szCs w:val="20"/>
          <w:lang w:eastAsia="es-MX"/>
        </w:rPr>
        <w:t xml:space="preserve"> suscriben el presente </w:t>
      </w:r>
      <w:r w:rsidRPr="00253C72">
        <w:rPr>
          <w:rFonts w:ascii="Arial" w:hAnsi="Arial" w:cs="Arial"/>
          <w:b/>
          <w:noProof/>
          <w:sz w:val="20"/>
          <w:szCs w:val="20"/>
          <w:lang w:eastAsia="es-MX"/>
        </w:rPr>
        <w:t>“CONVENIO”</w:t>
      </w:r>
      <w:r w:rsidRPr="00253C72">
        <w:rPr>
          <w:rFonts w:ascii="Arial" w:hAnsi="Arial" w:cs="Arial"/>
          <w:noProof/>
          <w:sz w:val="20"/>
          <w:szCs w:val="20"/>
          <w:lang w:eastAsia="es-MX"/>
        </w:rPr>
        <w:t xml:space="preserve"> con base en las siguientes:</w:t>
      </w:r>
    </w:p>
    <w:p w:rsidR="00070A68" w:rsidRPr="00253C72" w:rsidRDefault="00070A68" w:rsidP="00070A68">
      <w:pPr>
        <w:pStyle w:val="Prrafodelista"/>
        <w:spacing w:after="0"/>
        <w:rPr>
          <w:rFonts w:ascii="Arial" w:hAnsi="Arial" w:cs="Arial"/>
          <w:b/>
          <w:noProof/>
          <w:sz w:val="20"/>
          <w:szCs w:val="20"/>
          <w:lang w:eastAsia="es-MX"/>
        </w:rPr>
      </w:pPr>
    </w:p>
    <w:p w:rsidR="00070A68" w:rsidRPr="00253C72" w:rsidRDefault="00070A68" w:rsidP="00070A68">
      <w:pPr>
        <w:spacing w:after="0"/>
        <w:jc w:val="center"/>
        <w:rPr>
          <w:rFonts w:ascii="Arial" w:hAnsi="Arial" w:cs="Arial"/>
          <w:b/>
          <w:noProof/>
          <w:sz w:val="20"/>
          <w:szCs w:val="20"/>
          <w:lang w:eastAsia="es-MX"/>
        </w:rPr>
      </w:pPr>
      <w:r w:rsidRPr="00253C72">
        <w:rPr>
          <w:rFonts w:ascii="Arial" w:hAnsi="Arial" w:cs="Arial"/>
          <w:b/>
          <w:noProof/>
          <w:sz w:val="20"/>
          <w:szCs w:val="20"/>
          <w:lang w:eastAsia="es-MX"/>
        </w:rPr>
        <w:t xml:space="preserve">D  E  C  L  A  R  A  C  I  O  N  E  S </w:t>
      </w:r>
    </w:p>
    <w:p w:rsidR="00070A68" w:rsidRPr="00253C72" w:rsidRDefault="00070A68" w:rsidP="00070A68">
      <w:pPr>
        <w:spacing w:after="0"/>
        <w:jc w:val="center"/>
        <w:rPr>
          <w:rFonts w:ascii="Arial" w:hAnsi="Arial" w:cs="Arial"/>
          <w:b/>
          <w:noProof/>
          <w:sz w:val="20"/>
          <w:szCs w:val="20"/>
          <w:lang w:eastAsia="es-MX"/>
        </w:rPr>
      </w:pPr>
    </w:p>
    <w:p w:rsidR="00070A68" w:rsidRPr="00253C72" w:rsidRDefault="00070A68" w:rsidP="00070A68">
      <w:pPr>
        <w:spacing w:after="0"/>
        <w:jc w:val="center"/>
        <w:rPr>
          <w:rFonts w:ascii="Arial" w:hAnsi="Arial" w:cs="Arial"/>
          <w:b/>
          <w:noProof/>
          <w:sz w:val="20"/>
          <w:szCs w:val="20"/>
          <w:lang w:eastAsia="es-MX"/>
        </w:rPr>
      </w:pPr>
    </w:p>
    <w:p w:rsidR="00070A68" w:rsidRPr="00253C72" w:rsidRDefault="00070A68" w:rsidP="00070A68">
      <w:pPr>
        <w:spacing w:after="0"/>
        <w:jc w:val="both"/>
        <w:rPr>
          <w:rFonts w:ascii="Arial" w:hAnsi="Arial" w:cs="Arial"/>
          <w:b/>
          <w:noProof/>
          <w:sz w:val="20"/>
          <w:szCs w:val="20"/>
          <w:lang w:eastAsia="es-MX"/>
        </w:rPr>
      </w:pPr>
      <w:r w:rsidRPr="00253C72">
        <w:rPr>
          <w:rFonts w:ascii="Arial" w:hAnsi="Arial" w:cs="Arial"/>
          <w:b/>
          <w:noProof/>
          <w:sz w:val="20"/>
          <w:szCs w:val="20"/>
          <w:lang w:eastAsia="es-MX"/>
        </w:rPr>
        <w:t>I.- DE “LA AUDITORÍA SUPERIOR”</w:t>
      </w:r>
    </w:p>
    <w:p w:rsidR="00DD66D8" w:rsidRPr="00253C72" w:rsidRDefault="00DD66D8" w:rsidP="00070A68">
      <w:pPr>
        <w:spacing w:after="0"/>
        <w:jc w:val="both"/>
        <w:rPr>
          <w:rFonts w:ascii="Arial" w:hAnsi="Arial" w:cs="Arial"/>
          <w:b/>
          <w:noProof/>
          <w:sz w:val="20"/>
          <w:szCs w:val="20"/>
          <w:lang w:eastAsia="es-MX"/>
        </w:rPr>
      </w:pPr>
    </w:p>
    <w:p w:rsidR="00070A68" w:rsidRPr="00253C72" w:rsidRDefault="00070A68" w:rsidP="00070A68">
      <w:pPr>
        <w:pStyle w:val="Prrafodelista"/>
        <w:numPr>
          <w:ilvl w:val="0"/>
          <w:numId w:val="18"/>
        </w:numPr>
        <w:spacing w:after="0"/>
        <w:ind w:left="0" w:firstLine="0"/>
        <w:jc w:val="both"/>
        <w:rPr>
          <w:rFonts w:ascii="Arial" w:hAnsi="Arial" w:cs="Arial"/>
          <w:sz w:val="20"/>
          <w:szCs w:val="20"/>
        </w:rPr>
      </w:pPr>
      <w:r w:rsidRPr="00253C72">
        <w:rPr>
          <w:rFonts w:ascii="Arial" w:hAnsi="Arial" w:cs="Arial"/>
          <w:noProof/>
          <w:sz w:val="20"/>
          <w:szCs w:val="20"/>
          <w:lang w:eastAsia="es-MX"/>
        </w:rPr>
        <w:t xml:space="preserve">Que de conformidad con lo dispuesto por los artículos 67, fracción XXXIV, 74-A y 74-B de la Constitución Política del Estado de Coahuila de Zaragoza y 2 de la Ley de Rendición de Cuentas </w:t>
      </w:r>
      <w:r w:rsidRPr="00253C72">
        <w:rPr>
          <w:rFonts w:ascii="Arial" w:hAnsi="Arial" w:cs="Arial"/>
          <w:noProof/>
          <w:sz w:val="20"/>
          <w:szCs w:val="20"/>
          <w:lang w:eastAsia="es-MX"/>
        </w:rPr>
        <w:lastRenderedPageBreak/>
        <w:t>y Fiscalización Superior del Estado de Coahuila de Zaragoza, “</w:t>
      </w:r>
      <w:r w:rsidR="00C71D0D" w:rsidRPr="00253C72">
        <w:rPr>
          <w:rFonts w:ascii="Arial" w:hAnsi="Arial" w:cs="Arial"/>
          <w:noProof/>
          <w:sz w:val="20"/>
          <w:szCs w:val="20"/>
          <w:lang w:eastAsia="es-MX"/>
        </w:rPr>
        <w:t>La Auditoría Superior</w:t>
      </w:r>
      <w:r w:rsidRPr="00253C72">
        <w:rPr>
          <w:rFonts w:ascii="Arial" w:hAnsi="Arial" w:cs="Arial"/>
          <w:noProof/>
          <w:sz w:val="20"/>
          <w:szCs w:val="20"/>
          <w:lang w:eastAsia="es-MX"/>
        </w:rPr>
        <w:t>”</w:t>
      </w:r>
      <w:r w:rsidRPr="00253C72">
        <w:rPr>
          <w:rFonts w:ascii="Arial" w:hAnsi="Arial" w:cs="Arial"/>
          <w:sz w:val="20"/>
          <w:szCs w:val="20"/>
        </w:rPr>
        <w:t xml:space="preserve"> tiene a su cargo la revisión y fiscalización superior de las cuentas públicas y de los informes de avance de </w:t>
      </w:r>
      <w:r w:rsidRPr="00B93BE6">
        <w:rPr>
          <w:rFonts w:ascii="Arial" w:hAnsi="Arial" w:cs="Arial"/>
          <w:sz w:val="20"/>
          <w:szCs w:val="20"/>
        </w:rPr>
        <w:t>gestión financiera;</w:t>
      </w:r>
      <w:r w:rsidRPr="00253C72">
        <w:rPr>
          <w:rFonts w:ascii="Arial" w:hAnsi="Arial" w:cs="Arial"/>
          <w:sz w:val="20"/>
          <w:szCs w:val="20"/>
        </w:rPr>
        <w:t xml:space="preserve"> goza de autonomía técnica, presupuestaria y de gestión; con personalidad jurídica y patrimonio propio</w:t>
      </w:r>
      <w:r w:rsidRPr="00253C72">
        <w:rPr>
          <w:rFonts w:ascii="Arial" w:hAnsi="Arial" w:cs="Arial"/>
          <w:noProof/>
          <w:sz w:val="20"/>
          <w:szCs w:val="20"/>
          <w:lang w:eastAsia="es-MX"/>
        </w:rPr>
        <w:t xml:space="preserve">, </w:t>
      </w:r>
      <w:r w:rsidRPr="00253C72">
        <w:rPr>
          <w:rFonts w:ascii="Arial" w:hAnsi="Arial" w:cs="Arial"/>
          <w:sz w:val="20"/>
          <w:szCs w:val="20"/>
        </w:rPr>
        <w:t xml:space="preserve">y tiene las facultades que le confieren la Constitución Política del Estado de Coahuila de Zaragoza, la Ley de Rendición de Cuentas y Fiscalización Superior del Estado de Coahuila de Zaragoza y demás disposiciones aplicables. </w:t>
      </w:r>
    </w:p>
    <w:p w:rsidR="00070A68" w:rsidRPr="00253C72" w:rsidRDefault="00070A68" w:rsidP="00070A68">
      <w:pPr>
        <w:pStyle w:val="Prrafodelista"/>
        <w:spacing w:after="0"/>
        <w:ind w:left="0"/>
        <w:jc w:val="both"/>
        <w:rPr>
          <w:rFonts w:ascii="Arial" w:hAnsi="Arial" w:cs="Arial"/>
          <w:sz w:val="20"/>
          <w:szCs w:val="20"/>
        </w:rPr>
      </w:pPr>
    </w:p>
    <w:p w:rsidR="00070A68" w:rsidRPr="00253C72" w:rsidRDefault="00070A68" w:rsidP="00070A68">
      <w:pPr>
        <w:pStyle w:val="Prrafodelista"/>
        <w:numPr>
          <w:ilvl w:val="0"/>
          <w:numId w:val="18"/>
        </w:numPr>
        <w:spacing w:after="0"/>
        <w:ind w:left="0" w:firstLine="0"/>
        <w:jc w:val="both"/>
        <w:rPr>
          <w:rFonts w:ascii="Arial" w:hAnsi="Arial" w:cs="Arial"/>
          <w:sz w:val="20"/>
          <w:szCs w:val="20"/>
        </w:rPr>
      </w:pPr>
      <w:r w:rsidRPr="00253C72">
        <w:rPr>
          <w:rFonts w:ascii="Arial" w:hAnsi="Arial" w:cs="Arial"/>
          <w:sz w:val="20"/>
          <w:szCs w:val="20"/>
        </w:rPr>
        <w:t>Que la fracción I del artículo 3 de la Ley de Rendición de Cuentas y Fiscalización Superior del Estado de Coahuila de Zaragoza, señala que el Auditor Superior es el titular de la Auditoría Superior del Estado de Coahuila de Zaragoza, personalidad que acredita con el nombramiento expedido el 09 de diciembre de 2014, por el H. Congreso del Estado de Coahuila de Zaragoza y publicado en el Periódico Oficial del Gobierno del Estado de Coahuila de Zaragoza, el día 12 de diciembre del mismo año.</w:t>
      </w:r>
    </w:p>
    <w:p w:rsidR="00070A68" w:rsidRPr="00253C72" w:rsidRDefault="00070A68" w:rsidP="00070A68">
      <w:pPr>
        <w:pStyle w:val="Prrafodelista"/>
        <w:spacing w:after="0"/>
        <w:ind w:left="0"/>
        <w:rPr>
          <w:rFonts w:ascii="Arial" w:hAnsi="Arial" w:cs="Arial"/>
          <w:noProof/>
          <w:sz w:val="20"/>
          <w:szCs w:val="20"/>
          <w:lang w:eastAsia="es-MX"/>
        </w:rPr>
      </w:pPr>
    </w:p>
    <w:p w:rsidR="00070A68" w:rsidRPr="00253C72" w:rsidRDefault="00070A68" w:rsidP="00070A68">
      <w:pPr>
        <w:pStyle w:val="Prrafodelista"/>
        <w:numPr>
          <w:ilvl w:val="0"/>
          <w:numId w:val="18"/>
        </w:numPr>
        <w:spacing w:after="0"/>
        <w:ind w:left="0" w:firstLine="0"/>
        <w:jc w:val="both"/>
        <w:rPr>
          <w:rFonts w:ascii="Arial" w:hAnsi="Arial" w:cs="Arial"/>
          <w:sz w:val="20"/>
          <w:szCs w:val="20"/>
        </w:rPr>
      </w:pPr>
      <w:r w:rsidRPr="00253C72">
        <w:rPr>
          <w:rFonts w:ascii="Arial" w:hAnsi="Arial" w:cs="Arial"/>
          <w:noProof/>
          <w:sz w:val="20"/>
          <w:szCs w:val="20"/>
          <w:lang w:eastAsia="es-MX"/>
        </w:rPr>
        <w:t>Que de conformidad con el artículo 94, apartado A, fracciones I y IV de la Ley de Rendición de Cuentas y Fiscalización Superior del Estado de Coahuila de Zaragoza, el C.P.C. José Armando Plata Sandoval, representa legalmente a la Auditoría Superior y tiene la facultad de celebrar convenios o acuerdos de coordinación con organismos públicos y privados, para el mejor cumplimiento de sus objetivos.</w:t>
      </w:r>
    </w:p>
    <w:p w:rsidR="00070A68" w:rsidRPr="00253C72" w:rsidRDefault="00070A68" w:rsidP="00070A68">
      <w:pPr>
        <w:pStyle w:val="Prrafodelista"/>
        <w:spacing w:after="0"/>
        <w:ind w:left="0"/>
        <w:rPr>
          <w:rFonts w:ascii="Arial" w:hAnsi="Arial" w:cs="Arial"/>
          <w:noProof/>
          <w:sz w:val="20"/>
          <w:szCs w:val="20"/>
          <w:lang w:eastAsia="es-MX"/>
        </w:rPr>
      </w:pPr>
    </w:p>
    <w:p w:rsidR="00350175" w:rsidRPr="00253C72" w:rsidRDefault="00070A68" w:rsidP="00070A68">
      <w:pPr>
        <w:pStyle w:val="Prrafodelista"/>
        <w:numPr>
          <w:ilvl w:val="0"/>
          <w:numId w:val="18"/>
        </w:numPr>
        <w:spacing w:after="0"/>
        <w:ind w:left="0" w:firstLine="0"/>
        <w:jc w:val="both"/>
        <w:rPr>
          <w:rFonts w:ascii="Arial" w:hAnsi="Arial" w:cs="Arial"/>
          <w:sz w:val="20"/>
          <w:szCs w:val="20"/>
        </w:rPr>
      </w:pPr>
      <w:r w:rsidRPr="00253C72">
        <w:rPr>
          <w:rFonts w:ascii="Arial" w:hAnsi="Arial" w:cs="Arial"/>
          <w:noProof/>
          <w:sz w:val="20"/>
          <w:szCs w:val="20"/>
          <w:lang w:eastAsia="es-MX"/>
        </w:rPr>
        <w:t xml:space="preserve">Que para los efectos de este </w:t>
      </w:r>
      <w:r w:rsidRPr="00253C72">
        <w:rPr>
          <w:rFonts w:ascii="Arial" w:hAnsi="Arial" w:cs="Arial"/>
          <w:b/>
          <w:noProof/>
          <w:sz w:val="20"/>
          <w:szCs w:val="20"/>
          <w:lang w:eastAsia="es-MX"/>
        </w:rPr>
        <w:t>“CONVENIO”</w:t>
      </w:r>
      <w:r w:rsidRPr="00253C72">
        <w:rPr>
          <w:rFonts w:ascii="Arial" w:hAnsi="Arial" w:cs="Arial"/>
          <w:noProof/>
          <w:sz w:val="20"/>
          <w:szCs w:val="20"/>
          <w:lang w:eastAsia="es-MX"/>
        </w:rPr>
        <w:t xml:space="preserve">, señala como domicilio legal, el ubicado en Boulevard Los Fundadores, número 7269, Col. Ampliación Mirasierra, C.P. 25016, en Saltillo, Coahuila </w:t>
      </w:r>
      <w:r w:rsidRPr="00253C72">
        <w:rPr>
          <w:rFonts w:ascii="Arial" w:hAnsi="Arial" w:cs="Arial"/>
          <w:sz w:val="20"/>
          <w:szCs w:val="20"/>
        </w:rPr>
        <w:t>de Zaragoza</w:t>
      </w:r>
      <w:r w:rsidRPr="00253C72">
        <w:rPr>
          <w:rFonts w:ascii="Arial" w:hAnsi="Arial" w:cs="Arial"/>
          <w:noProof/>
          <w:sz w:val="20"/>
          <w:szCs w:val="20"/>
          <w:lang w:eastAsia="es-MX"/>
        </w:rPr>
        <w:t>.</w:t>
      </w:r>
    </w:p>
    <w:p w:rsidR="0055345A" w:rsidRPr="00253C72" w:rsidRDefault="0055345A" w:rsidP="00856AE6">
      <w:pPr>
        <w:pStyle w:val="Prrafodelista"/>
        <w:spacing w:after="0"/>
        <w:ind w:left="0"/>
        <w:jc w:val="both"/>
        <w:rPr>
          <w:rFonts w:ascii="Arial" w:hAnsi="Arial" w:cs="Arial"/>
          <w:sz w:val="20"/>
          <w:szCs w:val="20"/>
        </w:rPr>
      </w:pPr>
    </w:p>
    <w:p w:rsidR="00CE5AA1" w:rsidRPr="00253C72" w:rsidRDefault="00CE5AA1" w:rsidP="00CE5AA1">
      <w:pPr>
        <w:spacing w:after="0"/>
        <w:jc w:val="both"/>
        <w:rPr>
          <w:rFonts w:ascii="Arial" w:hAnsi="Arial" w:cs="Arial"/>
          <w:b/>
          <w:noProof/>
          <w:sz w:val="20"/>
          <w:szCs w:val="20"/>
          <w:lang w:eastAsia="es-MX"/>
        </w:rPr>
      </w:pPr>
      <w:r w:rsidRPr="00253C72">
        <w:rPr>
          <w:rFonts w:ascii="Arial" w:hAnsi="Arial" w:cs="Arial"/>
          <w:b/>
          <w:noProof/>
          <w:sz w:val="20"/>
          <w:szCs w:val="20"/>
          <w:lang w:eastAsia="es-MX"/>
        </w:rPr>
        <w:t xml:space="preserve">II.- DE “LA </w:t>
      </w:r>
      <w:r w:rsidR="004A5B4B" w:rsidRPr="00253C72">
        <w:rPr>
          <w:rFonts w:ascii="Arial" w:hAnsi="Arial" w:cs="Arial"/>
          <w:b/>
          <w:noProof/>
          <w:sz w:val="20"/>
          <w:szCs w:val="20"/>
          <w:lang w:eastAsia="es-MX"/>
        </w:rPr>
        <w:t>SECRETARÍA EJECUTIVA</w:t>
      </w:r>
      <w:r w:rsidRPr="00253C72">
        <w:rPr>
          <w:rFonts w:ascii="Arial" w:hAnsi="Arial" w:cs="Arial"/>
          <w:b/>
          <w:noProof/>
          <w:sz w:val="20"/>
          <w:szCs w:val="20"/>
          <w:lang w:eastAsia="es-MX"/>
        </w:rPr>
        <w:t>”</w:t>
      </w:r>
    </w:p>
    <w:p w:rsidR="00DA510E" w:rsidRPr="00253C72" w:rsidRDefault="00DA510E" w:rsidP="00DA510E">
      <w:pPr>
        <w:spacing w:after="0"/>
        <w:jc w:val="both"/>
        <w:rPr>
          <w:rFonts w:ascii="Arial" w:hAnsi="Arial" w:cs="Arial"/>
          <w:noProof/>
          <w:sz w:val="20"/>
          <w:szCs w:val="20"/>
          <w:lang w:eastAsia="es-MX"/>
        </w:rPr>
      </w:pPr>
    </w:p>
    <w:p w:rsidR="00CE5AA1" w:rsidRPr="00253C72" w:rsidRDefault="004A5B4B" w:rsidP="00CE5AA1">
      <w:pPr>
        <w:pStyle w:val="Prrafodelista"/>
        <w:numPr>
          <w:ilvl w:val="0"/>
          <w:numId w:val="30"/>
        </w:numPr>
        <w:spacing w:after="0"/>
        <w:ind w:left="142" w:hanging="142"/>
        <w:jc w:val="both"/>
        <w:rPr>
          <w:rFonts w:ascii="Arial" w:hAnsi="Arial" w:cs="Arial"/>
          <w:noProof/>
          <w:sz w:val="20"/>
          <w:szCs w:val="20"/>
          <w:lang w:eastAsia="es-MX"/>
        </w:rPr>
      </w:pPr>
      <w:r w:rsidRPr="00253C72">
        <w:rPr>
          <w:rFonts w:ascii="Arial" w:hAnsi="Arial" w:cs="Arial"/>
          <w:noProof/>
          <w:sz w:val="20"/>
          <w:szCs w:val="20"/>
          <w:lang w:eastAsia="es-MX"/>
        </w:rPr>
        <w:t>La</w:t>
      </w:r>
      <w:r w:rsidRPr="00253C72">
        <w:rPr>
          <w:rFonts w:ascii="Arial" w:hAnsi="Arial" w:cs="Arial"/>
          <w:sz w:val="20"/>
          <w:szCs w:val="20"/>
        </w:rPr>
        <w:t xml:space="preserve"> Secretaría Ejecutiva es un organismo descentralizado, no sectorizado, con personalidad jurídica y patrimonio propio, con autonomía técnica y de gestión, y tiene por objeto fungir como órgano de apoyo técnico del Comité Coordinador del Sistema Estatal Anticorrupción, a efecto de proveerle la asistencia técnica, así como los insumos necesarios para el desempeño de sus atribuciones, con fundamento en los artículos 24 y 25 de la Ley del Sistema Anticorrupción del Estado de Coahuila de Zaragoza.</w:t>
      </w:r>
    </w:p>
    <w:p w:rsidR="00CE5AA1" w:rsidRPr="00253C72" w:rsidRDefault="00CE5AA1" w:rsidP="00CE5AA1">
      <w:pPr>
        <w:pStyle w:val="Prrafodelista"/>
        <w:spacing w:after="0"/>
        <w:ind w:left="0"/>
        <w:jc w:val="both"/>
        <w:rPr>
          <w:rFonts w:ascii="Arial" w:hAnsi="Arial" w:cs="Arial"/>
          <w:noProof/>
          <w:sz w:val="20"/>
          <w:szCs w:val="20"/>
          <w:lang w:eastAsia="es-MX"/>
        </w:rPr>
      </w:pPr>
    </w:p>
    <w:p w:rsidR="00137D51" w:rsidRPr="00AE1947" w:rsidRDefault="00CE5AA1" w:rsidP="00137D51">
      <w:pPr>
        <w:pStyle w:val="Prrafodelista"/>
        <w:numPr>
          <w:ilvl w:val="0"/>
          <w:numId w:val="30"/>
        </w:numPr>
        <w:spacing w:after="0"/>
        <w:ind w:left="0" w:firstLine="0"/>
        <w:jc w:val="both"/>
        <w:rPr>
          <w:rFonts w:ascii="Arial" w:hAnsi="Arial" w:cs="Arial"/>
          <w:sz w:val="20"/>
          <w:szCs w:val="20"/>
        </w:rPr>
      </w:pPr>
      <w:r w:rsidRPr="00AE1947">
        <w:rPr>
          <w:rFonts w:ascii="Arial" w:hAnsi="Arial" w:cs="Arial"/>
          <w:noProof/>
          <w:sz w:val="20"/>
          <w:szCs w:val="20"/>
          <w:lang w:eastAsia="es-MX"/>
        </w:rPr>
        <w:t xml:space="preserve">Que en términos de lo dispuesto por </w:t>
      </w:r>
      <w:r w:rsidR="00DA510E" w:rsidRPr="00AE1947">
        <w:rPr>
          <w:rFonts w:ascii="Arial" w:hAnsi="Arial" w:cs="Arial"/>
          <w:noProof/>
          <w:sz w:val="20"/>
          <w:szCs w:val="20"/>
          <w:lang w:eastAsia="es-MX"/>
        </w:rPr>
        <w:t>el artículo</w:t>
      </w:r>
      <w:r w:rsidRPr="00AE1947">
        <w:rPr>
          <w:rFonts w:ascii="Arial" w:hAnsi="Arial" w:cs="Arial"/>
          <w:noProof/>
          <w:sz w:val="20"/>
          <w:szCs w:val="20"/>
          <w:lang w:eastAsia="es-MX"/>
        </w:rPr>
        <w:t xml:space="preserve"> </w:t>
      </w:r>
      <w:r w:rsidR="00137D51" w:rsidRPr="00AE1947">
        <w:rPr>
          <w:rFonts w:ascii="Arial" w:hAnsi="Arial" w:cs="Arial"/>
          <w:noProof/>
          <w:sz w:val="20"/>
          <w:szCs w:val="20"/>
          <w:lang w:eastAsia="es-MX"/>
        </w:rPr>
        <w:t>35</w:t>
      </w:r>
      <w:r w:rsidR="004A5B4B" w:rsidRPr="00AE1947">
        <w:rPr>
          <w:rFonts w:ascii="Arial" w:hAnsi="Arial" w:cs="Arial"/>
          <w:noProof/>
          <w:sz w:val="20"/>
          <w:szCs w:val="20"/>
          <w:lang w:eastAsia="es-MX"/>
        </w:rPr>
        <w:t xml:space="preserve"> </w:t>
      </w:r>
      <w:r w:rsidR="004A5B4B" w:rsidRPr="00AE1947">
        <w:rPr>
          <w:rFonts w:ascii="Arial" w:hAnsi="Arial" w:cs="Arial"/>
          <w:sz w:val="20"/>
          <w:szCs w:val="20"/>
        </w:rPr>
        <w:t>de la Ley del Sistema Anticorrupción del</w:t>
      </w:r>
      <w:r w:rsidR="00137D51" w:rsidRPr="00AE1947">
        <w:rPr>
          <w:rFonts w:ascii="Arial" w:hAnsi="Arial" w:cs="Arial"/>
          <w:sz w:val="20"/>
          <w:szCs w:val="20"/>
        </w:rPr>
        <w:t xml:space="preserve"> Estado de Coahuila de Zaragoza y, 18, fracción I del Reglamento Interior de la Secretaría Ejecutiva  del Sistema Anticorrupción del Estado de Coahuila de Zaragoza, los cuales mencionan, el primero de ellos que, c</w:t>
      </w:r>
      <w:r w:rsidR="00137D51" w:rsidRPr="00AE1947">
        <w:rPr>
          <w:rFonts w:ascii="Arial" w:hAnsi="Arial" w:cs="Arial"/>
          <w:noProof/>
          <w:sz w:val="20"/>
          <w:szCs w:val="20"/>
          <w:lang w:eastAsia="es-MX"/>
        </w:rPr>
        <w:t xml:space="preserve">orresponde al Secretario Técnico ejercer la dirección de la Secretaría Ejecutiva, por su parte, el segundo establece que el Secretario Técnico es quien representa legalmente a la Secretaría Ejecutiva  </w:t>
      </w:r>
    </w:p>
    <w:p w:rsidR="00DA510E" w:rsidRPr="00253C72" w:rsidRDefault="00DA510E" w:rsidP="00DA510E">
      <w:pPr>
        <w:pStyle w:val="Prrafodelista"/>
        <w:spacing w:after="0"/>
        <w:ind w:left="0"/>
        <w:jc w:val="both"/>
        <w:rPr>
          <w:rFonts w:ascii="Arial" w:hAnsi="Arial" w:cs="Arial"/>
          <w:noProof/>
          <w:sz w:val="20"/>
          <w:szCs w:val="20"/>
          <w:lang w:eastAsia="es-MX"/>
        </w:rPr>
      </w:pPr>
    </w:p>
    <w:p w:rsidR="008008AF" w:rsidRPr="00AE1947" w:rsidRDefault="00E326EC" w:rsidP="008071B3">
      <w:pPr>
        <w:pStyle w:val="Prrafodelista"/>
        <w:numPr>
          <w:ilvl w:val="0"/>
          <w:numId w:val="30"/>
        </w:numPr>
        <w:spacing w:after="0"/>
        <w:ind w:left="0" w:firstLine="0"/>
        <w:jc w:val="both"/>
        <w:rPr>
          <w:rFonts w:ascii="Arial" w:hAnsi="Arial" w:cs="Arial"/>
          <w:noProof/>
          <w:sz w:val="20"/>
          <w:szCs w:val="20"/>
          <w:lang w:eastAsia="es-MX"/>
        </w:rPr>
      </w:pPr>
      <w:r w:rsidRPr="00AE1947">
        <w:rPr>
          <w:rFonts w:ascii="Arial" w:hAnsi="Arial" w:cs="Arial"/>
          <w:noProof/>
          <w:sz w:val="20"/>
          <w:szCs w:val="20"/>
          <w:lang w:eastAsia="es-MX"/>
        </w:rPr>
        <w:t xml:space="preserve">De conformidad con lo dispuesto por el artículo 18, fracciones XXIII </w:t>
      </w:r>
      <w:r w:rsidRPr="00AE1947">
        <w:rPr>
          <w:rFonts w:ascii="Arial" w:hAnsi="Arial" w:cs="Arial"/>
          <w:sz w:val="20"/>
          <w:szCs w:val="20"/>
        </w:rPr>
        <w:t>del Reglamento Interior de la Secretaría Ejecutiva del Sistema Anticorrupción del Estado de Coahuila de Zaragoza, el Secretario Técnico podrá celebrar convenios con dependencias y entidades de la Administra</w:t>
      </w:r>
      <w:r w:rsidR="00B93BE6" w:rsidRPr="00AE1947">
        <w:rPr>
          <w:rFonts w:ascii="Arial" w:hAnsi="Arial" w:cs="Arial"/>
          <w:sz w:val="20"/>
          <w:szCs w:val="20"/>
        </w:rPr>
        <w:t>ción Pública Federal o Estatal</w:t>
      </w:r>
      <w:r w:rsidR="00AE1947">
        <w:rPr>
          <w:rFonts w:ascii="Arial" w:hAnsi="Arial" w:cs="Arial"/>
          <w:sz w:val="20"/>
          <w:szCs w:val="20"/>
        </w:rPr>
        <w:t>, así como con los gobiernos estatales y municipales.</w:t>
      </w:r>
    </w:p>
    <w:p w:rsidR="00B93BE6" w:rsidRPr="008008AF" w:rsidRDefault="00B93BE6" w:rsidP="00B93BE6">
      <w:pPr>
        <w:pStyle w:val="Prrafodelista"/>
        <w:spacing w:after="0"/>
        <w:ind w:left="0"/>
        <w:jc w:val="both"/>
        <w:rPr>
          <w:rFonts w:ascii="Arial" w:hAnsi="Arial" w:cs="Arial"/>
          <w:noProof/>
          <w:sz w:val="20"/>
          <w:szCs w:val="20"/>
          <w:lang w:eastAsia="es-MX"/>
        </w:rPr>
      </w:pPr>
    </w:p>
    <w:p w:rsidR="004A5B4B" w:rsidRPr="00AE1947" w:rsidRDefault="00DA510E" w:rsidP="00CE5AA1">
      <w:pPr>
        <w:pStyle w:val="Prrafodelista"/>
        <w:numPr>
          <w:ilvl w:val="0"/>
          <w:numId w:val="30"/>
        </w:numPr>
        <w:spacing w:after="0"/>
        <w:ind w:left="0" w:firstLine="0"/>
        <w:jc w:val="both"/>
        <w:rPr>
          <w:rFonts w:ascii="Arial" w:hAnsi="Arial" w:cs="Arial"/>
          <w:noProof/>
          <w:sz w:val="20"/>
          <w:szCs w:val="20"/>
          <w:lang w:eastAsia="es-MX"/>
        </w:rPr>
      </w:pPr>
      <w:r w:rsidRPr="00AE1947">
        <w:rPr>
          <w:rFonts w:ascii="Arial" w:hAnsi="Arial" w:cs="Arial"/>
          <w:noProof/>
          <w:sz w:val="20"/>
          <w:szCs w:val="20"/>
          <w:lang w:eastAsia="es-MX"/>
        </w:rPr>
        <w:lastRenderedPageBreak/>
        <w:t xml:space="preserve">Que </w:t>
      </w:r>
      <w:r w:rsidR="008543F8" w:rsidRPr="00AE1947">
        <w:rPr>
          <w:rFonts w:ascii="Arial" w:hAnsi="Arial" w:cs="Arial"/>
          <w:noProof/>
          <w:sz w:val="20"/>
          <w:szCs w:val="20"/>
          <w:lang w:eastAsia="es-MX"/>
        </w:rPr>
        <w:t xml:space="preserve">de acuerdo a lo establecido en </w:t>
      </w:r>
      <w:r w:rsidR="00B93BE6" w:rsidRPr="00AE1947">
        <w:rPr>
          <w:rFonts w:ascii="Arial" w:hAnsi="Arial" w:cs="Arial"/>
          <w:noProof/>
          <w:sz w:val="20"/>
          <w:szCs w:val="20"/>
          <w:lang w:eastAsia="es-MX"/>
        </w:rPr>
        <w:t xml:space="preserve">los artículos </w:t>
      </w:r>
      <w:r w:rsidR="008008AF" w:rsidRPr="00AE1947">
        <w:rPr>
          <w:rFonts w:ascii="Arial" w:hAnsi="Arial" w:cs="Arial"/>
          <w:noProof/>
          <w:sz w:val="20"/>
          <w:szCs w:val="20"/>
          <w:lang w:eastAsia="es-MX"/>
        </w:rPr>
        <w:t xml:space="preserve">el artículo 35 </w:t>
      </w:r>
      <w:r w:rsidR="008008AF" w:rsidRPr="00AE1947">
        <w:rPr>
          <w:rFonts w:ascii="Arial" w:hAnsi="Arial" w:cs="Arial"/>
          <w:sz w:val="20"/>
          <w:szCs w:val="20"/>
        </w:rPr>
        <w:t xml:space="preserve">de la Ley del Sistema Anticorrupción del Estado de Coahuila de Zaragoza y, 17  y 18, fracción </w:t>
      </w:r>
      <w:r w:rsidR="00AE1947" w:rsidRPr="00AE1947">
        <w:rPr>
          <w:rFonts w:ascii="Arial" w:hAnsi="Arial" w:cs="Arial"/>
          <w:sz w:val="20"/>
          <w:szCs w:val="20"/>
        </w:rPr>
        <w:t xml:space="preserve">I </w:t>
      </w:r>
      <w:r w:rsidR="008008AF" w:rsidRPr="00AE1947">
        <w:rPr>
          <w:rFonts w:ascii="Arial" w:hAnsi="Arial" w:cs="Arial"/>
          <w:sz w:val="20"/>
          <w:szCs w:val="20"/>
        </w:rPr>
        <w:t xml:space="preserve">del Reglamento Interior de la Secretaría Ejecutiva  del Sistema Anticorrupción del Estado de Coahuila de Zaragoza la </w:t>
      </w:r>
      <w:r w:rsidR="008008AF" w:rsidRPr="00AE1947">
        <w:rPr>
          <w:rFonts w:ascii="Arial" w:hAnsi="Arial" w:cs="Arial"/>
          <w:noProof/>
          <w:sz w:val="20"/>
          <w:szCs w:val="20"/>
          <w:lang w:eastAsia="es-MX"/>
        </w:rPr>
        <w:t>maestra</w:t>
      </w:r>
      <w:r w:rsidR="008008AF" w:rsidRPr="00AE1947">
        <w:rPr>
          <w:rFonts w:ascii="Arial" w:hAnsi="Arial" w:cs="Arial"/>
          <w:b/>
          <w:noProof/>
          <w:sz w:val="20"/>
          <w:szCs w:val="20"/>
          <w:lang w:eastAsia="es-MX"/>
        </w:rPr>
        <w:t xml:space="preserve"> </w:t>
      </w:r>
      <w:r w:rsidR="008008AF" w:rsidRPr="00AE1947">
        <w:rPr>
          <w:rFonts w:ascii="Arial" w:hAnsi="Arial" w:cs="Arial"/>
          <w:sz w:val="20"/>
          <w:szCs w:val="20"/>
        </w:rPr>
        <w:t>Marcela Castañeda Agüero</w:t>
      </w:r>
      <w:r w:rsidRPr="00AE1947">
        <w:rPr>
          <w:rFonts w:ascii="Arial" w:hAnsi="Arial" w:cs="Arial"/>
          <w:noProof/>
          <w:sz w:val="20"/>
          <w:szCs w:val="20"/>
          <w:lang w:eastAsia="es-MX"/>
        </w:rPr>
        <w:t xml:space="preserve"> </w:t>
      </w:r>
      <w:r w:rsidR="008008AF" w:rsidRPr="00AE1947">
        <w:rPr>
          <w:rFonts w:ascii="Arial" w:hAnsi="Arial" w:cs="Arial"/>
          <w:noProof/>
          <w:sz w:val="20"/>
          <w:szCs w:val="20"/>
          <w:lang w:eastAsia="es-MX"/>
        </w:rPr>
        <w:t>ejerce las facultades de direcccion y representación legal  de</w:t>
      </w:r>
      <w:r w:rsidR="005407B5" w:rsidRPr="00AE1947">
        <w:rPr>
          <w:rFonts w:ascii="Arial" w:hAnsi="Arial" w:cs="Arial"/>
          <w:noProof/>
          <w:sz w:val="20"/>
          <w:szCs w:val="20"/>
          <w:lang w:eastAsia="es-MX"/>
        </w:rPr>
        <w:t xml:space="preserve"> la Secretaría Ejecutiva</w:t>
      </w:r>
      <w:r w:rsidR="00253C72" w:rsidRPr="00AE1947">
        <w:rPr>
          <w:rFonts w:ascii="Arial" w:hAnsi="Arial" w:cs="Arial"/>
          <w:noProof/>
          <w:sz w:val="20"/>
          <w:szCs w:val="20"/>
          <w:lang w:eastAsia="es-MX"/>
        </w:rPr>
        <w:t xml:space="preserve">, </w:t>
      </w:r>
      <w:r w:rsidRPr="00AE1947">
        <w:rPr>
          <w:rFonts w:ascii="Arial" w:hAnsi="Arial" w:cs="Arial"/>
          <w:noProof/>
          <w:sz w:val="20"/>
          <w:szCs w:val="20"/>
          <w:lang w:eastAsia="es-MX"/>
        </w:rPr>
        <w:t xml:space="preserve">cuya personalidad acredita con </w:t>
      </w:r>
      <w:r w:rsidR="00D62ADC" w:rsidRPr="00AE1947">
        <w:rPr>
          <w:rFonts w:ascii="Arial" w:hAnsi="Arial" w:cs="Arial"/>
          <w:noProof/>
          <w:sz w:val="20"/>
          <w:szCs w:val="20"/>
          <w:lang w:eastAsia="es-MX"/>
        </w:rPr>
        <w:t>el ACUERDO 02/EXT1/2017</w:t>
      </w:r>
      <w:r w:rsidR="008543F8" w:rsidRPr="00AE1947">
        <w:rPr>
          <w:rFonts w:ascii="Arial" w:hAnsi="Arial" w:cs="Arial"/>
          <w:noProof/>
          <w:sz w:val="20"/>
          <w:szCs w:val="20"/>
          <w:lang w:eastAsia="es-MX"/>
        </w:rPr>
        <w:t xml:space="preserve"> publicado en fec</w:t>
      </w:r>
      <w:r w:rsidR="008008AF" w:rsidRPr="00AE1947">
        <w:rPr>
          <w:rFonts w:ascii="Arial" w:hAnsi="Arial" w:cs="Arial"/>
          <w:noProof/>
          <w:sz w:val="20"/>
          <w:szCs w:val="20"/>
          <w:lang w:eastAsia="es-MX"/>
        </w:rPr>
        <w:t>ha 05 de diciembre</w:t>
      </w:r>
      <w:r w:rsidR="008543F8" w:rsidRPr="00AE1947">
        <w:rPr>
          <w:rFonts w:ascii="Arial" w:hAnsi="Arial" w:cs="Arial"/>
          <w:noProof/>
          <w:sz w:val="20"/>
          <w:szCs w:val="20"/>
          <w:lang w:eastAsia="es-MX"/>
        </w:rPr>
        <w:t xml:space="preserve"> de 2017 en el Periódico Oficial del Estado de Coahuila en el cual se le designa como </w:t>
      </w:r>
      <w:r w:rsidR="008008AF" w:rsidRPr="00AE1947">
        <w:rPr>
          <w:rFonts w:ascii="Arial" w:hAnsi="Arial" w:cs="Arial"/>
          <w:noProof/>
          <w:sz w:val="20"/>
          <w:szCs w:val="20"/>
          <w:lang w:eastAsia="es-MX"/>
        </w:rPr>
        <w:t>Secretaria Técnica de la Secretaría Ejecutiva</w:t>
      </w:r>
      <w:r w:rsidR="008543F8" w:rsidRPr="00AE1947">
        <w:rPr>
          <w:rFonts w:ascii="Arial" w:hAnsi="Arial" w:cs="Arial"/>
          <w:sz w:val="20"/>
          <w:szCs w:val="20"/>
        </w:rPr>
        <w:t>,</w:t>
      </w:r>
      <w:r w:rsidR="00DD1804" w:rsidRPr="00AE1947">
        <w:rPr>
          <w:rFonts w:ascii="Arial" w:hAnsi="Arial" w:cs="Arial"/>
          <w:noProof/>
          <w:sz w:val="20"/>
          <w:szCs w:val="20"/>
          <w:lang w:eastAsia="es-MX"/>
        </w:rPr>
        <w:t xml:space="preserve"> </w:t>
      </w:r>
      <w:r w:rsidRPr="00AE1947">
        <w:rPr>
          <w:rFonts w:ascii="Arial" w:hAnsi="Arial" w:cs="Arial"/>
          <w:noProof/>
          <w:sz w:val="20"/>
          <w:szCs w:val="20"/>
          <w:lang w:eastAsia="es-MX"/>
        </w:rPr>
        <w:t xml:space="preserve"> por lo que cuenta con facultades para celebrar el presente convenio</w:t>
      </w:r>
      <w:r w:rsidR="005407B5" w:rsidRPr="00AE1947">
        <w:rPr>
          <w:rFonts w:ascii="Arial" w:hAnsi="Arial" w:cs="Arial"/>
          <w:noProof/>
          <w:sz w:val="20"/>
          <w:szCs w:val="20"/>
          <w:lang w:eastAsia="es-MX"/>
        </w:rPr>
        <w:t>.</w:t>
      </w:r>
    </w:p>
    <w:p w:rsidR="00CE5AA1" w:rsidRPr="00253C72" w:rsidRDefault="00CE5AA1" w:rsidP="00CE5AA1">
      <w:pPr>
        <w:pStyle w:val="Prrafodelista"/>
        <w:spacing w:after="0"/>
        <w:ind w:left="0"/>
        <w:jc w:val="both"/>
        <w:rPr>
          <w:rFonts w:ascii="Arial" w:hAnsi="Arial" w:cs="Arial"/>
          <w:noProof/>
          <w:sz w:val="20"/>
          <w:szCs w:val="20"/>
          <w:lang w:eastAsia="es-MX"/>
        </w:rPr>
      </w:pPr>
    </w:p>
    <w:p w:rsidR="00CE5AA1" w:rsidRPr="00253C72" w:rsidRDefault="00CE5AA1" w:rsidP="00CE5AA1">
      <w:pPr>
        <w:pStyle w:val="Prrafodelista"/>
        <w:numPr>
          <w:ilvl w:val="0"/>
          <w:numId w:val="30"/>
        </w:numPr>
        <w:spacing w:after="0"/>
        <w:ind w:left="0" w:firstLine="0"/>
        <w:jc w:val="both"/>
        <w:rPr>
          <w:rFonts w:ascii="Arial" w:hAnsi="Arial" w:cs="Arial"/>
          <w:noProof/>
          <w:sz w:val="20"/>
          <w:szCs w:val="20"/>
          <w:lang w:eastAsia="es-MX"/>
        </w:rPr>
      </w:pPr>
      <w:r w:rsidRPr="00253C72">
        <w:rPr>
          <w:rFonts w:ascii="Arial" w:hAnsi="Arial" w:cs="Arial"/>
          <w:noProof/>
          <w:sz w:val="20"/>
          <w:szCs w:val="20"/>
          <w:lang w:eastAsia="es-MX"/>
        </w:rPr>
        <w:t>Que para los efectos de este documento, señala como su domicilio el ubicado en </w:t>
      </w:r>
      <w:r w:rsidR="00EE25B9" w:rsidRPr="00253C72">
        <w:rPr>
          <w:rFonts w:ascii="Arial" w:hAnsi="Arial" w:cs="Arial"/>
          <w:noProof/>
          <w:sz w:val="20"/>
          <w:szCs w:val="20"/>
          <w:lang w:eastAsia="es-MX"/>
        </w:rPr>
        <w:t>Blvd. Luis Donaldo Colosio, número 703,</w:t>
      </w:r>
      <w:r w:rsidR="008008AF">
        <w:rPr>
          <w:rFonts w:ascii="Arial" w:hAnsi="Arial" w:cs="Arial"/>
          <w:noProof/>
          <w:sz w:val="20"/>
          <w:szCs w:val="20"/>
          <w:lang w:eastAsia="es-MX"/>
        </w:rPr>
        <w:t xml:space="preserve"> </w:t>
      </w:r>
      <w:r w:rsidR="008008AF" w:rsidRPr="00AE1947">
        <w:rPr>
          <w:rFonts w:ascii="Arial" w:hAnsi="Arial" w:cs="Arial"/>
          <w:noProof/>
          <w:sz w:val="20"/>
          <w:szCs w:val="20"/>
          <w:lang w:eastAsia="es-MX"/>
        </w:rPr>
        <w:t>tercer piso</w:t>
      </w:r>
      <w:r w:rsidR="00EE25B9" w:rsidRPr="00253C72">
        <w:rPr>
          <w:rFonts w:ascii="Arial" w:hAnsi="Arial" w:cs="Arial"/>
          <w:noProof/>
          <w:sz w:val="20"/>
          <w:szCs w:val="20"/>
          <w:lang w:eastAsia="es-MX"/>
        </w:rPr>
        <w:t xml:space="preserve"> Colonia Valle Real, C.P. 25205, en la ciudad de Saltillo, Coahuila.</w:t>
      </w:r>
    </w:p>
    <w:p w:rsidR="00CE5AA1" w:rsidRPr="00253C72" w:rsidRDefault="00CE5AA1" w:rsidP="00CE5AA1">
      <w:pPr>
        <w:pStyle w:val="Prrafodelista"/>
        <w:spacing w:after="0"/>
        <w:ind w:left="0"/>
        <w:jc w:val="both"/>
        <w:rPr>
          <w:rFonts w:ascii="Arial" w:hAnsi="Arial" w:cs="Arial"/>
          <w:noProof/>
          <w:sz w:val="20"/>
          <w:szCs w:val="20"/>
          <w:lang w:eastAsia="es-MX"/>
        </w:rPr>
      </w:pPr>
    </w:p>
    <w:p w:rsidR="00CE5AA1" w:rsidRPr="00253C72" w:rsidRDefault="00CE5AA1" w:rsidP="00CE5AA1">
      <w:pPr>
        <w:pStyle w:val="Prrafodelista"/>
        <w:spacing w:after="0"/>
        <w:ind w:left="0"/>
        <w:jc w:val="both"/>
        <w:rPr>
          <w:rFonts w:ascii="Arial" w:hAnsi="Arial" w:cs="Arial"/>
          <w:noProof/>
          <w:sz w:val="20"/>
          <w:szCs w:val="20"/>
          <w:lang w:eastAsia="es-MX"/>
        </w:rPr>
      </w:pPr>
    </w:p>
    <w:p w:rsidR="00CB24B4" w:rsidRPr="00253C72" w:rsidRDefault="008B5B49" w:rsidP="00856AE6">
      <w:pPr>
        <w:spacing w:after="0"/>
        <w:jc w:val="both"/>
        <w:rPr>
          <w:rFonts w:ascii="Arial" w:hAnsi="Arial" w:cs="Arial"/>
          <w:b/>
          <w:noProof/>
          <w:sz w:val="20"/>
          <w:szCs w:val="20"/>
          <w:lang w:eastAsia="es-MX"/>
        </w:rPr>
      </w:pPr>
      <w:r w:rsidRPr="00253C72">
        <w:rPr>
          <w:rFonts w:ascii="Arial" w:hAnsi="Arial" w:cs="Arial"/>
          <w:b/>
          <w:noProof/>
          <w:sz w:val="20"/>
          <w:szCs w:val="20"/>
          <w:lang w:eastAsia="es-MX"/>
        </w:rPr>
        <w:t>II</w:t>
      </w:r>
      <w:r w:rsidR="00861AF8" w:rsidRPr="00253C72">
        <w:rPr>
          <w:rFonts w:ascii="Arial" w:hAnsi="Arial" w:cs="Arial"/>
          <w:b/>
          <w:noProof/>
          <w:sz w:val="20"/>
          <w:szCs w:val="20"/>
          <w:lang w:eastAsia="es-MX"/>
        </w:rPr>
        <w:t>I</w:t>
      </w:r>
      <w:r w:rsidRPr="00253C72">
        <w:rPr>
          <w:rFonts w:ascii="Arial" w:hAnsi="Arial" w:cs="Arial"/>
          <w:b/>
          <w:noProof/>
          <w:sz w:val="20"/>
          <w:szCs w:val="20"/>
          <w:lang w:eastAsia="es-MX"/>
        </w:rPr>
        <w:t>.- DE “LAS PARTES”</w:t>
      </w:r>
    </w:p>
    <w:p w:rsidR="00DA56DF" w:rsidRPr="00253C72" w:rsidRDefault="00DA56DF" w:rsidP="00070A68">
      <w:pPr>
        <w:tabs>
          <w:tab w:val="left" w:pos="284"/>
        </w:tabs>
        <w:spacing w:after="0"/>
        <w:jc w:val="both"/>
        <w:rPr>
          <w:rFonts w:ascii="Arial" w:hAnsi="Arial" w:cs="Arial"/>
          <w:b/>
          <w:noProof/>
          <w:sz w:val="20"/>
          <w:szCs w:val="20"/>
          <w:lang w:eastAsia="es-MX"/>
        </w:rPr>
      </w:pPr>
    </w:p>
    <w:p w:rsidR="00070A68" w:rsidRPr="00253C72" w:rsidRDefault="00070A68" w:rsidP="00070A68">
      <w:pPr>
        <w:tabs>
          <w:tab w:val="left" w:pos="284"/>
        </w:tabs>
        <w:spacing w:after="0"/>
        <w:jc w:val="both"/>
        <w:rPr>
          <w:rFonts w:ascii="Arial" w:hAnsi="Arial" w:cs="Arial"/>
          <w:noProof/>
          <w:sz w:val="20"/>
          <w:szCs w:val="20"/>
          <w:lang w:eastAsia="es-MX"/>
        </w:rPr>
      </w:pPr>
      <w:r w:rsidRPr="00253C72">
        <w:rPr>
          <w:rFonts w:ascii="Arial" w:hAnsi="Arial" w:cs="Arial"/>
          <w:b/>
          <w:noProof/>
          <w:sz w:val="20"/>
          <w:szCs w:val="20"/>
          <w:lang w:eastAsia="es-MX"/>
        </w:rPr>
        <w:t>ÚNICA.-</w:t>
      </w:r>
      <w:r w:rsidRPr="00253C72">
        <w:rPr>
          <w:rFonts w:ascii="Arial" w:hAnsi="Arial" w:cs="Arial"/>
          <w:noProof/>
          <w:sz w:val="20"/>
          <w:szCs w:val="20"/>
          <w:lang w:eastAsia="es-MX"/>
        </w:rPr>
        <w:t xml:space="preserve"> Que de conformidad con lo expresado en las declaraciones que anteceden, “</w:t>
      </w:r>
      <w:r w:rsidRPr="00253C72">
        <w:rPr>
          <w:rFonts w:ascii="Arial" w:hAnsi="Arial" w:cs="Arial"/>
          <w:b/>
          <w:noProof/>
          <w:sz w:val="20"/>
          <w:szCs w:val="20"/>
          <w:lang w:eastAsia="es-MX"/>
        </w:rPr>
        <w:t>LAS PARTES”,</w:t>
      </w:r>
      <w:r w:rsidRPr="00253C72">
        <w:rPr>
          <w:rFonts w:ascii="Arial" w:hAnsi="Arial" w:cs="Arial"/>
          <w:noProof/>
          <w:sz w:val="20"/>
          <w:szCs w:val="20"/>
          <w:lang w:eastAsia="es-MX"/>
        </w:rPr>
        <w:t xml:space="preserve"> reconocen recíprocamente su personalidad jurídica y aceptan la capacidad legal con que se ostentan. Así mismo, declaran conocer el alcance y contenido de este </w:t>
      </w:r>
      <w:r w:rsidRPr="00253C72">
        <w:rPr>
          <w:rFonts w:ascii="Arial" w:hAnsi="Arial" w:cs="Arial"/>
          <w:b/>
          <w:noProof/>
          <w:sz w:val="20"/>
          <w:szCs w:val="20"/>
          <w:lang w:eastAsia="es-MX"/>
        </w:rPr>
        <w:t>“CONVENIO”</w:t>
      </w:r>
      <w:r w:rsidRPr="00253C72">
        <w:rPr>
          <w:rFonts w:ascii="Arial" w:hAnsi="Arial" w:cs="Arial"/>
          <w:noProof/>
          <w:sz w:val="20"/>
          <w:szCs w:val="20"/>
          <w:lang w:eastAsia="es-MX"/>
        </w:rPr>
        <w:t>, por lo que manifiestan su consentimiento y voluntad  para someterse a las siguientes:</w:t>
      </w:r>
    </w:p>
    <w:p w:rsidR="00DF7B81" w:rsidRPr="00253C72" w:rsidRDefault="00DF7B81" w:rsidP="00856AE6">
      <w:pPr>
        <w:tabs>
          <w:tab w:val="left" w:pos="284"/>
        </w:tabs>
        <w:spacing w:after="0"/>
        <w:jc w:val="both"/>
        <w:rPr>
          <w:rFonts w:ascii="Arial" w:hAnsi="Arial" w:cs="Arial"/>
          <w:noProof/>
          <w:sz w:val="20"/>
          <w:szCs w:val="20"/>
          <w:lang w:eastAsia="es-MX"/>
        </w:rPr>
      </w:pPr>
    </w:p>
    <w:p w:rsidR="00DA56DF" w:rsidRPr="00253C72" w:rsidRDefault="00DA56DF" w:rsidP="00856AE6">
      <w:pPr>
        <w:tabs>
          <w:tab w:val="left" w:pos="284"/>
        </w:tabs>
        <w:spacing w:after="0"/>
        <w:jc w:val="center"/>
        <w:rPr>
          <w:rFonts w:ascii="Arial" w:hAnsi="Arial" w:cs="Arial"/>
          <w:b/>
          <w:noProof/>
          <w:sz w:val="20"/>
          <w:szCs w:val="20"/>
          <w:lang w:eastAsia="es-MX"/>
        </w:rPr>
      </w:pPr>
    </w:p>
    <w:p w:rsidR="00617451" w:rsidRPr="00253C72" w:rsidRDefault="004743BE" w:rsidP="00856AE6">
      <w:pPr>
        <w:tabs>
          <w:tab w:val="left" w:pos="284"/>
        </w:tabs>
        <w:spacing w:after="0"/>
        <w:jc w:val="center"/>
        <w:rPr>
          <w:rFonts w:ascii="Arial" w:hAnsi="Arial" w:cs="Arial"/>
          <w:b/>
          <w:noProof/>
          <w:sz w:val="20"/>
          <w:szCs w:val="20"/>
          <w:lang w:eastAsia="es-MX"/>
        </w:rPr>
      </w:pPr>
      <w:r w:rsidRPr="00253C72">
        <w:rPr>
          <w:rFonts w:ascii="Arial" w:hAnsi="Arial" w:cs="Arial"/>
          <w:b/>
          <w:noProof/>
          <w:sz w:val="20"/>
          <w:szCs w:val="20"/>
          <w:lang w:eastAsia="es-MX"/>
        </w:rPr>
        <w:t>C L Á U S U L A S</w:t>
      </w:r>
    </w:p>
    <w:p w:rsidR="0055345A" w:rsidRPr="00253C72" w:rsidRDefault="0055345A" w:rsidP="00856AE6">
      <w:pPr>
        <w:tabs>
          <w:tab w:val="left" w:pos="284"/>
        </w:tabs>
        <w:spacing w:after="0"/>
        <w:jc w:val="center"/>
        <w:rPr>
          <w:rFonts w:ascii="Arial" w:hAnsi="Arial" w:cs="Arial"/>
          <w:b/>
          <w:noProof/>
          <w:sz w:val="20"/>
          <w:szCs w:val="20"/>
          <w:lang w:eastAsia="es-MX"/>
        </w:rPr>
      </w:pPr>
    </w:p>
    <w:p w:rsidR="00290999" w:rsidRPr="00253C72" w:rsidRDefault="00290999" w:rsidP="00856AE6">
      <w:pPr>
        <w:tabs>
          <w:tab w:val="left" w:pos="284"/>
        </w:tabs>
        <w:spacing w:after="0"/>
        <w:jc w:val="both"/>
        <w:rPr>
          <w:rFonts w:ascii="Arial" w:hAnsi="Arial" w:cs="Arial"/>
          <w:b/>
          <w:noProof/>
          <w:sz w:val="20"/>
          <w:szCs w:val="20"/>
          <w:lang w:eastAsia="es-MX"/>
        </w:rPr>
      </w:pPr>
    </w:p>
    <w:p w:rsidR="0055345A" w:rsidRPr="00253C72" w:rsidRDefault="00A05A1D" w:rsidP="00856AE6">
      <w:pPr>
        <w:tabs>
          <w:tab w:val="left" w:pos="284"/>
        </w:tabs>
        <w:spacing w:after="0"/>
        <w:jc w:val="both"/>
        <w:rPr>
          <w:rFonts w:ascii="Arial" w:hAnsi="Arial" w:cs="Arial"/>
          <w:b/>
          <w:noProof/>
          <w:sz w:val="20"/>
          <w:szCs w:val="20"/>
          <w:lang w:eastAsia="es-MX"/>
        </w:rPr>
      </w:pPr>
      <w:r w:rsidRPr="00253C72">
        <w:rPr>
          <w:rFonts w:ascii="Arial" w:hAnsi="Arial" w:cs="Arial"/>
          <w:b/>
          <w:noProof/>
          <w:sz w:val="20"/>
          <w:szCs w:val="20"/>
          <w:lang w:eastAsia="es-MX"/>
        </w:rPr>
        <w:t>PRIMERA.-</w:t>
      </w:r>
      <w:r w:rsidR="0055345A" w:rsidRPr="00253C72">
        <w:rPr>
          <w:rFonts w:ascii="Arial" w:hAnsi="Arial" w:cs="Arial"/>
          <w:b/>
          <w:noProof/>
          <w:sz w:val="20"/>
          <w:szCs w:val="20"/>
          <w:lang w:eastAsia="es-MX"/>
        </w:rPr>
        <w:t xml:space="preserve"> </w:t>
      </w:r>
      <w:r w:rsidR="005C3997" w:rsidRPr="00253C72">
        <w:rPr>
          <w:rFonts w:ascii="Arial" w:hAnsi="Arial" w:cs="Arial"/>
          <w:b/>
          <w:noProof/>
          <w:sz w:val="20"/>
          <w:szCs w:val="20"/>
          <w:lang w:eastAsia="es-MX"/>
        </w:rPr>
        <w:t>OBJETO</w:t>
      </w:r>
    </w:p>
    <w:p w:rsidR="00856AE6" w:rsidRPr="00253C72" w:rsidRDefault="00856AE6" w:rsidP="00856AE6">
      <w:pPr>
        <w:tabs>
          <w:tab w:val="left" w:pos="284"/>
        </w:tabs>
        <w:spacing w:after="0"/>
        <w:jc w:val="both"/>
        <w:rPr>
          <w:rFonts w:ascii="Arial" w:hAnsi="Arial" w:cs="Arial"/>
          <w:b/>
          <w:noProof/>
          <w:sz w:val="20"/>
          <w:szCs w:val="20"/>
          <w:lang w:eastAsia="es-MX"/>
        </w:rPr>
      </w:pPr>
    </w:p>
    <w:p w:rsidR="002656B0" w:rsidRPr="00253C72" w:rsidRDefault="00D70FC4" w:rsidP="00856AE6">
      <w:pPr>
        <w:tabs>
          <w:tab w:val="left" w:pos="0"/>
        </w:tabs>
        <w:spacing w:after="0"/>
        <w:jc w:val="both"/>
        <w:rPr>
          <w:rFonts w:ascii="Arial" w:hAnsi="Arial" w:cs="Arial"/>
          <w:b/>
          <w:noProof/>
          <w:sz w:val="20"/>
          <w:szCs w:val="20"/>
          <w:lang w:eastAsia="es-MX"/>
        </w:rPr>
      </w:pPr>
      <w:r w:rsidRPr="00253C72">
        <w:rPr>
          <w:rFonts w:ascii="Arial" w:hAnsi="Arial" w:cs="Arial"/>
          <w:b/>
          <w:noProof/>
          <w:sz w:val="20"/>
          <w:szCs w:val="20"/>
          <w:lang w:eastAsia="es-MX"/>
        </w:rPr>
        <w:tab/>
      </w:r>
      <w:r w:rsidRPr="00253C72">
        <w:rPr>
          <w:rFonts w:ascii="Arial" w:hAnsi="Arial" w:cs="Arial"/>
          <w:noProof/>
          <w:sz w:val="20"/>
          <w:szCs w:val="20"/>
          <w:lang w:eastAsia="es-MX"/>
        </w:rPr>
        <w:t xml:space="preserve">El presente convenio tiene como objeto establecer las bases de coordinación y colaboración entre </w:t>
      </w:r>
      <w:r w:rsidRPr="00253C72">
        <w:rPr>
          <w:rFonts w:ascii="Arial" w:hAnsi="Arial" w:cs="Arial"/>
          <w:b/>
          <w:noProof/>
          <w:sz w:val="20"/>
          <w:szCs w:val="20"/>
          <w:lang w:eastAsia="es-MX"/>
        </w:rPr>
        <w:t>“LAS PARTES”</w:t>
      </w:r>
      <w:r w:rsidRPr="00253C72">
        <w:rPr>
          <w:rFonts w:ascii="Arial" w:hAnsi="Arial" w:cs="Arial"/>
          <w:noProof/>
          <w:sz w:val="20"/>
          <w:szCs w:val="20"/>
          <w:lang w:eastAsia="es-MX"/>
        </w:rPr>
        <w:t xml:space="preserve"> para que </w:t>
      </w:r>
      <w:r w:rsidRPr="00253C72">
        <w:rPr>
          <w:rFonts w:ascii="Arial" w:hAnsi="Arial" w:cs="Arial"/>
          <w:b/>
          <w:noProof/>
          <w:sz w:val="20"/>
          <w:szCs w:val="20"/>
          <w:lang w:eastAsia="es-MX"/>
        </w:rPr>
        <w:t>“LA AUDITORÍA SUPERIOR”</w:t>
      </w:r>
      <w:r w:rsidRPr="00253C72">
        <w:rPr>
          <w:rFonts w:ascii="Arial" w:hAnsi="Arial" w:cs="Arial"/>
          <w:noProof/>
          <w:sz w:val="20"/>
          <w:szCs w:val="20"/>
          <w:lang w:eastAsia="es-MX"/>
        </w:rPr>
        <w:t xml:space="preserve"> delegue a </w:t>
      </w:r>
      <w:r w:rsidR="000144E2" w:rsidRPr="00253C72">
        <w:rPr>
          <w:rFonts w:ascii="Arial" w:hAnsi="Arial" w:cs="Arial"/>
          <w:b/>
          <w:noProof/>
          <w:sz w:val="20"/>
          <w:szCs w:val="20"/>
          <w:lang w:eastAsia="es-MX"/>
        </w:rPr>
        <w:t xml:space="preserve">“LA SECRETARÍA EJECUTIVA” </w:t>
      </w:r>
      <w:r w:rsidRPr="00253C72">
        <w:rPr>
          <w:rFonts w:ascii="Arial" w:hAnsi="Arial" w:cs="Arial"/>
          <w:noProof/>
          <w:sz w:val="20"/>
          <w:szCs w:val="20"/>
          <w:lang w:eastAsia="es-MX"/>
        </w:rPr>
        <w:t>la facultad de contratar los servicios de profesionales de auditoría independientes con el propósito de que éstos lleven a cabo la revisión de los informes de ava</w:t>
      </w:r>
      <w:r w:rsidR="00C201C2" w:rsidRPr="00253C72">
        <w:rPr>
          <w:rFonts w:ascii="Arial" w:hAnsi="Arial" w:cs="Arial"/>
          <w:noProof/>
          <w:sz w:val="20"/>
          <w:szCs w:val="20"/>
          <w:lang w:eastAsia="es-MX"/>
        </w:rPr>
        <w:t>nce de gestión financiera y la Cuenta P</w:t>
      </w:r>
      <w:r w:rsidRPr="00253C72">
        <w:rPr>
          <w:rFonts w:ascii="Arial" w:hAnsi="Arial" w:cs="Arial"/>
          <w:noProof/>
          <w:sz w:val="20"/>
          <w:szCs w:val="20"/>
          <w:lang w:eastAsia="es-MX"/>
        </w:rPr>
        <w:t xml:space="preserve">ública correspondientes al ejercicio fiscal 2018, de </w:t>
      </w:r>
      <w:r w:rsidR="000144E2" w:rsidRPr="00253C72">
        <w:rPr>
          <w:rFonts w:ascii="Arial" w:hAnsi="Arial" w:cs="Arial"/>
          <w:b/>
          <w:noProof/>
          <w:sz w:val="20"/>
          <w:szCs w:val="20"/>
          <w:lang w:eastAsia="es-MX"/>
        </w:rPr>
        <w:t>“LA SECRETARÍA EJECUTIVA”</w:t>
      </w:r>
      <w:r w:rsidRPr="00253C72">
        <w:rPr>
          <w:rFonts w:ascii="Arial" w:hAnsi="Arial" w:cs="Arial"/>
          <w:noProof/>
          <w:sz w:val="20"/>
          <w:szCs w:val="20"/>
          <w:lang w:eastAsia="es-MX"/>
        </w:rPr>
        <w:t>.</w:t>
      </w:r>
    </w:p>
    <w:p w:rsidR="00027BAD" w:rsidRPr="00253C72" w:rsidRDefault="00027BAD" w:rsidP="00856AE6">
      <w:pPr>
        <w:tabs>
          <w:tab w:val="left" w:pos="284"/>
        </w:tabs>
        <w:spacing w:after="0"/>
        <w:jc w:val="both"/>
        <w:rPr>
          <w:rFonts w:ascii="Arial" w:hAnsi="Arial" w:cs="Arial"/>
          <w:b/>
          <w:noProof/>
          <w:sz w:val="20"/>
          <w:szCs w:val="20"/>
          <w:lang w:eastAsia="es-MX"/>
        </w:rPr>
      </w:pPr>
    </w:p>
    <w:p w:rsidR="00011580" w:rsidRPr="00253C72" w:rsidRDefault="008C5865" w:rsidP="00856AE6">
      <w:pPr>
        <w:tabs>
          <w:tab w:val="left" w:pos="284"/>
        </w:tabs>
        <w:spacing w:after="0"/>
        <w:jc w:val="both"/>
        <w:rPr>
          <w:rFonts w:ascii="Arial" w:hAnsi="Arial" w:cs="Arial"/>
          <w:b/>
          <w:noProof/>
          <w:sz w:val="20"/>
          <w:szCs w:val="20"/>
          <w:lang w:eastAsia="es-MX"/>
        </w:rPr>
      </w:pPr>
      <w:r w:rsidRPr="00253C72">
        <w:rPr>
          <w:rFonts w:ascii="Arial" w:hAnsi="Arial" w:cs="Arial"/>
          <w:b/>
          <w:noProof/>
          <w:sz w:val="20"/>
          <w:szCs w:val="20"/>
          <w:lang w:eastAsia="es-MX"/>
        </w:rPr>
        <w:t>SEGUNDA.-</w:t>
      </w:r>
      <w:r w:rsidR="005C3997" w:rsidRPr="00253C72">
        <w:rPr>
          <w:rFonts w:ascii="Arial" w:hAnsi="Arial" w:cs="Arial"/>
          <w:b/>
          <w:noProof/>
          <w:sz w:val="20"/>
          <w:szCs w:val="20"/>
          <w:lang w:eastAsia="es-MX"/>
        </w:rPr>
        <w:t xml:space="preserve"> ALCANCE</w:t>
      </w:r>
    </w:p>
    <w:p w:rsidR="00856AE6" w:rsidRPr="00253C72" w:rsidRDefault="00856AE6" w:rsidP="00856AE6">
      <w:pPr>
        <w:tabs>
          <w:tab w:val="left" w:pos="284"/>
        </w:tabs>
        <w:spacing w:after="0"/>
        <w:jc w:val="both"/>
        <w:rPr>
          <w:rFonts w:ascii="Arial" w:hAnsi="Arial" w:cs="Arial"/>
          <w:b/>
          <w:noProof/>
          <w:sz w:val="20"/>
          <w:szCs w:val="20"/>
          <w:lang w:eastAsia="es-MX"/>
        </w:rPr>
      </w:pPr>
    </w:p>
    <w:p w:rsidR="00011580" w:rsidRDefault="00C552FD" w:rsidP="00856AE6">
      <w:pPr>
        <w:tabs>
          <w:tab w:val="left" w:pos="284"/>
        </w:tabs>
        <w:spacing w:after="0"/>
        <w:jc w:val="both"/>
        <w:rPr>
          <w:rFonts w:ascii="Arial" w:hAnsi="Arial" w:cs="Arial"/>
          <w:b/>
          <w:noProof/>
          <w:sz w:val="20"/>
          <w:szCs w:val="20"/>
          <w:lang w:eastAsia="es-MX"/>
        </w:rPr>
      </w:pPr>
      <w:r w:rsidRPr="00253C72">
        <w:rPr>
          <w:rFonts w:ascii="Arial" w:hAnsi="Arial" w:cs="Arial"/>
          <w:b/>
          <w:noProof/>
          <w:sz w:val="20"/>
          <w:szCs w:val="20"/>
          <w:lang w:eastAsia="es-MX"/>
        </w:rPr>
        <w:tab/>
      </w:r>
      <w:r w:rsidRPr="00253C72">
        <w:rPr>
          <w:rFonts w:ascii="Arial" w:hAnsi="Arial" w:cs="Arial"/>
          <w:b/>
          <w:noProof/>
          <w:sz w:val="20"/>
          <w:szCs w:val="20"/>
          <w:lang w:eastAsia="es-MX"/>
        </w:rPr>
        <w:tab/>
      </w:r>
      <w:r w:rsidR="000144E2" w:rsidRPr="00253C72">
        <w:rPr>
          <w:rFonts w:ascii="Arial" w:hAnsi="Arial" w:cs="Arial"/>
          <w:b/>
          <w:noProof/>
          <w:sz w:val="20"/>
          <w:szCs w:val="20"/>
          <w:lang w:eastAsia="es-MX"/>
        </w:rPr>
        <w:t xml:space="preserve">“LA SECRETARÍA EJECUTIVA” </w:t>
      </w:r>
      <w:r w:rsidRPr="00253C72">
        <w:rPr>
          <w:rFonts w:ascii="Arial" w:hAnsi="Arial" w:cs="Arial"/>
          <w:noProof/>
          <w:sz w:val="20"/>
          <w:szCs w:val="20"/>
          <w:lang w:eastAsia="es-MX"/>
        </w:rPr>
        <w:t>contará con facultades para contratar profesionales de auditoría independientes únicamente para que éstos lleven a cabo la revisión de los informes de ava</w:t>
      </w:r>
      <w:r w:rsidR="00C201C2" w:rsidRPr="00253C72">
        <w:rPr>
          <w:rFonts w:ascii="Arial" w:hAnsi="Arial" w:cs="Arial"/>
          <w:noProof/>
          <w:sz w:val="20"/>
          <w:szCs w:val="20"/>
          <w:lang w:eastAsia="es-MX"/>
        </w:rPr>
        <w:t>nce de gestión financiera y la Cuenta P</w:t>
      </w:r>
      <w:r w:rsidRPr="00253C72">
        <w:rPr>
          <w:rFonts w:ascii="Arial" w:hAnsi="Arial" w:cs="Arial"/>
          <w:noProof/>
          <w:sz w:val="20"/>
          <w:szCs w:val="20"/>
          <w:lang w:eastAsia="es-MX"/>
        </w:rPr>
        <w:t>ública correspon</w:t>
      </w:r>
      <w:r w:rsidR="00330534" w:rsidRPr="00253C72">
        <w:rPr>
          <w:rFonts w:ascii="Arial" w:hAnsi="Arial" w:cs="Arial"/>
          <w:noProof/>
          <w:sz w:val="20"/>
          <w:szCs w:val="20"/>
          <w:lang w:eastAsia="es-MX"/>
        </w:rPr>
        <w:t>dientes al ejercicio fiscal 2018</w:t>
      </w:r>
      <w:r w:rsidRPr="00253C72">
        <w:rPr>
          <w:rFonts w:ascii="Arial" w:hAnsi="Arial" w:cs="Arial"/>
          <w:noProof/>
          <w:sz w:val="20"/>
          <w:szCs w:val="20"/>
          <w:lang w:eastAsia="es-MX"/>
        </w:rPr>
        <w:t xml:space="preserve">, de </w:t>
      </w:r>
      <w:r w:rsidR="000144E2" w:rsidRPr="00253C72">
        <w:rPr>
          <w:rFonts w:ascii="Arial" w:hAnsi="Arial" w:cs="Arial"/>
          <w:b/>
          <w:noProof/>
          <w:sz w:val="20"/>
          <w:szCs w:val="20"/>
          <w:lang w:eastAsia="es-MX"/>
        </w:rPr>
        <w:t xml:space="preserve">“LA SECRETARÍA EJECUTIVA” </w:t>
      </w:r>
      <w:r w:rsidRPr="00253C72">
        <w:rPr>
          <w:rFonts w:ascii="Arial" w:hAnsi="Arial" w:cs="Arial"/>
          <w:noProof/>
          <w:sz w:val="20"/>
          <w:szCs w:val="20"/>
          <w:lang w:eastAsia="es-MX"/>
        </w:rPr>
        <w:t xml:space="preserve">apegándose en todo momento a los lineamientos y condiciones establecidos en el presente </w:t>
      </w:r>
      <w:r w:rsidRPr="00253C72">
        <w:rPr>
          <w:rFonts w:ascii="Arial" w:hAnsi="Arial" w:cs="Arial"/>
          <w:b/>
          <w:noProof/>
          <w:sz w:val="20"/>
          <w:szCs w:val="20"/>
          <w:lang w:eastAsia="es-MX"/>
        </w:rPr>
        <w:t>“CONVENIO”</w:t>
      </w:r>
      <w:r w:rsidRPr="00253C72">
        <w:rPr>
          <w:rFonts w:ascii="Arial" w:hAnsi="Arial" w:cs="Arial"/>
          <w:noProof/>
          <w:sz w:val="20"/>
          <w:szCs w:val="20"/>
          <w:lang w:eastAsia="es-MX"/>
        </w:rPr>
        <w:t xml:space="preserve">, así como a las demás normas y manuales emitidos por </w:t>
      </w:r>
      <w:r w:rsidRPr="00253C72">
        <w:rPr>
          <w:rFonts w:ascii="Arial" w:hAnsi="Arial" w:cs="Arial"/>
          <w:b/>
          <w:noProof/>
          <w:sz w:val="20"/>
          <w:szCs w:val="20"/>
          <w:lang w:eastAsia="es-MX"/>
        </w:rPr>
        <w:t>“LA AUDITORÍA SUPERIOR”</w:t>
      </w:r>
      <w:r w:rsidRPr="00253C72">
        <w:rPr>
          <w:rFonts w:ascii="Arial" w:hAnsi="Arial" w:cs="Arial"/>
          <w:noProof/>
          <w:sz w:val="20"/>
          <w:szCs w:val="20"/>
          <w:lang w:eastAsia="es-MX"/>
        </w:rPr>
        <w:t xml:space="preserve">, y haciendo especial énfasis en las consideraciones contenidas en el apartado de obligaciones de </w:t>
      </w:r>
      <w:r w:rsidR="000144E2" w:rsidRPr="00253C72">
        <w:rPr>
          <w:rFonts w:ascii="Arial" w:hAnsi="Arial" w:cs="Arial"/>
          <w:b/>
          <w:noProof/>
          <w:sz w:val="20"/>
          <w:szCs w:val="20"/>
          <w:lang w:eastAsia="es-MX"/>
        </w:rPr>
        <w:t>“LA SECRETARÍA EJECUTIVA”</w:t>
      </w:r>
      <w:r w:rsidR="00D17E18">
        <w:rPr>
          <w:rFonts w:ascii="Arial" w:hAnsi="Arial" w:cs="Arial"/>
          <w:b/>
          <w:noProof/>
          <w:sz w:val="20"/>
          <w:szCs w:val="20"/>
          <w:lang w:eastAsia="es-MX"/>
        </w:rPr>
        <w:t>.</w:t>
      </w:r>
    </w:p>
    <w:p w:rsidR="00D17E18" w:rsidRPr="00253C72" w:rsidRDefault="00D17E18" w:rsidP="00856AE6">
      <w:pPr>
        <w:tabs>
          <w:tab w:val="left" w:pos="284"/>
        </w:tabs>
        <w:spacing w:after="0"/>
        <w:jc w:val="both"/>
        <w:rPr>
          <w:rFonts w:ascii="Arial" w:hAnsi="Arial" w:cs="Arial"/>
          <w:noProof/>
          <w:sz w:val="20"/>
          <w:szCs w:val="20"/>
          <w:lang w:eastAsia="es-MX"/>
        </w:rPr>
      </w:pPr>
    </w:p>
    <w:p w:rsidR="00DA56DF" w:rsidRPr="00253C72" w:rsidRDefault="00DA56DF" w:rsidP="00856AE6">
      <w:pPr>
        <w:tabs>
          <w:tab w:val="left" w:pos="284"/>
        </w:tabs>
        <w:spacing w:after="0"/>
        <w:jc w:val="both"/>
        <w:rPr>
          <w:rFonts w:ascii="Arial" w:hAnsi="Arial" w:cs="Arial"/>
          <w:b/>
          <w:noProof/>
          <w:sz w:val="20"/>
          <w:szCs w:val="20"/>
          <w:lang w:eastAsia="es-MX"/>
        </w:rPr>
      </w:pPr>
    </w:p>
    <w:p w:rsidR="00856AE6" w:rsidRPr="00253C72" w:rsidRDefault="005C3997" w:rsidP="00856AE6">
      <w:pPr>
        <w:tabs>
          <w:tab w:val="left" w:pos="284"/>
        </w:tabs>
        <w:spacing w:after="0"/>
        <w:jc w:val="both"/>
        <w:rPr>
          <w:rFonts w:ascii="Arial" w:hAnsi="Arial" w:cs="Arial"/>
          <w:b/>
          <w:noProof/>
          <w:sz w:val="20"/>
          <w:szCs w:val="20"/>
          <w:lang w:eastAsia="es-MX"/>
        </w:rPr>
      </w:pPr>
      <w:r w:rsidRPr="00253C72">
        <w:rPr>
          <w:rFonts w:ascii="Arial" w:hAnsi="Arial" w:cs="Arial"/>
          <w:b/>
          <w:noProof/>
          <w:sz w:val="20"/>
          <w:szCs w:val="20"/>
          <w:lang w:eastAsia="es-MX"/>
        </w:rPr>
        <w:lastRenderedPageBreak/>
        <w:t>TERCERA.- VIGENCIA</w:t>
      </w:r>
    </w:p>
    <w:p w:rsidR="00DD66D8" w:rsidRPr="00253C72" w:rsidRDefault="00DD66D8" w:rsidP="00856AE6">
      <w:pPr>
        <w:tabs>
          <w:tab w:val="left" w:pos="284"/>
        </w:tabs>
        <w:spacing w:after="0"/>
        <w:jc w:val="both"/>
        <w:rPr>
          <w:rFonts w:ascii="Arial" w:hAnsi="Arial" w:cs="Arial"/>
          <w:noProof/>
          <w:sz w:val="20"/>
          <w:szCs w:val="20"/>
          <w:lang w:eastAsia="es-MX"/>
        </w:rPr>
      </w:pPr>
    </w:p>
    <w:p w:rsidR="00011580" w:rsidRPr="00253C72" w:rsidRDefault="00011580" w:rsidP="00856AE6">
      <w:pPr>
        <w:tabs>
          <w:tab w:val="left" w:pos="284"/>
        </w:tabs>
        <w:spacing w:after="0"/>
        <w:jc w:val="both"/>
        <w:rPr>
          <w:rFonts w:ascii="Arial" w:hAnsi="Arial" w:cs="Arial"/>
          <w:noProof/>
          <w:sz w:val="20"/>
          <w:szCs w:val="20"/>
          <w:lang w:eastAsia="es-MX"/>
        </w:rPr>
      </w:pPr>
      <w:r w:rsidRPr="00253C72">
        <w:rPr>
          <w:rFonts w:ascii="Arial" w:hAnsi="Arial" w:cs="Arial"/>
          <w:noProof/>
          <w:sz w:val="20"/>
          <w:szCs w:val="20"/>
          <w:lang w:eastAsia="es-MX"/>
        </w:rPr>
        <w:tab/>
      </w:r>
      <w:r w:rsidR="008C23DE" w:rsidRPr="00253C72">
        <w:rPr>
          <w:rFonts w:ascii="Arial" w:hAnsi="Arial" w:cs="Arial"/>
          <w:noProof/>
          <w:sz w:val="20"/>
          <w:szCs w:val="20"/>
          <w:lang w:eastAsia="es-MX"/>
        </w:rPr>
        <w:tab/>
      </w:r>
      <w:r w:rsidRPr="00253C72">
        <w:rPr>
          <w:rFonts w:ascii="Arial" w:hAnsi="Arial" w:cs="Arial"/>
          <w:noProof/>
          <w:sz w:val="20"/>
          <w:szCs w:val="20"/>
          <w:lang w:eastAsia="es-MX"/>
        </w:rPr>
        <w:t xml:space="preserve">El presente </w:t>
      </w:r>
      <w:r w:rsidRPr="00253C72">
        <w:rPr>
          <w:rFonts w:ascii="Arial" w:hAnsi="Arial" w:cs="Arial"/>
          <w:b/>
          <w:noProof/>
          <w:sz w:val="20"/>
          <w:szCs w:val="20"/>
          <w:lang w:eastAsia="es-MX"/>
        </w:rPr>
        <w:t xml:space="preserve">“CONVENIO” </w:t>
      </w:r>
      <w:r w:rsidRPr="00253C72">
        <w:rPr>
          <w:rFonts w:ascii="Arial" w:hAnsi="Arial" w:cs="Arial"/>
          <w:noProof/>
          <w:sz w:val="20"/>
          <w:szCs w:val="20"/>
          <w:lang w:eastAsia="es-MX"/>
        </w:rPr>
        <w:t>estará vigente a partir de su celebración y hasta la conclusión de la</w:t>
      </w:r>
      <w:r w:rsidR="00C201C2" w:rsidRPr="00253C72">
        <w:rPr>
          <w:rFonts w:ascii="Arial" w:hAnsi="Arial" w:cs="Arial"/>
          <w:noProof/>
          <w:sz w:val="20"/>
          <w:szCs w:val="20"/>
          <w:lang w:eastAsia="es-MX"/>
        </w:rPr>
        <w:t xml:space="preserve"> revisión correspondiente a la Cuenta P</w:t>
      </w:r>
      <w:r w:rsidR="008E5D32" w:rsidRPr="00253C72">
        <w:rPr>
          <w:rFonts w:ascii="Arial" w:hAnsi="Arial" w:cs="Arial"/>
          <w:noProof/>
          <w:sz w:val="20"/>
          <w:szCs w:val="20"/>
          <w:lang w:eastAsia="es-MX"/>
        </w:rPr>
        <w:t>ública del ejercicio fiscal 2018</w:t>
      </w:r>
      <w:r w:rsidRPr="00253C72">
        <w:rPr>
          <w:rFonts w:ascii="Arial" w:hAnsi="Arial" w:cs="Arial"/>
          <w:noProof/>
          <w:sz w:val="20"/>
          <w:szCs w:val="20"/>
          <w:lang w:eastAsia="es-MX"/>
        </w:rPr>
        <w:t>, por parte de los profesionales de auditoría independientes contratados.</w:t>
      </w:r>
    </w:p>
    <w:p w:rsidR="008F413F" w:rsidRPr="00253C72" w:rsidRDefault="008F413F" w:rsidP="00856AE6">
      <w:pPr>
        <w:pStyle w:val="ecxtexto"/>
        <w:shd w:val="clear" w:color="auto" w:fill="FFFFFF"/>
        <w:spacing w:before="0" w:beforeAutospacing="0" w:after="0" w:afterAutospacing="0" w:line="276" w:lineRule="auto"/>
        <w:jc w:val="both"/>
        <w:rPr>
          <w:rFonts w:ascii="Arial" w:hAnsi="Arial" w:cs="Arial"/>
          <w:sz w:val="20"/>
          <w:szCs w:val="20"/>
        </w:rPr>
      </w:pPr>
    </w:p>
    <w:p w:rsidR="007A2785" w:rsidRPr="00253C72" w:rsidRDefault="00FE0FBD" w:rsidP="00856AE6">
      <w:pPr>
        <w:tabs>
          <w:tab w:val="left" w:pos="284"/>
        </w:tabs>
        <w:spacing w:after="0"/>
        <w:jc w:val="both"/>
        <w:rPr>
          <w:rFonts w:ascii="Arial" w:hAnsi="Arial" w:cs="Arial"/>
          <w:b/>
          <w:noProof/>
          <w:sz w:val="20"/>
          <w:szCs w:val="20"/>
          <w:lang w:eastAsia="es-MX"/>
        </w:rPr>
      </w:pPr>
      <w:r w:rsidRPr="00253C72">
        <w:rPr>
          <w:rFonts w:ascii="Arial" w:hAnsi="Arial" w:cs="Arial"/>
          <w:b/>
          <w:noProof/>
          <w:sz w:val="20"/>
          <w:szCs w:val="20"/>
          <w:lang w:eastAsia="es-MX"/>
        </w:rPr>
        <w:t>CUARTA</w:t>
      </w:r>
      <w:r w:rsidR="00026C5C" w:rsidRPr="00253C72">
        <w:rPr>
          <w:rFonts w:ascii="Arial" w:hAnsi="Arial" w:cs="Arial"/>
          <w:b/>
          <w:noProof/>
          <w:sz w:val="20"/>
          <w:szCs w:val="20"/>
          <w:lang w:eastAsia="es-MX"/>
        </w:rPr>
        <w:t>.- OBLIGACIONES</w:t>
      </w:r>
      <w:r w:rsidR="00C174E0" w:rsidRPr="00253C72">
        <w:rPr>
          <w:rFonts w:ascii="Arial" w:hAnsi="Arial" w:cs="Arial"/>
          <w:b/>
          <w:noProof/>
          <w:sz w:val="20"/>
          <w:szCs w:val="20"/>
          <w:lang w:eastAsia="es-MX"/>
        </w:rPr>
        <w:t xml:space="preserve"> DE</w:t>
      </w:r>
      <w:r w:rsidR="007A2785" w:rsidRPr="00253C72">
        <w:rPr>
          <w:rFonts w:ascii="Arial" w:hAnsi="Arial" w:cs="Arial"/>
          <w:b/>
          <w:noProof/>
          <w:sz w:val="20"/>
          <w:szCs w:val="20"/>
          <w:lang w:eastAsia="es-MX"/>
        </w:rPr>
        <w:t xml:space="preserve"> </w:t>
      </w:r>
      <w:r w:rsidR="000144E2" w:rsidRPr="00253C72">
        <w:rPr>
          <w:rFonts w:ascii="Arial" w:hAnsi="Arial" w:cs="Arial"/>
          <w:b/>
          <w:noProof/>
          <w:sz w:val="20"/>
          <w:szCs w:val="20"/>
          <w:lang w:eastAsia="es-MX"/>
        </w:rPr>
        <w:t>“LA SECRETARÍA EJECUTIVA”</w:t>
      </w:r>
    </w:p>
    <w:p w:rsidR="00856AE6" w:rsidRPr="00253C72" w:rsidRDefault="00856AE6" w:rsidP="00856AE6">
      <w:pPr>
        <w:tabs>
          <w:tab w:val="left" w:pos="284"/>
        </w:tabs>
        <w:spacing w:after="0"/>
        <w:jc w:val="both"/>
        <w:rPr>
          <w:rFonts w:ascii="Arial" w:hAnsi="Arial" w:cs="Arial"/>
          <w:b/>
          <w:noProof/>
          <w:sz w:val="20"/>
          <w:szCs w:val="20"/>
          <w:lang w:eastAsia="es-MX"/>
        </w:rPr>
      </w:pPr>
    </w:p>
    <w:p w:rsidR="00695C42" w:rsidRPr="00253C72" w:rsidRDefault="008C23DE" w:rsidP="00856AE6">
      <w:pPr>
        <w:tabs>
          <w:tab w:val="left" w:pos="284"/>
        </w:tabs>
        <w:spacing w:after="0"/>
        <w:jc w:val="both"/>
        <w:rPr>
          <w:rFonts w:ascii="Arial" w:hAnsi="Arial" w:cs="Arial"/>
          <w:sz w:val="20"/>
          <w:szCs w:val="20"/>
          <w:shd w:val="clear" w:color="auto" w:fill="FFFFFF"/>
        </w:rPr>
      </w:pPr>
      <w:r w:rsidRPr="00253C72">
        <w:rPr>
          <w:rFonts w:ascii="Arial" w:hAnsi="Arial" w:cs="Arial"/>
          <w:b/>
          <w:noProof/>
          <w:sz w:val="20"/>
          <w:szCs w:val="20"/>
          <w:lang w:eastAsia="es-MX"/>
        </w:rPr>
        <w:tab/>
      </w:r>
      <w:r w:rsidRPr="00253C72">
        <w:rPr>
          <w:rFonts w:ascii="Arial" w:hAnsi="Arial" w:cs="Arial"/>
          <w:b/>
          <w:noProof/>
          <w:sz w:val="20"/>
          <w:szCs w:val="20"/>
          <w:lang w:eastAsia="es-MX"/>
        </w:rPr>
        <w:tab/>
      </w:r>
      <w:r w:rsidR="00695C42" w:rsidRPr="00253C72">
        <w:rPr>
          <w:rFonts w:ascii="Arial" w:hAnsi="Arial" w:cs="Arial"/>
          <w:sz w:val="20"/>
          <w:szCs w:val="20"/>
          <w:shd w:val="clear" w:color="auto" w:fill="FFFFFF"/>
        </w:rPr>
        <w:t>Para dar cumplimiento al objeto del presente convenio</w:t>
      </w:r>
      <w:r w:rsidR="00695C42" w:rsidRPr="00253C72">
        <w:rPr>
          <w:rStyle w:val="apple-converted-space"/>
          <w:rFonts w:ascii="Arial" w:hAnsi="Arial" w:cs="Arial"/>
          <w:sz w:val="20"/>
          <w:szCs w:val="20"/>
          <w:shd w:val="clear" w:color="auto" w:fill="FFFFFF"/>
        </w:rPr>
        <w:t> </w:t>
      </w:r>
      <w:r w:rsidR="000144E2" w:rsidRPr="00253C72">
        <w:rPr>
          <w:rFonts w:ascii="Arial" w:hAnsi="Arial" w:cs="Arial"/>
          <w:b/>
          <w:noProof/>
          <w:sz w:val="20"/>
          <w:szCs w:val="20"/>
          <w:lang w:eastAsia="es-MX"/>
        </w:rPr>
        <w:t xml:space="preserve">“LA SECRETARÍA EJECUTIVA” </w:t>
      </w:r>
      <w:r w:rsidR="00695C42" w:rsidRPr="00253C72">
        <w:rPr>
          <w:rFonts w:ascii="Arial" w:hAnsi="Arial" w:cs="Arial"/>
          <w:sz w:val="20"/>
          <w:szCs w:val="20"/>
          <w:shd w:val="clear" w:color="auto" w:fill="FFFFFF"/>
        </w:rPr>
        <w:t>se obliga</w:t>
      </w:r>
      <w:r w:rsidR="00C71D0D" w:rsidRPr="00253C72">
        <w:rPr>
          <w:rFonts w:ascii="Arial" w:hAnsi="Arial" w:cs="Arial"/>
          <w:sz w:val="20"/>
          <w:szCs w:val="20"/>
          <w:shd w:val="clear" w:color="auto" w:fill="FFFFFF"/>
        </w:rPr>
        <w:t xml:space="preserve"> </w:t>
      </w:r>
      <w:r w:rsidR="00695C42" w:rsidRPr="00253C72">
        <w:rPr>
          <w:rFonts w:ascii="Arial" w:hAnsi="Arial" w:cs="Arial"/>
          <w:sz w:val="20"/>
          <w:szCs w:val="20"/>
          <w:shd w:val="clear" w:color="auto" w:fill="FFFFFF"/>
        </w:rPr>
        <w:t>a:</w:t>
      </w:r>
    </w:p>
    <w:p w:rsidR="002C2B64" w:rsidRPr="00253C72" w:rsidRDefault="002C2B64" w:rsidP="00856AE6">
      <w:pPr>
        <w:tabs>
          <w:tab w:val="left" w:pos="284"/>
        </w:tabs>
        <w:spacing w:after="0"/>
        <w:jc w:val="both"/>
        <w:rPr>
          <w:rFonts w:ascii="Arial" w:hAnsi="Arial" w:cs="Arial"/>
          <w:b/>
          <w:noProof/>
          <w:sz w:val="20"/>
          <w:szCs w:val="20"/>
          <w:lang w:eastAsia="es-MX"/>
        </w:rPr>
      </w:pPr>
    </w:p>
    <w:p w:rsidR="008C23DE" w:rsidRPr="00253C72" w:rsidRDefault="009857D6" w:rsidP="00856AE6">
      <w:pPr>
        <w:pStyle w:val="ecxtexto"/>
        <w:numPr>
          <w:ilvl w:val="0"/>
          <w:numId w:val="22"/>
        </w:numPr>
        <w:shd w:val="clear" w:color="auto" w:fill="FFFFFF"/>
        <w:spacing w:before="0" w:beforeAutospacing="0" w:after="0" w:afterAutospacing="0" w:line="276" w:lineRule="auto"/>
        <w:jc w:val="both"/>
        <w:rPr>
          <w:rFonts w:ascii="Arial" w:hAnsi="Arial" w:cs="Arial"/>
          <w:sz w:val="20"/>
          <w:szCs w:val="20"/>
        </w:rPr>
      </w:pPr>
      <w:r w:rsidRPr="00253C72">
        <w:rPr>
          <w:rFonts w:ascii="Arial" w:hAnsi="Arial" w:cs="Arial"/>
          <w:sz w:val="20"/>
          <w:szCs w:val="20"/>
        </w:rPr>
        <w:t xml:space="preserve">Contratar y liquidar con cargo a su presupuesto, los servicios de profesionales de auditoría independientes para </w:t>
      </w:r>
      <w:r w:rsidR="002656B0" w:rsidRPr="00253C72">
        <w:rPr>
          <w:rFonts w:ascii="Arial" w:hAnsi="Arial" w:cs="Arial"/>
          <w:sz w:val="20"/>
          <w:szCs w:val="20"/>
        </w:rPr>
        <w:t xml:space="preserve">que </w:t>
      </w:r>
      <w:r w:rsidR="000E42B6" w:rsidRPr="00253C72">
        <w:rPr>
          <w:rFonts w:ascii="Arial" w:hAnsi="Arial" w:cs="Arial"/>
          <w:sz w:val="20"/>
          <w:szCs w:val="20"/>
        </w:rPr>
        <w:t>é</w:t>
      </w:r>
      <w:r w:rsidR="002656B0" w:rsidRPr="00253C72">
        <w:rPr>
          <w:rFonts w:ascii="Arial" w:hAnsi="Arial" w:cs="Arial"/>
          <w:sz w:val="20"/>
          <w:szCs w:val="20"/>
        </w:rPr>
        <w:t xml:space="preserve">stos </w:t>
      </w:r>
      <w:r w:rsidRPr="00253C72">
        <w:rPr>
          <w:rFonts w:ascii="Arial" w:hAnsi="Arial" w:cs="Arial"/>
          <w:sz w:val="20"/>
          <w:szCs w:val="20"/>
        </w:rPr>
        <w:t>llev</w:t>
      </w:r>
      <w:r w:rsidR="002656B0" w:rsidRPr="00253C72">
        <w:rPr>
          <w:rFonts w:ascii="Arial" w:hAnsi="Arial" w:cs="Arial"/>
          <w:sz w:val="20"/>
          <w:szCs w:val="20"/>
        </w:rPr>
        <w:t>en</w:t>
      </w:r>
      <w:r w:rsidRPr="00253C72">
        <w:rPr>
          <w:rFonts w:ascii="Arial" w:hAnsi="Arial" w:cs="Arial"/>
          <w:sz w:val="20"/>
          <w:szCs w:val="20"/>
        </w:rPr>
        <w:t xml:space="preserve"> a cabo la revisión de los </w:t>
      </w:r>
      <w:r w:rsidRPr="00253C72">
        <w:rPr>
          <w:rFonts w:ascii="Arial" w:hAnsi="Arial" w:cs="Arial"/>
          <w:noProof/>
          <w:sz w:val="20"/>
          <w:szCs w:val="20"/>
        </w:rPr>
        <w:t>informes de ava</w:t>
      </w:r>
      <w:r w:rsidR="00C201C2" w:rsidRPr="00253C72">
        <w:rPr>
          <w:rFonts w:ascii="Arial" w:hAnsi="Arial" w:cs="Arial"/>
          <w:noProof/>
          <w:sz w:val="20"/>
          <w:szCs w:val="20"/>
        </w:rPr>
        <w:t>nce de gestión financiera y la Cuenta P</w:t>
      </w:r>
      <w:r w:rsidRPr="00253C72">
        <w:rPr>
          <w:rFonts w:ascii="Arial" w:hAnsi="Arial" w:cs="Arial"/>
          <w:noProof/>
          <w:sz w:val="20"/>
          <w:szCs w:val="20"/>
        </w:rPr>
        <w:t>ública correspondientes al ejercici</w:t>
      </w:r>
      <w:r w:rsidR="00D051A8" w:rsidRPr="00253C72">
        <w:rPr>
          <w:rFonts w:ascii="Arial" w:hAnsi="Arial" w:cs="Arial"/>
          <w:noProof/>
          <w:sz w:val="20"/>
          <w:szCs w:val="20"/>
        </w:rPr>
        <w:t>o fiscal 20</w:t>
      </w:r>
      <w:r w:rsidR="008E5D32" w:rsidRPr="00253C72">
        <w:rPr>
          <w:rFonts w:ascii="Arial" w:hAnsi="Arial" w:cs="Arial"/>
          <w:noProof/>
          <w:sz w:val="20"/>
          <w:szCs w:val="20"/>
        </w:rPr>
        <w:t>18</w:t>
      </w:r>
      <w:r w:rsidR="00C552FD" w:rsidRPr="00253C72">
        <w:rPr>
          <w:rFonts w:ascii="Arial" w:hAnsi="Arial" w:cs="Arial"/>
          <w:noProof/>
          <w:sz w:val="20"/>
          <w:szCs w:val="20"/>
        </w:rPr>
        <w:t xml:space="preserve"> de </w:t>
      </w:r>
      <w:r w:rsidR="000144E2" w:rsidRPr="00253C72">
        <w:rPr>
          <w:rFonts w:ascii="Arial" w:hAnsi="Arial" w:cs="Arial"/>
          <w:b/>
          <w:noProof/>
          <w:sz w:val="20"/>
          <w:szCs w:val="20"/>
        </w:rPr>
        <w:t>“LA SECRETARÍA EJECUTIVA”</w:t>
      </w:r>
    </w:p>
    <w:p w:rsidR="00274F96" w:rsidRPr="00253C72" w:rsidRDefault="00274F96" w:rsidP="00274F96">
      <w:pPr>
        <w:pStyle w:val="ecxtexto"/>
        <w:shd w:val="clear" w:color="auto" w:fill="FFFFFF"/>
        <w:spacing w:before="0" w:beforeAutospacing="0" w:after="0" w:afterAutospacing="0" w:line="276" w:lineRule="auto"/>
        <w:ind w:left="720"/>
        <w:jc w:val="both"/>
        <w:rPr>
          <w:rFonts w:ascii="Arial" w:hAnsi="Arial" w:cs="Arial"/>
          <w:sz w:val="20"/>
          <w:szCs w:val="20"/>
        </w:rPr>
      </w:pPr>
    </w:p>
    <w:p w:rsidR="004E6215" w:rsidRPr="00253C72" w:rsidRDefault="002C2B64" w:rsidP="00856AE6">
      <w:pPr>
        <w:pStyle w:val="ecxtexto"/>
        <w:numPr>
          <w:ilvl w:val="0"/>
          <w:numId w:val="22"/>
        </w:numPr>
        <w:shd w:val="clear" w:color="auto" w:fill="FFFFFF"/>
        <w:spacing w:before="0" w:beforeAutospacing="0" w:after="0" w:afterAutospacing="0" w:line="276" w:lineRule="auto"/>
        <w:jc w:val="both"/>
        <w:rPr>
          <w:rFonts w:ascii="Arial" w:hAnsi="Arial" w:cs="Arial"/>
          <w:sz w:val="20"/>
          <w:szCs w:val="20"/>
        </w:rPr>
      </w:pPr>
      <w:r w:rsidRPr="00253C72">
        <w:rPr>
          <w:rFonts w:ascii="Arial" w:hAnsi="Arial" w:cs="Arial"/>
          <w:noProof/>
          <w:sz w:val="20"/>
          <w:szCs w:val="20"/>
        </w:rPr>
        <w:t>V</w:t>
      </w:r>
      <w:r w:rsidR="004E6215" w:rsidRPr="00253C72">
        <w:rPr>
          <w:rFonts w:ascii="Arial" w:hAnsi="Arial" w:cs="Arial"/>
          <w:noProof/>
          <w:sz w:val="20"/>
          <w:szCs w:val="20"/>
        </w:rPr>
        <w:t>erificar que los profesionales de auditoría independientes, cuenten con el certificado de aptitud vigente que emite la Secretaría de Fiscalización y Rendición de Cuentas del Gobierno del Estado de Coahuila</w:t>
      </w:r>
      <w:r w:rsidR="00070A68" w:rsidRPr="00253C72">
        <w:rPr>
          <w:rFonts w:ascii="Arial" w:hAnsi="Arial" w:cs="Arial"/>
          <w:noProof/>
          <w:sz w:val="20"/>
          <w:szCs w:val="20"/>
        </w:rPr>
        <w:t xml:space="preserve"> de Zaragoza</w:t>
      </w:r>
      <w:r w:rsidR="004E6215" w:rsidRPr="00253C72">
        <w:rPr>
          <w:rFonts w:ascii="Arial" w:hAnsi="Arial" w:cs="Arial"/>
          <w:noProof/>
          <w:sz w:val="20"/>
          <w:szCs w:val="20"/>
        </w:rPr>
        <w:t>.</w:t>
      </w:r>
    </w:p>
    <w:p w:rsidR="00274F96" w:rsidRPr="00253C72" w:rsidRDefault="00274F96" w:rsidP="00274F96">
      <w:pPr>
        <w:pStyle w:val="ecxtexto"/>
        <w:shd w:val="clear" w:color="auto" w:fill="FFFFFF"/>
        <w:spacing w:before="0" w:beforeAutospacing="0" w:after="0" w:afterAutospacing="0" w:line="276" w:lineRule="auto"/>
        <w:ind w:left="720"/>
        <w:jc w:val="both"/>
        <w:rPr>
          <w:rFonts w:ascii="Arial" w:hAnsi="Arial" w:cs="Arial"/>
          <w:sz w:val="20"/>
          <w:szCs w:val="20"/>
        </w:rPr>
      </w:pPr>
    </w:p>
    <w:p w:rsidR="004E6215" w:rsidRPr="00253C72" w:rsidRDefault="002C2B64" w:rsidP="00856AE6">
      <w:pPr>
        <w:pStyle w:val="ecxtexto"/>
        <w:numPr>
          <w:ilvl w:val="0"/>
          <w:numId w:val="22"/>
        </w:numPr>
        <w:shd w:val="clear" w:color="auto" w:fill="FFFFFF"/>
        <w:spacing w:before="0" w:beforeAutospacing="0" w:after="0" w:afterAutospacing="0" w:line="276" w:lineRule="auto"/>
        <w:jc w:val="both"/>
        <w:rPr>
          <w:rFonts w:ascii="Arial" w:hAnsi="Arial" w:cs="Arial"/>
          <w:sz w:val="20"/>
          <w:szCs w:val="20"/>
        </w:rPr>
      </w:pPr>
      <w:r w:rsidRPr="00253C72">
        <w:rPr>
          <w:rFonts w:ascii="Arial" w:hAnsi="Arial" w:cs="Arial"/>
          <w:noProof/>
          <w:sz w:val="20"/>
          <w:szCs w:val="20"/>
        </w:rPr>
        <w:t>V</w:t>
      </w:r>
      <w:r w:rsidR="004E6215" w:rsidRPr="00253C72">
        <w:rPr>
          <w:rFonts w:ascii="Arial" w:hAnsi="Arial" w:cs="Arial"/>
          <w:noProof/>
          <w:sz w:val="20"/>
          <w:szCs w:val="20"/>
        </w:rPr>
        <w:t>erificar que los profesionales de auditoría independientes,cuenten con su registro ante la Auditoría Superior del Estado de Coahuila</w:t>
      </w:r>
      <w:r w:rsidR="00070A68" w:rsidRPr="00253C72">
        <w:rPr>
          <w:rFonts w:ascii="Arial" w:hAnsi="Arial" w:cs="Arial"/>
          <w:noProof/>
          <w:sz w:val="20"/>
          <w:szCs w:val="20"/>
        </w:rPr>
        <w:t xml:space="preserve"> de Zaragoza</w:t>
      </w:r>
      <w:r w:rsidR="004E6215" w:rsidRPr="00253C72">
        <w:rPr>
          <w:rFonts w:ascii="Arial" w:hAnsi="Arial" w:cs="Arial"/>
          <w:noProof/>
          <w:sz w:val="20"/>
          <w:szCs w:val="20"/>
        </w:rPr>
        <w:t>.</w:t>
      </w:r>
    </w:p>
    <w:p w:rsidR="008C23DE" w:rsidRPr="00253C72" w:rsidRDefault="008C23DE" w:rsidP="00856AE6">
      <w:pPr>
        <w:pStyle w:val="ecxtexto"/>
        <w:shd w:val="clear" w:color="auto" w:fill="FFFFFF"/>
        <w:spacing w:before="0" w:beforeAutospacing="0" w:after="0" w:afterAutospacing="0" w:line="276" w:lineRule="auto"/>
        <w:ind w:left="720"/>
        <w:jc w:val="both"/>
        <w:rPr>
          <w:rFonts w:ascii="Arial" w:hAnsi="Arial" w:cs="Arial"/>
          <w:sz w:val="20"/>
          <w:szCs w:val="20"/>
        </w:rPr>
      </w:pPr>
    </w:p>
    <w:p w:rsidR="006C445A" w:rsidRPr="00253C72" w:rsidRDefault="00330534" w:rsidP="006C445A">
      <w:pPr>
        <w:pStyle w:val="ecxtexto"/>
        <w:numPr>
          <w:ilvl w:val="0"/>
          <w:numId w:val="22"/>
        </w:numPr>
        <w:shd w:val="clear" w:color="auto" w:fill="FFFFFF"/>
        <w:spacing w:before="0" w:beforeAutospacing="0" w:after="0" w:afterAutospacing="0" w:line="276" w:lineRule="auto"/>
        <w:jc w:val="both"/>
        <w:rPr>
          <w:rFonts w:ascii="Arial" w:hAnsi="Arial" w:cs="Arial"/>
          <w:sz w:val="20"/>
          <w:szCs w:val="20"/>
        </w:rPr>
      </w:pPr>
      <w:r w:rsidRPr="00253C72">
        <w:rPr>
          <w:rFonts w:ascii="Arial" w:hAnsi="Arial" w:cs="Arial"/>
          <w:sz w:val="20"/>
          <w:szCs w:val="20"/>
        </w:rPr>
        <w:t xml:space="preserve">Los profesionales de auditoría independientes que se contraten, realizarán el siguiente trabajo para uso de </w:t>
      </w:r>
      <w:r w:rsidRPr="00253C72">
        <w:rPr>
          <w:rFonts w:ascii="Arial" w:hAnsi="Arial" w:cs="Arial"/>
          <w:b/>
          <w:noProof/>
          <w:sz w:val="20"/>
          <w:szCs w:val="20"/>
        </w:rPr>
        <w:t>“LA AUDITORÍA SUPERIOR”</w:t>
      </w:r>
      <w:r w:rsidRPr="00253C72">
        <w:rPr>
          <w:rFonts w:ascii="Arial" w:hAnsi="Arial" w:cs="Arial"/>
          <w:noProof/>
          <w:sz w:val="20"/>
          <w:szCs w:val="20"/>
        </w:rPr>
        <w:t>, entre otros</w:t>
      </w:r>
      <w:r w:rsidRPr="00253C72">
        <w:rPr>
          <w:rFonts w:ascii="Arial" w:hAnsi="Arial" w:cs="Arial"/>
          <w:sz w:val="20"/>
          <w:szCs w:val="20"/>
        </w:rPr>
        <w:t>:</w:t>
      </w:r>
    </w:p>
    <w:p w:rsidR="006C445A" w:rsidRPr="00253C72" w:rsidRDefault="006C445A" w:rsidP="006C445A">
      <w:pPr>
        <w:pStyle w:val="ecxtexto"/>
        <w:shd w:val="clear" w:color="auto" w:fill="FFFFFF"/>
        <w:spacing w:before="0" w:beforeAutospacing="0" w:after="0" w:afterAutospacing="0" w:line="276" w:lineRule="auto"/>
        <w:ind w:left="720"/>
        <w:jc w:val="both"/>
        <w:rPr>
          <w:rFonts w:ascii="Arial" w:hAnsi="Arial" w:cs="Arial"/>
          <w:sz w:val="20"/>
          <w:szCs w:val="20"/>
        </w:rPr>
      </w:pPr>
      <w:r w:rsidRPr="00253C72">
        <w:rPr>
          <w:rFonts w:ascii="Arial" w:hAnsi="Arial" w:cs="Arial"/>
          <w:sz w:val="20"/>
          <w:szCs w:val="20"/>
        </w:rPr>
        <w:t xml:space="preserve"> </w:t>
      </w:r>
    </w:p>
    <w:p w:rsidR="006C445A" w:rsidRPr="00253C72" w:rsidRDefault="00330534" w:rsidP="006C445A">
      <w:pPr>
        <w:pStyle w:val="Default"/>
        <w:numPr>
          <w:ilvl w:val="0"/>
          <w:numId w:val="25"/>
        </w:numPr>
        <w:spacing w:line="276" w:lineRule="auto"/>
        <w:ind w:left="1068"/>
        <w:jc w:val="both"/>
        <w:rPr>
          <w:rFonts w:ascii="Arial" w:hAnsi="Arial" w:cs="Arial"/>
          <w:sz w:val="20"/>
          <w:szCs w:val="20"/>
        </w:rPr>
      </w:pPr>
      <w:r w:rsidRPr="00253C72">
        <w:rPr>
          <w:rFonts w:ascii="Arial" w:hAnsi="Arial" w:cs="Arial"/>
          <w:sz w:val="20"/>
          <w:szCs w:val="20"/>
        </w:rPr>
        <w:t>Colaborar</w:t>
      </w:r>
      <w:r w:rsidR="006C445A" w:rsidRPr="00253C72">
        <w:rPr>
          <w:rFonts w:ascii="Arial" w:hAnsi="Arial" w:cs="Arial"/>
          <w:sz w:val="20"/>
          <w:szCs w:val="20"/>
        </w:rPr>
        <w:t xml:space="preserve"> con </w:t>
      </w:r>
      <w:r w:rsidR="000144E2" w:rsidRPr="00253C72">
        <w:rPr>
          <w:rFonts w:ascii="Arial" w:hAnsi="Arial" w:cs="Arial"/>
          <w:b/>
          <w:noProof/>
          <w:sz w:val="20"/>
          <w:szCs w:val="20"/>
          <w:lang w:eastAsia="es-MX"/>
        </w:rPr>
        <w:t xml:space="preserve">“LA SECRETARÍA EJECUTIVA” </w:t>
      </w:r>
      <w:r w:rsidR="006C445A" w:rsidRPr="00253C72">
        <w:rPr>
          <w:rFonts w:ascii="Arial" w:hAnsi="Arial" w:cs="Arial"/>
          <w:sz w:val="20"/>
          <w:szCs w:val="20"/>
        </w:rPr>
        <w:t>para que los Informes de Avance de Gestión Financiera y la Cuenta Pública correspon</w:t>
      </w:r>
      <w:r w:rsidR="008E5D32" w:rsidRPr="00253C72">
        <w:rPr>
          <w:rFonts w:ascii="Arial" w:hAnsi="Arial" w:cs="Arial"/>
          <w:sz w:val="20"/>
          <w:szCs w:val="20"/>
        </w:rPr>
        <w:t>dientes al ejercicio fiscal 2018</w:t>
      </w:r>
      <w:r w:rsidR="006C445A" w:rsidRPr="00253C72">
        <w:rPr>
          <w:rFonts w:ascii="Arial" w:hAnsi="Arial" w:cs="Arial"/>
          <w:sz w:val="20"/>
          <w:szCs w:val="20"/>
        </w:rPr>
        <w:t xml:space="preserve">, que presentan ante el H. Congreso del Estado, cumplan con las disposiciones contenidas en la Ley General de Contabilidad Gubernamental, las demás disposiciones emitidas por el Consejo Nacional de Armonización Contable y con las Reglas de Presentación que emite trimestralmente </w:t>
      </w:r>
      <w:r w:rsidR="00027BAD" w:rsidRPr="00253C72">
        <w:rPr>
          <w:rFonts w:ascii="Arial" w:hAnsi="Arial" w:cs="Arial"/>
          <w:b/>
          <w:noProof/>
          <w:sz w:val="20"/>
          <w:szCs w:val="20"/>
        </w:rPr>
        <w:t>“LA AUDITORÍA SUPERIOR”</w:t>
      </w:r>
      <w:r w:rsidR="006C445A" w:rsidRPr="00253C72">
        <w:rPr>
          <w:rFonts w:ascii="Arial" w:hAnsi="Arial" w:cs="Arial"/>
          <w:sz w:val="20"/>
          <w:szCs w:val="20"/>
        </w:rPr>
        <w:t xml:space="preserve"> y que se publican en el Periódico Oficial del Gobierno del Estado.</w:t>
      </w:r>
    </w:p>
    <w:p w:rsidR="006C445A" w:rsidRPr="00253C72" w:rsidRDefault="006C445A" w:rsidP="006C445A">
      <w:pPr>
        <w:pStyle w:val="Default"/>
        <w:spacing w:line="276" w:lineRule="auto"/>
        <w:ind w:left="1068"/>
        <w:jc w:val="both"/>
        <w:rPr>
          <w:rFonts w:ascii="Arial" w:hAnsi="Arial" w:cs="Arial"/>
          <w:sz w:val="20"/>
          <w:szCs w:val="20"/>
        </w:rPr>
      </w:pPr>
    </w:p>
    <w:p w:rsidR="006C445A" w:rsidRPr="00253C72" w:rsidRDefault="00AF5D0B" w:rsidP="006C445A">
      <w:pPr>
        <w:pStyle w:val="Default"/>
        <w:numPr>
          <w:ilvl w:val="0"/>
          <w:numId w:val="25"/>
        </w:numPr>
        <w:spacing w:line="276" w:lineRule="auto"/>
        <w:ind w:left="1068"/>
        <w:jc w:val="both"/>
        <w:rPr>
          <w:rFonts w:ascii="Arial" w:hAnsi="Arial" w:cs="Arial"/>
          <w:sz w:val="20"/>
          <w:szCs w:val="20"/>
        </w:rPr>
      </w:pPr>
      <w:r w:rsidRPr="00253C72">
        <w:rPr>
          <w:rFonts w:ascii="Arial" w:hAnsi="Arial" w:cs="Arial"/>
          <w:sz w:val="20"/>
          <w:szCs w:val="20"/>
        </w:rPr>
        <w:t xml:space="preserve">Vigilar y apoyar para que </w:t>
      </w:r>
      <w:r w:rsidR="000144E2" w:rsidRPr="00253C72">
        <w:rPr>
          <w:rFonts w:ascii="Arial" w:hAnsi="Arial" w:cs="Arial"/>
          <w:b/>
          <w:noProof/>
          <w:sz w:val="20"/>
          <w:szCs w:val="20"/>
          <w:lang w:eastAsia="es-MX"/>
        </w:rPr>
        <w:t xml:space="preserve">“LA SECRETARÍA EJECUTIVA” </w:t>
      </w:r>
      <w:r w:rsidRPr="00253C72">
        <w:rPr>
          <w:rFonts w:ascii="Arial" w:hAnsi="Arial" w:cs="Arial"/>
          <w:sz w:val="20"/>
          <w:szCs w:val="20"/>
        </w:rPr>
        <w:t>cumpla con las disposiciones contenidas en la Ley de Disciplina Financiera de las Entidades Federativas y los Municipios.</w:t>
      </w:r>
    </w:p>
    <w:p w:rsidR="006C445A" w:rsidRPr="00253C72" w:rsidRDefault="006C445A" w:rsidP="006C445A">
      <w:pPr>
        <w:pStyle w:val="Default"/>
        <w:spacing w:line="276" w:lineRule="auto"/>
        <w:ind w:left="1068"/>
        <w:jc w:val="both"/>
        <w:rPr>
          <w:rFonts w:ascii="Arial" w:hAnsi="Arial" w:cs="Arial"/>
          <w:sz w:val="20"/>
          <w:szCs w:val="20"/>
        </w:rPr>
      </w:pPr>
    </w:p>
    <w:p w:rsidR="006C445A" w:rsidRPr="00253C72" w:rsidRDefault="006C445A" w:rsidP="00070A68">
      <w:pPr>
        <w:pStyle w:val="Default"/>
        <w:numPr>
          <w:ilvl w:val="0"/>
          <w:numId w:val="25"/>
        </w:numPr>
        <w:spacing w:line="276" w:lineRule="auto"/>
        <w:ind w:left="1068"/>
        <w:jc w:val="both"/>
        <w:rPr>
          <w:rFonts w:ascii="Arial" w:hAnsi="Arial" w:cs="Arial"/>
          <w:sz w:val="20"/>
          <w:szCs w:val="20"/>
        </w:rPr>
      </w:pPr>
      <w:r w:rsidRPr="00253C72">
        <w:rPr>
          <w:rFonts w:ascii="Arial" w:hAnsi="Arial" w:cs="Arial"/>
          <w:sz w:val="20"/>
          <w:szCs w:val="20"/>
        </w:rPr>
        <w:t xml:space="preserve">Vigilar que </w:t>
      </w:r>
      <w:r w:rsidR="000144E2" w:rsidRPr="00253C72">
        <w:rPr>
          <w:rFonts w:ascii="Arial" w:hAnsi="Arial" w:cs="Arial"/>
          <w:b/>
          <w:noProof/>
          <w:sz w:val="20"/>
          <w:szCs w:val="20"/>
          <w:lang w:eastAsia="es-MX"/>
        </w:rPr>
        <w:t xml:space="preserve">“LA SECRETARÍA EJECUTIVA” </w:t>
      </w:r>
      <w:r w:rsidRPr="00253C72">
        <w:rPr>
          <w:rFonts w:ascii="Arial" w:hAnsi="Arial" w:cs="Arial"/>
          <w:sz w:val="20"/>
          <w:szCs w:val="20"/>
        </w:rPr>
        <w:t>cumpla con la totalidad de sus obligaciones fiscales ante el Servicio de Administración Tributaria y</w:t>
      </w:r>
      <w:r w:rsidR="0012472D" w:rsidRPr="00253C72">
        <w:rPr>
          <w:rFonts w:ascii="Arial" w:hAnsi="Arial" w:cs="Arial"/>
          <w:sz w:val="20"/>
          <w:szCs w:val="20"/>
        </w:rPr>
        <w:t xml:space="preserve"> </w:t>
      </w:r>
      <w:r w:rsidRPr="00253C72">
        <w:rPr>
          <w:rFonts w:ascii="Arial" w:hAnsi="Arial" w:cs="Arial"/>
          <w:sz w:val="20"/>
          <w:szCs w:val="20"/>
        </w:rPr>
        <w:t>la Administración Fiscal General del Estado de Coahuila</w:t>
      </w:r>
      <w:r w:rsidR="007C5B82" w:rsidRPr="00253C72">
        <w:rPr>
          <w:rFonts w:ascii="Arial" w:hAnsi="Arial" w:cs="Arial"/>
          <w:sz w:val="20"/>
          <w:szCs w:val="20"/>
        </w:rPr>
        <w:t>.</w:t>
      </w:r>
    </w:p>
    <w:p w:rsidR="004D70B5" w:rsidRPr="00253C72" w:rsidRDefault="004D70B5" w:rsidP="004D70B5">
      <w:pPr>
        <w:pStyle w:val="Default"/>
        <w:spacing w:line="276" w:lineRule="auto"/>
        <w:jc w:val="both"/>
        <w:rPr>
          <w:rFonts w:ascii="Arial" w:hAnsi="Arial" w:cs="Arial"/>
          <w:sz w:val="20"/>
          <w:szCs w:val="20"/>
        </w:rPr>
      </w:pPr>
    </w:p>
    <w:p w:rsidR="004D70B5" w:rsidRPr="00253C72" w:rsidRDefault="004D70B5" w:rsidP="00070A68">
      <w:pPr>
        <w:pStyle w:val="Default"/>
        <w:numPr>
          <w:ilvl w:val="0"/>
          <w:numId w:val="25"/>
        </w:numPr>
        <w:spacing w:line="276" w:lineRule="auto"/>
        <w:ind w:left="1068"/>
        <w:jc w:val="both"/>
        <w:rPr>
          <w:rFonts w:ascii="Arial" w:hAnsi="Arial" w:cs="Arial"/>
          <w:sz w:val="20"/>
          <w:szCs w:val="20"/>
        </w:rPr>
      </w:pPr>
      <w:r w:rsidRPr="00253C72">
        <w:rPr>
          <w:rFonts w:ascii="Arial" w:hAnsi="Arial" w:cs="Arial"/>
          <w:sz w:val="20"/>
          <w:szCs w:val="20"/>
        </w:rPr>
        <w:t xml:space="preserve">Vigilar que </w:t>
      </w:r>
      <w:r w:rsidR="000144E2" w:rsidRPr="00253C72">
        <w:rPr>
          <w:rFonts w:ascii="Arial" w:hAnsi="Arial" w:cs="Arial"/>
          <w:b/>
          <w:noProof/>
          <w:sz w:val="20"/>
          <w:szCs w:val="20"/>
          <w:lang w:eastAsia="es-MX"/>
        </w:rPr>
        <w:t xml:space="preserve">“LA SECRETARÍA EJECUTIVA” </w:t>
      </w:r>
      <w:r w:rsidRPr="00253C72">
        <w:rPr>
          <w:rFonts w:ascii="Arial" w:hAnsi="Arial" w:cs="Arial"/>
          <w:sz w:val="20"/>
          <w:szCs w:val="20"/>
        </w:rPr>
        <w:t xml:space="preserve">obtenga, genere y almacene todos los </w:t>
      </w:r>
      <w:proofErr w:type="spellStart"/>
      <w:r w:rsidRPr="00253C72">
        <w:rPr>
          <w:rFonts w:ascii="Arial" w:hAnsi="Arial" w:cs="Arial"/>
          <w:sz w:val="20"/>
          <w:szCs w:val="20"/>
        </w:rPr>
        <w:t>CFDI’s</w:t>
      </w:r>
      <w:proofErr w:type="spellEnd"/>
      <w:r w:rsidRPr="00253C72">
        <w:rPr>
          <w:rFonts w:ascii="Arial" w:hAnsi="Arial" w:cs="Arial"/>
          <w:sz w:val="20"/>
          <w:szCs w:val="20"/>
        </w:rPr>
        <w:t xml:space="preserve"> en su formato XML de cada una de las operaciones de ingresos, egresos y nómina en los que la entidad se vea relacionada como emisor o receptor.</w:t>
      </w:r>
    </w:p>
    <w:p w:rsidR="004D70B5" w:rsidRPr="00253C72" w:rsidRDefault="004D70B5" w:rsidP="004D70B5">
      <w:pPr>
        <w:pStyle w:val="Default"/>
        <w:spacing w:line="276" w:lineRule="auto"/>
        <w:ind w:left="1068"/>
        <w:jc w:val="both"/>
        <w:rPr>
          <w:rFonts w:ascii="Arial" w:hAnsi="Arial" w:cs="Arial"/>
          <w:sz w:val="20"/>
          <w:szCs w:val="20"/>
        </w:rPr>
      </w:pPr>
    </w:p>
    <w:p w:rsidR="004D70B5" w:rsidRPr="00253C72" w:rsidRDefault="00330534" w:rsidP="00070A68">
      <w:pPr>
        <w:pStyle w:val="Default"/>
        <w:numPr>
          <w:ilvl w:val="0"/>
          <w:numId w:val="25"/>
        </w:numPr>
        <w:spacing w:line="276" w:lineRule="auto"/>
        <w:ind w:left="1068"/>
        <w:jc w:val="both"/>
        <w:rPr>
          <w:rFonts w:ascii="Arial" w:hAnsi="Arial" w:cs="Arial"/>
          <w:sz w:val="20"/>
          <w:szCs w:val="20"/>
        </w:rPr>
      </w:pPr>
      <w:r w:rsidRPr="00253C72">
        <w:rPr>
          <w:rFonts w:ascii="Arial" w:hAnsi="Arial" w:cs="Arial"/>
          <w:sz w:val="20"/>
          <w:szCs w:val="20"/>
        </w:rPr>
        <w:t xml:space="preserve">Vigilar trimestralmente la </w:t>
      </w:r>
      <w:r w:rsidR="004D70B5" w:rsidRPr="00253C72">
        <w:rPr>
          <w:rFonts w:ascii="Arial" w:hAnsi="Arial" w:cs="Arial"/>
          <w:sz w:val="20"/>
          <w:szCs w:val="20"/>
        </w:rPr>
        <w:t xml:space="preserve">depuración de saldos del Estado de Situación Financiera de </w:t>
      </w:r>
      <w:r w:rsidR="000144E2" w:rsidRPr="00253C72">
        <w:rPr>
          <w:rFonts w:ascii="Arial" w:hAnsi="Arial" w:cs="Arial"/>
          <w:b/>
          <w:noProof/>
          <w:sz w:val="20"/>
          <w:szCs w:val="20"/>
          <w:lang w:eastAsia="es-MX"/>
        </w:rPr>
        <w:t xml:space="preserve">“LA SECRETARÍA EJECUTIVA” </w:t>
      </w:r>
      <w:r w:rsidR="00087A88" w:rsidRPr="00253C72">
        <w:rPr>
          <w:rFonts w:ascii="Arial" w:hAnsi="Arial" w:cs="Arial"/>
          <w:sz w:val="20"/>
          <w:szCs w:val="20"/>
        </w:rPr>
        <w:t>d</w:t>
      </w:r>
      <w:r w:rsidR="004D70B5" w:rsidRPr="00253C72">
        <w:rPr>
          <w:rFonts w:ascii="Arial" w:hAnsi="Arial" w:cs="Arial"/>
          <w:sz w:val="20"/>
          <w:szCs w:val="20"/>
        </w:rPr>
        <w:t>icha acción deberá reflejarse</w:t>
      </w:r>
      <w:r w:rsidR="0012472D" w:rsidRPr="00253C72">
        <w:rPr>
          <w:rFonts w:ascii="Arial" w:hAnsi="Arial" w:cs="Arial"/>
          <w:sz w:val="20"/>
          <w:szCs w:val="20"/>
        </w:rPr>
        <w:t xml:space="preserve"> </w:t>
      </w:r>
      <w:r w:rsidR="004D70B5" w:rsidRPr="00253C72">
        <w:rPr>
          <w:rFonts w:ascii="Arial" w:hAnsi="Arial" w:cs="Arial"/>
          <w:sz w:val="20"/>
          <w:szCs w:val="20"/>
        </w:rPr>
        <w:t>en la presentación de los informes de avance de gestión financiera y la Cuenta Pública correspondiente.</w:t>
      </w:r>
    </w:p>
    <w:p w:rsidR="004D70B5" w:rsidRPr="00253C72" w:rsidRDefault="004D70B5" w:rsidP="004D70B5">
      <w:pPr>
        <w:pStyle w:val="Default"/>
        <w:spacing w:line="276" w:lineRule="auto"/>
        <w:ind w:left="1068"/>
        <w:jc w:val="both"/>
        <w:rPr>
          <w:rFonts w:ascii="Arial" w:hAnsi="Arial" w:cs="Arial"/>
          <w:sz w:val="20"/>
          <w:szCs w:val="20"/>
        </w:rPr>
      </w:pPr>
    </w:p>
    <w:p w:rsidR="006C445A" w:rsidRPr="00253C72" w:rsidRDefault="004D70B5" w:rsidP="006C445A">
      <w:pPr>
        <w:pStyle w:val="Default"/>
        <w:numPr>
          <w:ilvl w:val="0"/>
          <w:numId w:val="25"/>
        </w:numPr>
        <w:spacing w:line="276" w:lineRule="auto"/>
        <w:ind w:left="1068"/>
        <w:jc w:val="both"/>
        <w:rPr>
          <w:rFonts w:ascii="Arial" w:hAnsi="Arial" w:cs="Arial"/>
          <w:sz w:val="20"/>
          <w:szCs w:val="20"/>
        </w:rPr>
      </w:pPr>
      <w:r w:rsidRPr="00253C72">
        <w:rPr>
          <w:rFonts w:ascii="Arial" w:hAnsi="Arial" w:cs="Arial"/>
          <w:sz w:val="20"/>
          <w:szCs w:val="20"/>
        </w:rPr>
        <w:t>Presentar los informes</w:t>
      </w:r>
      <w:r w:rsidR="00957052" w:rsidRPr="00253C72">
        <w:rPr>
          <w:rFonts w:ascii="Arial" w:hAnsi="Arial" w:cs="Arial"/>
          <w:sz w:val="20"/>
          <w:szCs w:val="20"/>
        </w:rPr>
        <w:t xml:space="preserve"> o los dictámenes</w:t>
      </w:r>
      <w:r w:rsidRPr="00253C72">
        <w:rPr>
          <w:rFonts w:ascii="Arial" w:hAnsi="Arial" w:cs="Arial"/>
          <w:sz w:val="20"/>
          <w:szCs w:val="20"/>
        </w:rPr>
        <w:t xml:space="preserve"> a los que se refieren el segundo párrafo del artículo 13 de la Ley de Rendición de Cuentas y Fiscalización Superior del</w:t>
      </w:r>
      <w:r w:rsidR="0012472D" w:rsidRPr="00253C72">
        <w:rPr>
          <w:rFonts w:ascii="Arial" w:hAnsi="Arial" w:cs="Arial"/>
          <w:sz w:val="20"/>
          <w:szCs w:val="20"/>
        </w:rPr>
        <w:t xml:space="preserve"> Estado de Coahuila de Zaragoza y;</w:t>
      </w:r>
    </w:p>
    <w:p w:rsidR="004D70B5" w:rsidRPr="00253C72" w:rsidRDefault="004D70B5" w:rsidP="006C445A">
      <w:pPr>
        <w:pStyle w:val="Default"/>
        <w:spacing w:line="276" w:lineRule="auto"/>
        <w:ind w:left="1068"/>
        <w:jc w:val="both"/>
        <w:rPr>
          <w:rFonts w:ascii="Arial" w:hAnsi="Arial" w:cs="Arial"/>
          <w:sz w:val="20"/>
          <w:szCs w:val="20"/>
        </w:rPr>
      </w:pPr>
    </w:p>
    <w:p w:rsidR="004E6215" w:rsidRPr="00253C72" w:rsidRDefault="006C445A" w:rsidP="006C445A">
      <w:pPr>
        <w:pStyle w:val="Default"/>
        <w:numPr>
          <w:ilvl w:val="0"/>
          <w:numId w:val="23"/>
        </w:numPr>
        <w:spacing w:line="276" w:lineRule="auto"/>
        <w:ind w:left="1068"/>
        <w:jc w:val="both"/>
        <w:rPr>
          <w:rFonts w:ascii="Arial" w:hAnsi="Arial" w:cs="Arial"/>
          <w:sz w:val="20"/>
          <w:szCs w:val="20"/>
        </w:rPr>
      </w:pPr>
      <w:r w:rsidRPr="00253C72">
        <w:rPr>
          <w:rFonts w:ascii="Arial" w:hAnsi="Arial" w:cs="Arial"/>
          <w:sz w:val="20"/>
          <w:szCs w:val="20"/>
        </w:rPr>
        <w:t>Efectuar la evaluación integral del Control Interno institucional.</w:t>
      </w:r>
    </w:p>
    <w:p w:rsidR="004E6215" w:rsidRPr="00253C72" w:rsidRDefault="004E6215" w:rsidP="004E6215">
      <w:pPr>
        <w:pStyle w:val="Prrafodelista"/>
        <w:rPr>
          <w:rFonts w:ascii="Arial" w:hAnsi="Arial" w:cs="Arial"/>
          <w:sz w:val="20"/>
          <w:szCs w:val="20"/>
        </w:rPr>
      </w:pPr>
    </w:p>
    <w:p w:rsidR="009857D6" w:rsidRPr="00253C72" w:rsidRDefault="009857D6" w:rsidP="000B5306">
      <w:pPr>
        <w:pStyle w:val="Prrafodelista"/>
        <w:spacing w:after="0"/>
        <w:jc w:val="both"/>
        <w:rPr>
          <w:rFonts w:ascii="Arial" w:hAnsi="Arial" w:cs="Arial"/>
          <w:sz w:val="20"/>
          <w:szCs w:val="20"/>
        </w:rPr>
      </w:pPr>
    </w:p>
    <w:p w:rsidR="00545BDC" w:rsidRPr="00253C72" w:rsidRDefault="000144E2" w:rsidP="00545BDC">
      <w:pPr>
        <w:pStyle w:val="ecxtexto"/>
        <w:numPr>
          <w:ilvl w:val="0"/>
          <w:numId w:val="22"/>
        </w:numPr>
        <w:shd w:val="clear" w:color="auto" w:fill="FFFFFF"/>
        <w:spacing w:before="0" w:beforeAutospacing="0" w:after="0" w:afterAutospacing="0" w:line="276" w:lineRule="auto"/>
        <w:jc w:val="both"/>
        <w:rPr>
          <w:rFonts w:ascii="Arial" w:hAnsi="Arial" w:cs="Arial"/>
          <w:sz w:val="20"/>
          <w:szCs w:val="20"/>
        </w:rPr>
      </w:pPr>
      <w:r w:rsidRPr="00253C72">
        <w:rPr>
          <w:rFonts w:ascii="Arial" w:hAnsi="Arial" w:cs="Arial"/>
          <w:b/>
          <w:noProof/>
          <w:sz w:val="20"/>
          <w:szCs w:val="20"/>
        </w:rPr>
        <w:t xml:space="preserve">“LA SECRETARÍA EJECUTIVA” </w:t>
      </w:r>
      <w:r w:rsidR="00112D56" w:rsidRPr="00253C72">
        <w:rPr>
          <w:rFonts w:ascii="Arial" w:hAnsi="Arial" w:cs="Arial"/>
          <w:sz w:val="20"/>
          <w:szCs w:val="20"/>
        </w:rPr>
        <w:t>presentar</w:t>
      </w:r>
      <w:r w:rsidR="005B3A1E" w:rsidRPr="00253C72">
        <w:rPr>
          <w:rFonts w:ascii="Arial" w:hAnsi="Arial" w:cs="Arial"/>
          <w:sz w:val="20"/>
          <w:szCs w:val="20"/>
        </w:rPr>
        <w:t>á</w:t>
      </w:r>
      <w:r w:rsidR="00545BDC" w:rsidRPr="00253C72">
        <w:rPr>
          <w:rFonts w:ascii="Arial" w:hAnsi="Arial" w:cs="Arial"/>
          <w:sz w:val="20"/>
          <w:szCs w:val="20"/>
        </w:rPr>
        <w:t xml:space="preserve"> </w:t>
      </w:r>
      <w:r w:rsidR="00664B3D" w:rsidRPr="00253C72">
        <w:rPr>
          <w:rFonts w:ascii="Arial" w:hAnsi="Arial" w:cs="Arial"/>
          <w:sz w:val="20"/>
          <w:szCs w:val="20"/>
        </w:rPr>
        <w:t xml:space="preserve">a </w:t>
      </w:r>
      <w:r w:rsidR="00664B3D" w:rsidRPr="00253C72">
        <w:rPr>
          <w:rFonts w:ascii="Arial" w:hAnsi="Arial" w:cs="Arial"/>
          <w:b/>
          <w:noProof/>
          <w:sz w:val="20"/>
          <w:szCs w:val="20"/>
        </w:rPr>
        <w:t>“LA AUDITORÍA SUPERIOR”</w:t>
      </w:r>
      <w:r w:rsidR="00664B3D" w:rsidRPr="00253C72">
        <w:rPr>
          <w:rFonts w:ascii="Arial" w:hAnsi="Arial" w:cs="Arial"/>
          <w:sz w:val="20"/>
          <w:szCs w:val="20"/>
        </w:rPr>
        <w:t xml:space="preserve"> </w:t>
      </w:r>
      <w:r w:rsidR="00545BDC" w:rsidRPr="00253C72">
        <w:rPr>
          <w:rFonts w:ascii="Arial" w:hAnsi="Arial" w:cs="Arial"/>
          <w:sz w:val="20"/>
          <w:szCs w:val="20"/>
        </w:rPr>
        <w:t>a través de</w:t>
      </w:r>
      <w:r w:rsidR="00DB1821" w:rsidRPr="00253C72">
        <w:rPr>
          <w:rFonts w:ascii="Arial" w:hAnsi="Arial" w:cs="Arial"/>
          <w:sz w:val="20"/>
          <w:szCs w:val="20"/>
        </w:rPr>
        <w:t>l titular del órgano interno de control</w:t>
      </w:r>
      <w:r w:rsidR="00D90FFA" w:rsidRPr="00253C72">
        <w:rPr>
          <w:rFonts w:ascii="Arial" w:hAnsi="Arial" w:cs="Arial"/>
          <w:sz w:val="20"/>
          <w:szCs w:val="20"/>
        </w:rPr>
        <w:t xml:space="preserve">, </w:t>
      </w:r>
      <w:r w:rsidR="00545BDC" w:rsidRPr="00253C72">
        <w:rPr>
          <w:rFonts w:ascii="Arial" w:hAnsi="Arial" w:cs="Arial"/>
          <w:sz w:val="20"/>
          <w:szCs w:val="20"/>
        </w:rPr>
        <w:t>los in</w:t>
      </w:r>
      <w:r w:rsidR="00DB1821" w:rsidRPr="00253C72">
        <w:rPr>
          <w:rFonts w:ascii="Arial" w:hAnsi="Arial" w:cs="Arial"/>
          <w:sz w:val="20"/>
          <w:szCs w:val="20"/>
        </w:rPr>
        <w:t>formes de los avances de los trabajos realizados por los profesionales de auditoría independiente</w:t>
      </w:r>
      <w:r w:rsidR="00664B3D" w:rsidRPr="00253C72">
        <w:rPr>
          <w:rFonts w:ascii="Arial" w:hAnsi="Arial" w:cs="Arial"/>
          <w:sz w:val="20"/>
          <w:szCs w:val="20"/>
        </w:rPr>
        <w:t>s</w:t>
      </w:r>
      <w:r w:rsidR="00D90FFA" w:rsidRPr="00253C72">
        <w:rPr>
          <w:rFonts w:ascii="Arial" w:hAnsi="Arial" w:cs="Arial"/>
          <w:sz w:val="20"/>
          <w:szCs w:val="20"/>
        </w:rPr>
        <w:t>,</w:t>
      </w:r>
      <w:r w:rsidR="00664B3D" w:rsidRPr="00253C72">
        <w:rPr>
          <w:rFonts w:ascii="Arial" w:hAnsi="Arial" w:cs="Arial"/>
          <w:sz w:val="20"/>
          <w:szCs w:val="20"/>
        </w:rPr>
        <w:t xml:space="preserve"> </w:t>
      </w:r>
      <w:r w:rsidR="00D90FFA" w:rsidRPr="00253C72">
        <w:rPr>
          <w:rFonts w:ascii="Arial" w:hAnsi="Arial" w:cs="Arial"/>
          <w:sz w:val="20"/>
          <w:szCs w:val="20"/>
        </w:rPr>
        <w:t xml:space="preserve">una vez que </w:t>
      </w:r>
      <w:r w:rsidR="00664B3D" w:rsidRPr="00253C72">
        <w:rPr>
          <w:rFonts w:ascii="Arial" w:hAnsi="Arial" w:cs="Arial"/>
          <w:sz w:val="20"/>
          <w:szCs w:val="20"/>
        </w:rPr>
        <w:t>é</w:t>
      </w:r>
      <w:r w:rsidR="00D90FFA" w:rsidRPr="00253C72">
        <w:rPr>
          <w:rFonts w:ascii="Arial" w:hAnsi="Arial" w:cs="Arial"/>
          <w:sz w:val="20"/>
          <w:szCs w:val="20"/>
        </w:rPr>
        <w:t>stos concluyan los trabajos</w:t>
      </w:r>
      <w:r w:rsidR="00664B3D" w:rsidRPr="00253C72">
        <w:rPr>
          <w:rFonts w:ascii="Arial" w:hAnsi="Arial" w:cs="Arial"/>
          <w:sz w:val="20"/>
          <w:szCs w:val="20"/>
        </w:rPr>
        <w:t>,</w:t>
      </w:r>
      <w:r w:rsidR="00D90FFA" w:rsidRPr="00253C72">
        <w:rPr>
          <w:rFonts w:ascii="Arial" w:hAnsi="Arial" w:cs="Arial"/>
          <w:sz w:val="20"/>
          <w:szCs w:val="20"/>
        </w:rPr>
        <w:t xml:space="preserve"> ajustándose a </w:t>
      </w:r>
      <w:r w:rsidR="00BB1C75" w:rsidRPr="00253C72">
        <w:rPr>
          <w:rFonts w:ascii="Arial" w:hAnsi="Arial" w:cs="Arial"/>
          <w:sz w:val="20"/>
          <w:szCs w:val="20"/>
        </w:rPr>
        <w:t>lo siguiente:</w:t>
      </w:r>
    </w:p>
    <w:p w:rsidR="00DA56DF" w:rsidRPr="00253C72" w:rsidRDefault="00DA56DF" w:rsidP="00DA56DF">
      <w:pPr>
        <w:pStyle w:val="ecxtexto"/>
        <w:shd w:val="clear" w:color="auto" w:fill="FFFFFF"/>
        <w:spacing w:before="0" w:beforeAutospacing="0" w:after="0" w:afterAutospacing="0" w:line="276" w:lineRule="auto"/>
        <w:ind w:left="720"/>
        <w:jc w:val="both"/>
        <w:rPr>
          <w:rFonts w:ascii="Arial" w:hAnsi="Arial" w:cs="Arial"/>
          <w:sz w:val="20"/>
          <w:szCs w:val="20"/>
        </w:rPr>
      </w:pPr>
    </w:p>
    <w:p w:rsidR="00DA56DF" w:rsidRPr="00253C72" w:rsidRDefault="00DA56DF" w:rsidP="00DA56DF">
      <w:pPr>
        <w:pStyle w:val="ecxtexto"/>
        <w:numPr>
          <w:ilvl w:val="0"/>
          <w:numId w:val="29"/>
        </w:numPr>
        <w:shd w:val="clear" w:color="auto" w:fill="FFFFFF"/>
        <w:spacing w:before="0" w:beforeAutospacing="0" w:after="0" w:afterAutospacing="0" w:line="276" w:lineRule="auto"/>
        <w:ind w:left="1440"/>
        <w:jc w:val="both"/>
        <w:rPr>
          <w:rFonts w:ascii="Arial" w:hAnsi="Arial" w:cs="Arial"/>
          <w:sz w:val="20"/>
          <w:szCs w:val="20"/>
        </w:rPr>
      </w:pPr>
      <w:r w:rsidRPr="00253C72">
        <w:rPr>
          <w:rFonts w:ascii="Arial" w:hAnsi="Arial" w:cs="Arial"/>
          <w:sz w:val="20"/>
          <w:szCs w:val="20"/>
        </w:rPr>
        <w:t>El informe correspondiente a los trabajos desarrollados para la revisión del Informe de Avance de Gestión Financiera correspondiente al primer trimestre de 2018, deberá de ser entregado el día 15 de mayo de 2018.</w:t>
      </w:r>
    </w:p>
    <w:p w:rsidR="00DA56DF" w:rsidRPr="00253C72" w:rsidRDefault="00DA56DF" w:rsidP="00DA56DF">
      <w:pPr>
        <w:pStyle w:val="ecxtexto"/>
        <w:shd w:val="clear" w:color="auto" w:fill="FFFFFF"/>
        <w:spacing w:before="0" w:beforeAutospacing="0" w:after="0" w:afterAutospacing="0" w:line="276" w:lineRule="auto"/>
        <w:ind w:left="1440"/>
        <w:jc w:val="both"/>
        <w:rPr>
          <w:rFonts w:ascii="Arial" w:hAnsi="Arial" w:cs="Arial"/>
          <w:sz w:val="20"/>
          <w:szCs w:val="20"/>
        </w:rPr>
      </w:pPr>
    </w:p>
    <w:p w:rsidR="00DA56DF" w:rsidRPr="00253C72" w:rsidRDefault="00DA56DF" w:rsidP="00DA56DF">
      <w:pPr>
        <w:pStyle w:val="ecxtexto"/>
        <w:numPr>
          <w:ilvl w:val="0"/>
          <w:numId w:val="29"/>
        </w:numPr>
        <w:shd w:val="clear" w:color="auto" w:fill="FFFFFF"/>
        <w:spacing w:before="0" w:beforeAutospacing="0" w:after="0" w:afterAutospacing="0" w:line="276" w:lineRule="auto"/>
        <w:ind w:left="1440"/>
        <w:jc w:val="both"/>
        <w:rPr>
          <w:rFonts w:ascii="Arial" w:hAnsi="Arial" w:cs="Arial"/>
          <w:sz w:val="20"/>
          <w:szCs w:val="20"/>
        </w:rPr>
      </w:pPr>
      <w:r w:rsidRPr="00253C72">
        <w:rPr>
          <w:rFonts w:ascii="Arial" w:hAnsi="Arial" w:cs="Arial"/>
          <w:sz w:val="20"/>
          <w:szCs w:val="20"/>
        </w:rPr>
        <w:t>El informe correspondiente a los trabajos desarrollados para la revisión del Informe de Avance de Gestión Financiera correspondiente al segundo trimestre de 2018, deberá de ser entregado el día 15 de agosto de 2018.</w:t>
      </w:r>
    </w:p>
    <w:p w:rsidR="00027BAD" w:rsidRPr="00253C72" w:rsidRDefault="00027BAD" w:rsidP="00027BAD">
      <w:pPr>
        <w:pStyle w:val="ecxtexto"/>
        <w:shd w:val="clear" w:color="auto" w:fill="FFFFFF"/>
        <w:spacing w:before="0" w:beforeAutospacing="0" w:after="0" w:afterAutospacing="0" w:line="276" w:lineRule="auto"/>
        <w:jc w:val="both"/>
        <w:rPr>
          <w:rFonts w:ascii="Arial" w:hAnsi="Arial" w:cs="Arial"/>
          <w:sz w:val="20"/>
          <w:szCs w:val="20"/>
        </w:rPr>
      </w:pPr>
    </w:p>
    <w:p w:rsidR="00DA56DF" w:rsidRPr="00253C72" w:rsidRDefault="00DA56DF" w:rsidP="00DA56DF">
      <w:pPr>
        <w:pStyle w:val="ecxtexto"/>
        <w:numPr>
          <w:ilvl w:val="0"/>
          <w:numId w:val="29"/>
        </w:numPr>
        <w:shd w:val="clear" w:color="auto" w:fill="FFFFFF"/>
        <w:spacing w:before="0" w:beforeAutospacing="0" w:after="0" w:afterAutospacing="0" w:line="276" w:lineRule="auto"/>
        <w:ind w:left="1440"/>
        <w:jc w:val="both"/>
        <w:rPr>
          <w:rFonts w:ascii="Arial" w:hAnsi="Arial" w:cs="Arial"/>
          <w:sz w:val="20"/>
          <w:szCs w:val="20"/>
        </w:rPr>
      </w:pPr>
      <w:r w:rsidRPr="00253C72">
        <w:rPr>
          <w:rFonts w:ascii="Arial" w:hAnsi="Arial" w:cs="Arial"/>
          <w:sz w:val="20"/>
          <w:szCs w:val="20"/>
        </w:rPr>
        <w:t>El informe correspondiente a los trabajos desarrollados para la revisión del Informe de Avance de Gestión Financiera correspondiente al tercer trimestre de 2018, deberá de ser entregado el día 15 de noviembre de 2018.</w:t>
      </w:r>
    </w:p>
    <w:p w:rsidR="00DA56DF" w:rsidRPr="00253C72" w:rsidRDefault="00DA56DF" w:rsidP="00DA56DF">
      <w:pPr>
        <w:pStyle w:val="ecxtexto"/>
        <w:shd w:val="clear" w:color="auto" w:fill="FFFFFF"/>
        <w:spacing w:before="0" w:beforeAutospacing="0" w:after="0" w:afterAutospacing="0" w:line="276" w:lineRule="auto"/>
        <w:ind w:left="1440"/>
        <w:jc w:val="both"/>
        <w:rPr>
          <w:rFonts w:ascii="Arial" w:hAnsi="Arial" w:cs="Arial"/>
          <w:sz w:val="20"/>
          <w:szCs w:val="20"/>
        </w:rPr>
      </w:pPr>
    </w:p>
    <w:p w:rsidR="00DA56DF" w:rsidRPr="00253C72" w:rsidRDefault="00DA56DF" w:rsidP="00DA56DF">
      <w:pPr>
        <w:pStyle w:val="ecxtexto"/>
        <w:numPr>
          <w:ilvl w:val="0"/>
          <w:numId w:val="29"/>
        </w:numPr>
        <w:shd w:val="clear" w:color="auto" w:fill="FFFFFF"/>
        <w:spacing w:before="0" w:beforeAutospacing="0" w:after="0" w:afterAutospacing="0" w:line="276" w:lineRule="auto"/>
        <w:ind w:left="1440"/>
        <w:jc w:val="both"/>
        <w:rPr>
          <w:rFonts w:ascii="Arial" w:hAnsi="Arial" w:cs="Arial"/>
          <w:sz w:val="20"/>
          <w:szCs w:val="20"/>
        </w:rPr>
      </w:pPr>
      <w:r w:rsidRPr="00253C72">
        <w:rPr>
          <w:rFonts w:ascii="Arial" w:hAnsi="Arial" w:cs="Arial"/>
          <w:sz w:val="20"/>
          <w:szCs w:val="20"/>
        </w:rPr>
        <w:t>El informe correspondiente a los trabajos desarrollados para la revisión del Informe de Avance de Gestión Financiera correspondiente al cuarto trimestre de 2018, deberá de ser entregado el día 15 de febrero de 2019.</w:t>
      </w:r>
    </w:p>
    <w:p w:rsidR="00DA56DF" w:rsidRPr="00253C72" w:rsidRDefault="00DA56DF" w:rsidP="00DA56DF">
      <w:pPr>
        <w:pStyle w:val="ecxtexto"/>
        <w:shd w:val="clear" w:color="auto" w:fill="FFFFFF"/>
        <w:spacing w:before="0" w:beforeAutospacing="0" w:after="0" w:afterAutospacing="0" w:line="276" w:lineRule="auto"/>
        <w:ind w:left="1440"/>
        <w:jc w:val="both"/>
        <w:rPr>
          <w:rFonts w:ascii="Arial" w:hAnsi="Arial" w:cs="Arial"/>
          <w:sz w:val="20"/>
          <w:szCs w:val="20"/>
        </w:rPr>
      </w:pPr>
    </w:p>
    <w:p w:rsidR="00DA56DF" w:rsidRPr="00253C72" w:rsidRDefault="00DA56DF" w:rsidP="00DA56DF">
      <w:pPr>
        <w:pStyle w:val="ecxtexto"/>
        <w:numPr>
          <w:ilvl w:val="0"/>
          <w:numId w:val="29"/>
        </w:numPr>
        <w:shd w:val="clear" w:color="auto" w:fill="FFFFFF"/>
        <w:spacing w:before="0" w:beforeAutospacing="0" w:after="0" w:afterAutospacing="0" w:line="276" w:lineRule="auto"/>
        <w:ind w:left="1440"/>
        <w:jc w:val="both"/>
        <w:rPr>
          <w:rFonts w:ascii="Arial" w:hAnsi="Arial" w:cs="Arial"/>
          <w:sz w:val="20"/>
          <w:szCs w:val="20"/>
        </w:rPr>
      </w:pPr>
      <w:r w:rsidRPr="00253C72">
        <w:rPr>
          <w:rFonts w:ascii="Arial" w:hAnsi="Arial" w:cs="Arial"/>
          <w:sz w:val="20"/>
          <w:szCs w:val="20"/>
        </w:rPr>
        <w:t>El informe correspondiente a los trabajos desarrollados para la revisión de la Cuenta Pública 2018, deberá de ser entregado el día 15 de mayo de 2019.</w:t>
      </w:r>
    </w:p>
    <w:p w:rsidR="00DA56DF" w:rsidRPr="00253C72" w:rsidRDefault="00DA56DF" w:rsidP="00DA56DF">
      <w:pPr>
        <w:pStyle w:val="ecxtexto"/>
        <w:shd w:val="clear" w:color="auto" w:fill="FFFFFF"/>
        <w:spacing w:before="0" w:beforeAutospacing="0" w:after="0" w:afterAutospacing="0" w:line="276" w:lineRule="auto"/>
        <w:jc w:val="both"/>
        <w:rPr>
          <w:rFonts w:ascii="Arial" w:hAnsi="Arial" w:cs="Arial"/>
          <w:sz w:val="20"/>
          <w:szCs w:val="20"/>
        </w:rPr>
      </w:pPr>
    </w:p>
    <w:p w:rsidR="00545BDC" w:rsidRDefault="00545BDC" w:rsidP="00856AE6">
      <w:pPr>
        <w:pStyle w:val="ecxtexto"/>
        <w:numPr>
          <w:ilvl w:val="0"/>
          <w:numId w:val="22"/>
        </w:numPr>
        <w:shd w:val="clear" w:color="auto" w:fill="FFFFFF"/>
        <w:spacing w:before="0" w:beforeAutospacing="0" w:after="0" w:afterAutospacing="0" w:line="276" w:lineRule="auto"/>
        <w:jc w:val="both"/>
        <w:rPr>
          <w:rFonts w:ascii="Arial" w:hAnsi="Arial" w:cs="Arial"/>
          <w:sz w:val="20"/>
          <w:szCs w:val="20"/>
        </w:rPr>
      </w:pPr>
      <w:r w:rsidRPr="00253C72">
        <w:rPr>
          <w:rFonts w:ascii="Arial" w:hAnsi="Arial" w:cs="Arial"/>
          <w:sz w:val="20"/>
          <w:szCs w:val="20"/>
        </w:rPr>
        <w:t xml:space="preserve">Las demás que se consideren necesarias para el cumplimiento del objeto del presente </w:t>
      </w:r>
      <w:r w:rsidRPr="00253C72">
        <w:rPr>
          <w:rFonts w:ascii="Arial" w:hAnsi="Arial" w:cs="Arial"/>
          <w:b/>
          <w:noProof/>
          <w:sz w:val="20"/>
          <w:szCs w:val="20"/>
        </w:rPr>
        <w:t>“CONVENIO”</w:t>
      </w:r>
      <w:r w:rsidRPr="00253C72">
        <w:rPr>
          <w:rFonts w:ascii="Arial" w:hAnsi="Arial" w:cs="Arial"/>
          <w:sz w:val="20"/>
          <w:szCs w:val="20"/>
        </w:rPr>
        <w:t>.</w:t>
      </w:r>
    </w:p>
    <w:p w:rsidR="00BE5AB4" w:rsidRPr="00253C72" w:rsidRDefault="00BE5AB4" w:rsidP="00856AE6">
      <w:pPr>
        <w:pStyle w:val="ecxtexto"/>
        <w:shd w:val="clear" w:color="auto" w:fill="FFFFFF"/>
        <w:spacing w:before="0" w:beforeAutospacing="0" w:after="0" w:afterAutospacing="0" w:line="276" w:lineRule="auto"/>
        <w:jc w:val="both"/>
        <w:rPr>
          <w:rFonts w:ascii="Arial" w:hAnsi="Arial" w:cs="Arial"/>
          <w:sz w:val="20"/>
          <w:szCs w:val="20"/>
        </w:rPr>
      </w:pPr>
    </w:p>
    <w:p w:rsidR="00F52422" w:rsidRPr="00253C72" w:rsidRDefault="00FE0FBD" w:rsidP="00856AE6">
      <w:pPr>
        <w:tabs>
          <w:tab w:val="left" w:pos="284"/>
        </w:tabs>
        <w:spacing w:after="0"/>
        <w:jc w:val="both"/>
        <w:rPr>
          <w:rFonts w:ascii="Arial" w:hAnsi="Arial" w:cs="Arial"/>
          <w:b/>
          <w:noProof/>
          <w:sz w:val="20"/>
          <w:szCs w:val="20"/>
          <w:lang w:eastAsia="es-MX"/>
        </w:rPr>
      </w:pPr>
      <w:r w:rsidRPr="00253C72">
        <w:rPr>
          <w:rFonts w:ascii="Arial" w:hAnsi="Arial" w:cs="Arial"/>
          <w:b/>
          <w:noProof/>
          <w:sz w:val="20"/>
          <w:szCs w:val="20"/>
          <w:lang w:eastAsia="es-MX"/>
        </w:rPr>
        <w:t>QUINTA</w:t>
      </w:r>
      <w:r w:rsidR="005E0B91" w:rsidRPr="00253C72">
        <w:rPr>
          <w:rFonts w:ascii="Arial" w:hAnsi="Arial" w:cs="Arial"/>
          <w:b/>
          <w:noProof/>
          <w:sz w:val="20"/>
          <w:szCs w:val="20"/>
          <w:lang w:eastAsia="es-MX"/>
        </w:rPr>
        <w:t>.-</w:t>
      </w:r>
      <w:r w:rsidR="005C3997" w:rsidRPr="00253C72">
        <w:rPr>
          <w:rFonts w:ascii="Arial" w:hAnsi="Arial" w:cs="Arial"/>
          <w:b/>
          <w:noProof/>
          <w:sz w:val="20"/>
          <w:szCs w:val="20"/>
          <w:lang w:eastAsia="es-MX"/>
        </w:rPr>
        <w:t xml:space="preserve"> </w:t>
      </w:r>
      <w:r w:rsidR="00F52422" w:rsidRPr="00253C72">
        <w:rPr>
          <w:rFonts w:ascii="Arial" w:hAnsi="Arial" w:cs="Arial"/>
          <w:b/>
          <w:noProof/>
          <w:sz w:val="20"/>
          <w:szCs w:val="20"/>
          <w:lang w:eastAsia="es-MX"/>
        </w:rPr>
        <w:t>RELACIÓN LABORAL</w:t>
      </w:r>
    </w:p>
    <w:p w:rsidR="00856AE6" w:rsidRPr="00253C72" w:rsidRDefault="00856AE6" w:rsidP="00856AE6">
      <w:pPr>
        <w:tabs>
          <w:tab w:val="left" w:pos="284"/>
        </w:tabs>
        <w:spacing w:after="0"/>
        <w:jc w:val="both"/>
        <w:rPr>
          <w:rFonts w:ascii="Arial" w:hAnsi="Arial" w:cs="Arial"/>
          <w:b/>
          <w:noProof/>
          <w:sz w:val="20"/>
          <w:szCs w:val="20"/>
          <w:lang w:eastAsia="es-MX"/>
        </w:rPr>
      </w:pPr>
    </w:p>
    <w:p w:rsidR="00F52422" w:rsidRPr="00253C72" w:rsidRDefault="005C3997" w:rsidP="00856AE6">
      <w:pPr>
        <w:pStyle w:val="Prrafodelista"/>
        <w:tabs>
          <w:tab w:val="left" w:pos="284"/>
        </w:tabs>
        <w:spacing w:after="0"/>
        <w:ind w:left="0"/>
        <w:jc w:val="both"/>
        <w:rPr>
          <w:rFonts w:ascii="Arial" w:hAnsi="Arial" w:cs="Arial"/>
          <w:color w:val="000000"/>
          <w:sz w:val="20"/>
          <w:szCs w:val="20"/>
        </w:rPr>
      </w:pPr>
      <w:r w:rsidRPr="00253C72">
        <w:rPr>
          <w:rFonts w:ascii="Arial" w:hAnsi="Arial" w:cs="Arial"/>
          <w:color w:val="000000"/>
          <w:sz w:val="20"/>
          <w:szCs w:val="20"/>
        </w:rPr>
        <w:tab/>
      </w:r>
      <w:r w:rsidRPr="00253C72">
        <w:rPr>
          <w:rFonts w:ascii="Arial" w:hAnsi="Arial" w:cs="Arial"/>
          <w:color w:val="000000"/>
          <w:sz w:val="20"/>
          <w:szCs w:val="20"/>
        </w:rPr>
        <w:tab/>
        <w:t xml:space="preserve">El personal comisionado, contratado, designado o utilizado por cada una de </w:t>
      </w:r>
      <w:r w:rsidRPr="00253C72">
        <w:rPr>
          <w:rFonts w:ascii="Arial" w:hAnsi="Arial" w:cs="Arial"/>
          <w:b/>
          <w:color w:val="000000"/>
          <w:sz w:val="20"/>
          <w:szCs w:val="20"/>
        </w:rPr>
        <w:t>“</w:t>
      </w:r>
      <w:r w:rsidRPr="00253C72">
        <w:rPr>
          <w:rFonts w:ascii="Arial" w:hAnsi="Arial" w:cs="Arial"/>
          <w:b/>
          <w:caps/>
          <w:color w:val="000000"/>
          <w:sz w:val="20"/>
          <w:szCs w:val="20"/>
        </w:rPr>
        <w:t>las partes”</w:t>
      </w:r>
      <w:r w:rsidRPr="00253C72">
        <w:rPr>
          <w:rFonts w:ascii="Arial" w:hAnsi="Arial" w:cs="Arial"/>
          <w:color w:val="000000"/>
          <w:sz w:val="20"/>
          <w:szCs w:val="20"/>
        </w:rPr>
        <w:t xml:space="preserve"> para la instrumentación, ejecución y operación del presente </w:t>
      </w:r>
      <w:r w:rsidRPr="00253C72">
        <w:rPr>
          <w:rFonts w:ascii="Arial" w:hAnsi="Arial" w:cs="Arial"/>
          <w:b/>
          <w:noProof/>
          <w:sz w:val="20"/>
          <w:szCs w:val="20"/>
          <w:lang w:eastAsia="es-MX"/>
        </w:rPr>
        <w:t>“CONVENIO”</w:t>
      </w:r>
      <w:r w:rsidRPr="00253C72">
        <w:rPr>
          <w:rFonts w:ascii="Arial" w:hAnsi="Arial" w:cs="Arial"/>
          <w:color w:val="000000"/>
          <w:sz w:val="20"/>
          <w:szCs w:val="20"/>
        </w:rPr>
        <w:t xml:space="preserve"> y/o de los instrumentos que del mismo deriven, continuará bajo la dirección y dependencia de la institución a la que pertenezca, por lo que en ningún caso y bajo ningún motivo, la contraparte podrá ser </w:t>
      </w:r>
      <w:r w:rsidRPr="00253C72">
        <w:rPr>
          <w:rFonts w:ascii="Arial" w:hAnsi="Arial" w:cs="Arial"/>
          <w:color w:val="000000"/>
          <w:sz w:val="20"/>
          <w:szCs w:val="20"/>
        </w:rPr>
        <w:lastRenderedPageBreak/>
        <w:t>considerada como patrón sustituto, solidario o de cualquier otra especie, quedando liberada de cualquier responsabilidad laboral, administrativa, fiscal, judicial y sindical o de cualquier otra que llegara a suscitarse.</w:t>
      </w:r>
    </w:p>
    <w:p w:rsidR="0012472D" w:rsidRPr="00253C72" w:rsidRDefault="0012472D" w:rsidP="00856AE6">
      <w:pPr>
        <w:pStyle w:val="Prrafodelista"/>
        <w:tabs>
          <w:tab w:val="left" w:pos="284"/>
        </w:tabs>
        <w:spacing w:after="0"/>
        <w:ind w:left="0"/>
        <w:jc w:val="both"/>
        <w:rPr>
          <w:rFonts w:ascii="Arial" w:hAnsi="Arial" w:cs="Arial"/>
          <w:color w:val="000000"/>
          <w:sz w:val="20"/>
          <w:szCs w:val="20"/>
        </w:rPr>
      </w:pPr>
    </w:p>
    <w:p w:rsidR="00F52422" w:rsidRPr="00253C72" w:rsidRDefault="00FE0FBD" w:rsidP="00856AE6">
      <w:pPr>
        <w:pStyle w:val="Prrafodelista"/>
        <w:tabs>
          <w:tab w:val="left" w:pos="284"/>
        </w:tabs>
        <w:spacing w:after="0"/>
        <w:ind w:left="0"/>
        <w:jc w:val="both"/>
        <w:rPr>
          <w:rFonts w:ascii="Arial" w:hAnsi="Arial" w:cs="Arial"/>
          <w:b/>
          <w:noProof/>
          <w:sz w:val="20"/>
          <w:szCs w:val="20"/>
          <w:lang w:eastAsia="es-MX"/>
        </w:rPr>
      </w:pPr>
      <w:r w:rsidRPr="00253C72">
        <w:rPr>
          <w:rFonts w:ascii="Arial" w:hAnsi="Arial" w:cs="Arial"/>
          <w:b/>
          <w:noProof/>
          <w:sz w:val="20"/>
          <w:szCs w:val="20"/>
          <w:lang w:eastAsia="es-MX"/>
        </w:rPr>
        <w:t>SEXTA</w:t>
      </w:r>
      <w:r w:rsidR="00F52422" w:rsidRPr="00253C72">
        <w:rPr>
          <w:rFonts w:ascii="Arial" w:hAnsi="Arial" w:cs="Arial"/>
          <w:b/>
          <w:noProof/>
          <w:sz w:val="20"/>
          <w:szCs w:val="20"/>
          <w:lang w:eastAsia="es-MX"/>
        </w:rPr>
        <w:t>.-</w:t>
      </w:r>
      <w:r w:rsidR="005C3997" w:rsidRPr="00253C72">
        <w:rPr>
          <w:rFonts w:ascii="Arial" w:hAnsi="Arial" w:cs="Arial"/>
          <w:b/>
          <w:noProof/>
          <w:sz w:val="20"/>
          <w:szCs w:val="20"/>
          <w:lang w:eastAsia="es-MX"/>
        </w:rPr>
        <w:t xml:space="preserve"> </w:t>
      </w:r>
      <w:r w:rsidR="00F52422" w:rsidRPr="00253C72">
        <w:rPr>
          <w:rFonts w:ascii="Arial" w:hAnsi="Arial" w:cs="Arial"/>
          <w:b/>
          <w:noProof/>
          <w:sz w:val="20"/>
          <w:szCs w:val="20"/>
          <w:lang w:eastAsia="es-MX"/>
        </w:rPr>
        <w:t>MODIFICACIONES</w:t>
      </w:r>
    </w:p>
    <w:p w:rsidR="004D70B5" w:rsidRPr="00253C72" w:rsidRDefault="004D70B5" w:rsidP="00856AE6">
      <w:pPr>
        <w:pStyle w:val="Prrafodelista"/>
        <w:tabs>
          <w:tab w:val="left" w:pos="284"/>
        </w:tabs>
        <w:spacing w:after="0"/>
        <w:ind w:left="0"/>
        <w:jc w:val="both"/>
        <w:rPr>
          <w:rFonts w:ascii="Arial" w:hAnsi="Arial" w:cs="Arial"/>
          <w:noProof/>
          <w:sz w:val="20"/>
          <w:szCs w:val="20"/>
          <w:lang w:eastAsia="es-MX"/>
        </w:rPr>
      </w:pPr>
    </w:p>
    <w:p w:rsidR="00323567" w:rsidRPr="00253C72" w:rsidRDefault="004D70B5" w:rsidP="00856AE6">
      <w:pPr>
        <w:pStyle w:val="Prrafodelista"/>
        <w:tabs>
          <w:tab w:val="left" w:pos="284"/>
        </w:tabs>
        <w:spacing w:after="0"/>
        <w:ind w:left="0"/>
        <w:jc w:val="both"/>
        <w:rPr>
          <w:rFonts w:ascii="Arial" w:hAnsi="Arial" w:cs="Arial"/>
          <w:noProof/>
          <w:sz w:val="20"/>
          <w:szCs w:val="20"/>
          <w:lang w:eastAsia="es-MX"/>
        </w:rPr>
      </w:pPr>
      <w:r w:rsidRPr="00253C72">
        <w:rPr>
          <w:rFonts w:ascii="Arial" w:hAnsi="Arial" w:cs="Arial"/>
          <w:color w:val="000000"/>
          <w:sz w:val="20"/>
          <w:szCs w:val="20"/>
        </w:rPr>
        <w:tab/>
      </w:r>
      <w:r w:rsidRPr="00253C72">
        <w:rPr>
          <w:rFonts w:ascii="Arial" w:hAnsi="Arial" w:cs="Arial"/>
          <w:color w:val="000000"/>
          <w:sz w:val="20"/>
          <w:szCs w:val="20"/>
        </w:rPr>
        <w:tab/>
      </w:r>
      <w:r w:rsidR="00F52422" w:rsidRPr="00253C72">
        <w:rPr>
          <w:rFonts w:ascii="Arial" w:hAnsi="Arial" w:cs="Arial"/>
          <w:noProof/>
          <w:sz w:val="20"/>
          <w:szCs w:val="20"/>
          <w:lang w:eastAsia="es-MX"/>
        </w:rPr>
        <w:t xml:space="preserve">El presente </w:t>
      </w:r>
      <w:r w:rsidR="005C3997" w:rsidRPr="00253C72">
        <w:rPr>
          <w:rFonts w:ascii="Arial" w:hAnsi="Arial" w:cs="Arial"/>
          <w:b/>
          <w:noProof/>
          <w:sz w:val="20"/>
          <w:szCs w:val="20"/>
          <w:lang w:eastAsia="es-MX"/>
        </w:rPr>
        <w:t xml:space="preserve">“CONVENIO” </w:t>
      </w:r>
      <w:r w:rsidR="00F52422" w:rsidRPr="00253C72">
        <w:rPr>
          <w:rFonts w:ascii="Arial" w:hAnsi="Arial" w:cs="Arial"/>
          <w:noProof/>
          <w:sz w:val="20"/>
          <w:szCs w:val="20"/>
          <w:lang w:eastAsia="es-MX"/>
        </w:rPr>
        <w:t>podrá ser</w:t>
      </w:r>
      <w:r w:rsidR="00A473CC" w:rsidRPr="00253C72">
        <w:rPr>
          <w:rFonts w:ascii="Arial" w:hAnsi="Arial" w:cs="Arial"/>
          <w:noProof/>
          <w:sz w:val="20"/>
          <w:szCs w:val="20"/>
          <w:lang w:eastAsia="es-MX"/>
        </w:rPr>
        <w:t xml:space="preserve"> modificado o adicionado</w:t>
      </w:r>
      <w:r w:rsidR="00F52422" w:rsidRPr="00253C72">
        <w:rPr>
          <w:rFonts w:ascii="Arial" w:hAnsi="Arial" w:cs="Arial"/>
          <w:noProof/>
          <w:sz w:val="20"/>
          <w:szCs w:val="20"/>
          <w:lang w:eastAsia="es-MX"/>
        </w:rPr>
        <w:t xml:space="preserve"> de </w:t>
      </w:r>
      <w:r w:rsidR="001B024A" w:rsidRPr="00253C72">
        <w:rPr>
          <w:rFonts w:ascii="Arial" w:hAnsi="Arial" w:cs="Arial"/>
          <w:noProof/>
          <w:sz w:val="20"/>
          <w:szCs w:val="20"/>
          <w:lang w:eastAsia="es-MX"/>
        </w:rPr>
        <w:t xml:space="preserve">común acuerdo </w:t>
      </w:r>
      <w:r w:rsidR="005C3997" w:rsidRPr="00253C72">
        <w:rPr>
          <w:rFonts w:ascii="Arial" w:hAnsi="Arial" w:cs="Arial"/>
          <w:noProof/>
          <w:sz w:val="20"/>
          <w:szCs w:val="20"/>
          <w:lang w:eastAsia="es-MX"/>
        </w:rPr>
        <w:t>entre</w:t>
      </w:r>
      <w:r w:rsidR="001B024A" w:rsidRPr="00253C72">
        <w:rPr>
          <w:rFonts w:ascii="Arial" w:hAnsi="Arial" w:cs="Arial"/>
          <w:noProof/>
          <w:sz w:val="20"/>
          <w:szCs w:val="20"/>
          <w:lang w:eastAsia="es-MX"/>
        </w:rPr>
        <w:t xml:space="preserve">  </w:t>
      </w:r>
      <w:r w:rsidR="00F52422" w:rsidRPr="00253C72">
        <w:rPr>
          <w:rFonts w:ascii="Arial" w:hAnsi="Arial" w:cs="Arial"/>
          <w:b/>
          <w:noProof/>
          <w:sz w:val="20"/>
          <w:szCs w:val="20"/>
          <w:lang w:eastAsia="es-MX"/>
        </w:rPr>
        <w:t>“LAS PARTES”</w:t>
      </w:r>
      <w:r w:rsidR="005C3997" w:rsidRPr="00253C72">
        <w:rPr>
          <w:rFonts w:ascii="Arial" w:hAnsi="Arial" w:cs="Arial"/>
          <w:noProof/>
          <w:sz w:val="20"/>
          <w:szCs w:val="20"/>
          <w:lang w:eastAsia="es-MX"/>
        </w:rPr>
        <w:t>,</w:t>
      </w:r>
      <w:r w:rsidR="00F52422" w:rsidRPr="00253C72">
        <w:rPr>
          <w:rFonts w:ascii="Arial" w:hAnsi="Arial" w:cs="Arial"/>
          <w:noProof/>
          <w:sz w:val="20"/>
          <w:szCs w:val="20"/>
          <w:lang w:eastAsia="es-MX"/>
        </w:rPr>
        <w:t xml:space="preserve"> siempre que conste por escrito</w:t>
      </w:r>
      <w:r w:rsidR="005C3997" w:rsidRPr="00253C72">
        <w:rPr>
          <w:rFonts w:ascii="Arial" w:hAnsi="Arial" w:cs="Arial"/>
          <w:noProof/>
          <w:sz w:val="20"/>
          <w:szCs w:val="20"/>
          <w:lang w:eastAsia="es-MX"/>
        </w:rPr>
        <w:t>, obligando</w:t>
      </w:r>
      <w:r w:rsidR="00F52422" w:rsidRPr="00253C72">
        <w:rPr>
          <w:rFonts w:ascii="Arial" w:hAnsi="Arial" w:cs="Arial"/>
          <w:noProof/>
          <w:sz w:val="20"/>
          <w:szCs w:val="20"/>
          <w:lang w:eastAsia="es-MX"/>
        </w:rPr>
        <w:t xml:space="preserve"> a los </w:t>
      </w:r>
      <w:r w:rsidR="00DE223E" w:rsidRPr="00253C72">
        <w:rPr>
          <w:rFonts w:ascii="Arial" w:hAnsi="Arial" w:cs="Arial"/>
          <w:noProof/>
          <w:sz w:val="20"/>
          <w:szCs w:val="20"/>
          <w:lang w:eastAsia="es-MX"/>
        </w:rPr>
        <w:t>signatarios</w:t>
      </w:r>
      <w:r w:rsidR="00B70C5C" w:rsidRPr="00253C72">
        <w:rPr>
          <w:rFonts w:ascii="Arial" w:hAnsi="Arial" w:cs="Arial"/>
          <w:noProof/>
          <w:sz w:val="20"/>
          <w:szCs w:val="20"/>
          <w:lang w:eastAsia="es-MX"/>
        </w:rPr>
        <w:t xml:space="preserve"> a partir de la </w:t>
      </w:r>
      <w:r w:rsidR="005C3997" w:rsidRPr="00253C72">
        <w:rPr>
          <w:rFonts w:ascii="Arial" w:hAnsi="Arial" w:cs="Arial"/>
          <w:noProof/>
          <w:sz w:val="20"/>
          <w:szCs w:val="20"/>
          <w:lang w:eastAsia="es-MX"/>
        </w:rPr>
        <w:t xml:space="preserve">fecha de su firma. Las modificaciones o adiciones tendrán como única finalidad perfeccionar y coadyuvar en el cumplimiento del objeto del presente </w:t>
      </w:r>
      <w:r w:rsidR="00994DAE" w:rsidRPr="00253C72">
        <w:rPr>
          <w:rFonts w:ascii="Arial" w:hAnsi="Arial" w:cs="Arial"/>
          <w:b/>
          <w:noProof/>
          <w:sz w:val="20"/>
          <w:szCs w:val="20"/>
          <w:lang w:eastAsia="es-MX"/>
        </w:rPr>
        <w:t>“CONVENIO”</w:t>
      </w:r>
      <w:r w:rsidR="00994DAE" w:rsidRPr="00253C72">
        <w:rPr>
          <w:rFonts w:ascii="Arial" w:hAnsi="Arial" w:cs="Arial"/>
          <w:noProof/>
          <w:sz w:val="20"/>
          <w:szCs w:val="20"/>
          <w:lang w:eastAsia="es-MX"/>
        </w:rPr>
        <w:t xml:space="preserve"> y </w:t>
      </w:r>
      <w:r w:rsidR="005C3997" w:rsidRPr="00253C72">
        <w:rPr>
          <w:rFonts w:ascii="Arial" w:hAnsi="Arial" w:cs="Arial"/>
          <w:noProof/>
          <w:sz w:val="20"/>
          <w:szCs w:val="20"/>
          <w:lang w:eastAsia="es-MX"/>
        </w:rPr>
        <w:t>en ningún caso, podrán contravenir los lineamientos</w:t>
      </w:r>
      <w:r w:rsidR="00994DAE" w:rsidRPr="00253C72">
        <w:rPr>
          <w:rFonts w:ascii="Arial" w:hAnsi="Arial" w:cs="Arial"/>
          <w:noProof/>
          <w:sz w:val="20"/>
          <w:szCs w:val="20"/>
          <w:lang w:eastAsia="es-MX"/>
        </w:rPr>
        <w:t xml:space="preserve"> y condiciones establecidos en el presente, así como las demás</w:t>
      </w:r>
      <w:r w:rsidR="005C3997" w:rsidRPr="00253C72">
        <w:rPr>
          <w:rFonts w:ascii="Arial" w:hAnsi="Arial" w:cs="Arial"/>
          <w:noProof/>
          <w:sz w:val="20"/>
          <w:szCs w:val="20"/>
          <w:lang w:eastAsia="es-MX"/>
        </w:rPr>
        <w:t xml:space="preserve"> normas o manuales a los que deberán apegarse los profesionales de auditoría independientes para presentar los dictámenes y papeles de trabajo correspondientes a las revisiones practicadas</w:t>
      </w:r>
      <w:r w:rsidR="00994DAE" w:rsidRPr="00253C72">
        <w:rPr>
          <w:rFonts w:ascii="Arial" w:hAnsi="Arial" w:cs="Arial"/>
          <w:noProof/>
          <w:sz w:val="20"/>
          <w:szCs w:val="20"/>
          <w:lang w:eastAsia="es-MX"/>
        </w:rPr>
        <w:t>.</w:t>
      </w:r>
    </w:p>
    <w:p w:rsidR="00A94982" w:rsidRPr="00253C72" w:rsidRDefault="00A94982" w:rsidP="00856AE6">
      <w:pPr>
        <w:pStyle w:val="Prrafodelista"/>
        <w:tabs>
          <w:tab w:val="left" w:pos="284"/>
        </w:tabs>
        <w:spacing w:after="0"/>
        <w:ind w:left="0"/>
        <w:jc w:val="both"/>
        <w:rPr>
          <w:rFonts w:ascii="Arial" w:hAnsi="Arial" w:cs="Arial"/>
          <w:noProof/>
          <w:sz w:val="20"/>
          <w:szCs w:val="20"/>
          <w:lang w:eastAsia="es-MX"/>
        </w:rPr>
      </w:pPr>
    </w:p>
    <w:p w:rsidR="00A94982" w:rsidRPr="00253C72" w:rsidRDefault="00FE0FBD" w:rsidP="00856AE6">
      <w:pPr>
        <w:pStyle w:val="Prrafodelista"/>
        <w:tabs>
          <w:tab w:val="left" w:pos="284"/>
        </w:tabs>
        <w:spacing w:after="0"/>
        <w:ind w:left="0"/>
        <w:jc w:val="both"/>
        <w:rPr>
          <w:rFonts w:ascii="Arial" w:hAnsi="Arial" w:cs="Arial"/>
          <w:b/>
          <w:noProof/>
          <w:sz w:val="20"/>
          <w:szCs w:val="20"/>
          <w:lang w:eastAsia="es-MX"/>
        </w:rPr>
      </w:pPr>
      <w:r w:rsidRPr="00253C72">
        <w:rPr>
          <w:rFonts w:ascii="Arial" w:hAnsi="Arial" w:cs="Arial"/>
          <w:b/>
          <w:noProof/>
          <w:sz w:val="20"/>
          <w:szCs w:val="20"/>
          <w:lang w:eastAsia="es-MX"/>
        </w:rPr>
        <w:t>SÉPTIMA</w:t>
      </w:r>
      <w:r w:rsidR="00A94982" w:rsidRPr="00253C72">
        <w:rPr>
          <w:rFonts w:ascii="Arial" w:hAnsi="Arial" w:cs="Arial"/>
          <w:b/>
          <w:noProof/>
          <w:sz w:val="20"/>
          <w:szCs w:val="20"/>
          <w:lang w:eastAsia="es-MX"/>
        </w:rPr>
        <w:t xml:space="preserve">.- </w:t>
      </w:r>
      <w:r w:rsidR="00DF7B81" w:rsidRPr="00253C72">
        <w:rPr>
          <w:rFonts w:ascii="Arial" w:hAnsi="Arial" w:cs="Arial"/>
          <w:b/>
          <w:noProof/>
          <w:sz w:val="20"/>
          <w:szCs w:val="20"/>
          <w:lang w:eastAsia="es-MX"/>
        </w:rPr>
        <w:t>RE</w:t>
      </w:r>
      <w:r w:rsidR="00D74DEE" w:rsidRPr="00253C72">
        <w:rPr>
          <w:rFonts w:ascii="Arial" w:hAnsi="Arial" w:cs="Arial"/>
          <w:b/>
          <w:noProof/>
          <w:sz w:val="20"/>
          <w:szCs w:val="20"/>
          <w:lang w:eastAsia="es-MX"/>
        </w:rPr>
        <w:t>SCIS</w:t>
      </w:r>
      <w:r w:rsidR="00DF7B81" w:rsidRPr="00253C72">
        <w:rPr>
          <w:rFonts w:ascii="Arial" w:hAnsi="Arial" w:cs="Arial"/>
          <w:b/>
          <w:noProof/>
          <w:sz w:val="20"/>
          <w:szCs w:val="20"/>
          <w:lang w:eastAsia="es-MX"/>
        </w:rPr>
        <w:t>IÓN DEL CONVENIO</w:t>
      </w:r>
    </w:p>
    <w:p w:rsidR="00856AE6" w:rsidRPr="00253C72" w:rsidRDefault="00856AE6" w:rsidP="00856AE6">
      <w:pPr>
        <w:pStyle w:val="Prrafodelista"/>
        <w:tabs>
          <w:tab w:val="left" w:pos="284"/>
        </w:tabs>
        <w:spacing w:after="0"/>
        <w:ind w:left="0"/>
        <w:jc w:val="both"/>
        <w:rPr>
          <w:rFonts w:ascii="Arial" w:hAnsi="Arial" w:cs="Arial"/>
          <w:b/>
          <w:noProof/>
          <w:sz w:val="20"/>
          <w:szCs w:val="20"/>
          <w:lang w:eastAsia="es-MX"/>
        </w:rPr>
      </w:pPr>
    </w:p>
    <w:p w:rsidR="008F413F" w:rsidRPr="00253C72" w:rsidRDefault="00994DAE" w:rsidP="00856AE6">
      <w:pPr>
        <w:pStyle w:val="Prrafodelista"/>
        <w:tabs>
          <w:tab w:val="left" w:pos="284"/>
        </w:tabs>
        <w:spacing w:after="0"/>
        <w:ind w:left="0"/>
        <w:jc w:val="both"/>
        <w:rPr>
          <w:rFonts w:ascii="Arial" w:hAnsi="Arial" w:cs="Arial"/>
          <w:noProof/>
          <w:sz w:val="20"/>
          <w:szCs w:val="20"/>
          <w:lang w:eastAsia="es-MX"/>
        </w:rPr>
      </w:pPr>
      <w:r w:rsidRPr="00253C72">
        <w:rPr>
          <w:rFonts w:ascii="Arial" w:hAnsi="Arial" w:cs="Arial"/>
          <w:b/>
          <w:noProof/>
          <w:sz w:val="20"/>
          <w:szCs w:val="20"/>
          <w:lang w:eastAsia="es-MX"/>
        </w:rPr>
        <w:tab/>
      </w:r>
      <w:r w:rsidRPr="00253C72">
        <w:rPr>
          <w:rFonts w:ascii="Arial" w:hAnsi="Arial" w:cs="Arial"/>
          <w:b/>
          <w:noProof/>
          <w:sz w:val="20"/>
          <w:szCs w:val="20"/>
          <w:lang w:eastAsia="es-MX"/>
        </w:rPr>
        <w:tab/>
      </w:r>
      <w:r w:rsidR="00A94982" w:rsidRPr="00253C72">
        <w:rPr>
          <w:rFonts w:ascii="Arial" w:hAnsi="Arial" w:cs="Arial"/>
          <w:noProof/>
          <w:sz w:val="20"/>
          <w:szCs w:val="20"/>
          <w:lang w:eastAsia="es-MX"/>
        </w:rPr>
        <w:t xml:space="preserve">El presente convenio se rescindirá </w:t>
      </w:r>
      <w:r w:rsidR="00A473CC" w:rsidRPr="00253C72">
        <w:rPr>
          <w:rFonts w:ascii="Arial" w:hAnsi="Arial" w:cs="Arial"/>
          <w:noProof/>
          <w:sz w:val="20"/>
          <w:szCs w:val="20"/>
          <w:lang w:eastAsia="es-MX"/>
        </w:rPr>
        <w:t xml:space="preserve">por incumplimiento de las obligaciones de alguna de </w:t>
      </w:r>
      <w:r w:rsidR="00A473CC" w:rsidRPr="00253C72">
        <w:rPr>
          <w:rFonts w:ascii="Arial" w:hAnsi="Arial" w:cs="Arial"/>
          <w:b/>
          <w:noProof/>
          <w:sz w:val="20"/>
          <w:szCs w:val="20"/>
          <w:lang w:eastAsia="es-MX"/>
        </w:rPr>
        <w:t>“LAS PARTES”</w:t>
      </w:r>
      <w:r w:rsidR="00A473CC" w:rsidRPr="00253C72">
        <w:rPr>
          <w:rFonts w:ascii="Arial" w:hAnsi="Arial" w:cs="Arial"/>
          <w:noProof/>
          <w:sz w:val="20"/>
          <w:szCs w:val="20"/>
          <w:lang w:eastAsia="es-MX"/>
        </w:rPr>
        <w:t xml:space="preserve"> o por acuerdo de las </w:t>
      </w:r>
      <w:r w:rsidRPr="00253C72">
        <w:rPr>
          <w:rFonts w:ascii="Arial" w:hAnsi="Arial" w:cs="Arial"/>
          <w:noProof/>
          <w:sz w:val="20"/>
          <w:szCs w:val="20"/>
          <w:lang w:eastAsia="es-MX"/>
        </w:rPr>
        <w:t>mismas</w:t>
      </w:r>
      <w:r w:rsidR="00BE5AB4" w:rsidRPr="00253C72">
        <w:rPr>
          <w:rFonts w:ascii="Arial" w:hAnsi="Arial" w:cs="Arial"/>
          <w:noProof/>
          <w:sz w:val="20"/>
          <w:szCs w:val="20"/>
          <w:lang w:eastAsia="es-MX"/>
        </w:rPr>
        <w:t>, en ambos casos previo aviso dado por escrito al menos con un mes de anticipación.</w:t>
      </w:r>
    </w:p>
    <w:p w:rsidR="00957052" w:rsidRPr="00253C72" w:rsidRDefault="00957052" w:rsidP="00856AE6">
      <w:pPr>
        <w:pStyle w:val="Prrafodelista"/>
        <w:tabs>
          <w:tab w:val="left" w:pos="284"/>
        </w:tabs>
        <w:spacing w:after="0"/>
        <w:ind w:left="0"/>
        <w:jc w:val="both"/>
        <w:rPr>
          <w:rFonts w:ascii="Arial" w:hAnsi="Arial" w:cs="Arial"/>
          <w:b/>
          <w:noProof/>
          <w:sz w:val="20"/>
          <w:szCs w:val="20"/>
          <w:lang w:eastAsia="es-MX"/>
        </w:rPr>
      </w:pPr>
    </w:p>
    <w:p w:rsidR="00DF7B81" w:rsidRPr="00253C72" w:rsidRDefault="00FE0FBD" w:rsidP="00856AE6">
      <w:pPr>
        <w:pStyle w:val="Prrafodelista"/>
        <w:tabs>
          <w:tab w:val="left" w:pos="284"/>
        </w:tabs>
        <w:spacing w:after="0"/>
        <w:ind w:left="0"/>
        <w:jc w:val="both"/>
        <w:rPr>
          <w:rFonts w:ascii="Arial" w:hAnsi="Arial" w:cs="Arial"/>
          <w:b/>
          <w:bCs/>
          <w:color w:val="000000"/>
          <w:sz w:val="20"/>
          <w:szCs w:val="20"/>
          <w:shd w:val="clear" w:color="auto" w:fill="FFFFFF"/>
        </w:rPr>
      </w:pPr>
      <w:r w:rsidRPr="00253C72">
        <w:rPr>
          <w:rFonts w:ascii="Arial" w:hAnsi="Arial" w:cs="Arial"/>
          <w:b/>
          <w:noProof/>
          <w:sz w:val="20"/>
          <w:szCs w:val="20"/>
          <w:lang w:eastAsia="es-MX"/>
        </w:rPr>
        <w:t>OCTAVA</w:t>
      </w:r>
      <w:r w:rsidR="00B70C5C" w:rsidRPr="00253C72">
        <w:rPr>
          <w:rFonts w:ascii="Arial" w:hAnsi="Arial" w:cs="Arial"/>
          <w:b/>
          <w:noProof/>
          <w:sz w:val="20"/>
          <w:szCs w:val="20"/>
          <w:lang w:eastAsia="es-MX"/>
        </w:rPr>
        <w:t>.-</w:t>
      </w:r>
      <w:r w:rsidR="00136AEB" w:rsidRPr="00253C72">
        <w:rPr>
          <w:rFonts w:ascii="Arial" w:hAnsi="Arial" w:cs="Arial"/>
          <w:b/>
          <w:noProof/>
          <w:sz w:val="20"/>
          <w:szCs w:val="20"/>
          <w:lang w:eastAsia="es-MX"/>
        </w:rPr>
        <w:t xml:space="preserve"> </w:t>
      </w:r>
      <w:r w:rsidR="00A953AA" w:rsidRPr="00253C72">
        <w:rPr>
          <w:rFonts w:ascii="Arial" w:hAnsi="Arial" w:cs="Arial"/>
          <w:b/>
          <w:bCs/>
          <w:color w:val="000000"/>
          <w:sz w:val="20"/>
          <w:szCs w:val="20"/>
          <w:shd w:val="clear" w:color="auto" w:fill="FFFFFF"/>
        </w:rPr>
        <w:t xml:space="preserve">INTERPRETACIÓN, </w:t>
      </w:r>
      <w:r w:rsidR="00DF7B81" w:rsidRPr="00253C72">
        <w:rPr>
          <w:rFonts w:ascii="Arial" w:hAnsi="Arial" w:cs="Arial"/>
          <w:b/>
          <w:bCs/>
          <w:color w:val="000000"/>
          <w:sz w:val="20"/>
          <w:szCs w:val="20"/>
          <w:shd w:val="clear" w:color="auto" w:fill="FFFFFF"/>
        </w:rPr>
        <w:t>CONTROVERSIAS Y JURISDICCIÓN</w:t>
      </w:r>
    </w:p>
    <w:p w:rsidR="00856AE6" w:rsidRPr="00253C72" w:rsidRDefault="00856AE6" w:rsidP="00856AE6">
      <w:pPr>
        <w:pStyle w:val="Prrafodelista"/>
        <w:tabs>
          <w:tab w:val="left" w:pos="284"/>
        </w:tabs>
        <w:spacing w:after="0"/>
        <w:ind w:left="0"/>
        <w:jc w:val="both"/>
        <w:rPr>
          <w:rStyle w:val="apple-converted-space"/>
          <w:rFonts w:ascii="Arial" w:hAnsi="Arial" w:cs="Arial"/>
          <w:b/>
          <w:noProof/>
          <w:sz w:val="20"/>
          <w:szCs w:val="20"/>
          <w:lang w:eastAsia="es-MX"/>
        </w:rPr>
      </w:pPr>
    </w:p>
    <w:p w:rsidR="00A953AA" w:rsidRPr="00253C72" w:rsidRDefault="00994DAE" w:rsidP="00856AE6">
      <w:pPr>
        <w:tabs>
          <w:tab w:val="left" w:pos="284"/>
        </w:tabs>
        <w:spacing w:after="0"/>
        <w:jc w:val="both"/>
        <w:rPr>
          <w:rFonts w:ascii="Arial" w:hAnsi="Arial" w:cs="Arial"/>
          <w:noProof/>
          <w:sz w:val="20"/>
          <w:szCs w:val="20"/>
          <w:lang w:eastAsia="es-MX"/>
        </w:rPr>
      </w:pPr>
      <w:r w:rsidRPr="00253C72">
        <w:rPr>
          <w:rFonts w:ascii="Arial" w:hAnsi="Arial" w:cs="Arial"/>
          <w:color w:val="000000"/>
          <w:sz w:val="20"/>
          <w:szCs w:val="20"/>
          <w:shd w:val="clear" w:color="auto" w:fill="FFFFFF"/>
        </w:rPr>
        <w:tab/>
      </w:r>
      <w:r w:rsidRPr="00253C72">
        <w:rPr>
          <w:rFonts w:ascii="Arial" w:hAnsi="Arial" w:cs="Arial"/>
          <w:color w:val="000000"/>
          <w:sz w:val="20"/>
          <w:szCs w:val="20"/>
          <w:shd w:val="clear" w:color="auto" w:fill="FFFFFF"/>
        </w:rPr>
        <w:tab/>
      </w:r>
      <w:r w:rsidR="00A953AA" w:rsidRPr="00253C72">
        <w:rPr>
          <w:rFonts w:ascii="Arial" w:hAnsi="Arial" w:cs="Arial"/>
          <w:color w:val="000000"/>
          <w:sz w:val="20"/>
          <w:szCs w:val="20"/>
          <w:shd w:val="clear" w:color="auto" w:fill="FFFFFF"/>
        </w:rPr>
        <w:t>El presente instrumento se celebra de buena fe entre</w:t>
      </w:r>
      <w:r w:rsidR="00A953AA" w:rsidRPr="00253C72">
        <w:rPr>
          <w:rStyle w:val="apple-converted-space"/>
          <w:rFonts w:ascii="Arial" w:hAnsi="Arial" w:cs="Arial"/>
          <w:color w:val="000000"/>
          <w:sz w:val="20"/>
          <w:szCs w:val="20"/>
          <w:shd w:val="clear" w:color="auto" w:fill="FFFFFF"/>
        </w:rPr>
        <w:t> </w:t>
      </w:r>
      <w:r w:rsidR="00A953AA" w:rsidRPr="00253C72">
        <w:rPr>
          <w:rFonts w:ascii="Arial" w:hAnsi="Arial" w:cs="Arial"/>
          <w:b/>
          <w:bCs/>
          <w:color w:val="000000"/>
          <w:sz w:val="20"/>
          <w:szCs w:val="20"/>
          <w:shd w:val="clear" w:color="auto" w:fill="FFFFFF"/>
        </w:rPr>
        <w:t>“LAS PARTES”</w:t>
      </w:r>
      <w:r w:rsidR="00A953AA" w:rsidRPr="00253C72">
        <w:rPr>
          <w:rFonts w:ascii="Arial" w:hAnsi="Arial" w:cs="Arial"/>
          <w:color w:val="000000"/>
          <w:sz w:val="20"/>
          <w:szCs w:val="20"/>
          <w:shd w:val="clear" w:color="auto" w:fill="FFFFFF"/>
        </w:rPr>
        <w:t xml:space="preserve">, por lo que de existir cualquier controversia que pudiera suscitarse con motivo de la interpretación y/o cumplimiento del presente </w:t>
      </w:r>
      <w:r w:rsidR="00D74DEE" w:rsidRPr="00253C72">
        <w:rPr>
          <w:rFonts w:ascii="Arial" w:hAnsi="Arial" w:cs="Arial"/>
          <w:b/>
          <w:noProof/>
          <w:sz w:val="20"/>
          <w:szCs w:val="20"/>
          <w:lang w:eastAsia="es-MX"/>
        </w:rPr>
        <w:t>“CONVENIO”</w:t>
      </w:r>
      <w:r w:rsidR="00A953AA" w:rsidRPr="00253C72">
        <w:rPr>
          <w:rFonts w:ascii="Arial" w:hAnsi="Arial" w:cs="Arial"/>
          <w:color w:val="000000"/>
          <w:sz w:val="20"/>
          <w:szCs w:val="20"/>
          <w:shd w:val="clear" w:color="auto" w:fill="FFFFFF"/>
        </w:rPr>
        <w:t>,</w:t>
      </w:r>
      <w:r w:rsidR="00A953AA" w:rsidRPr="00253C72">
        <w:rPr>
          <w:rStyle w:val="apple-converted-space"/>
          <w:rFonts w:ascii="Arial" w:hAnsi="Arial" w:cs="Arial"/>
          <w:color w:val="000000"/>
          <w:sz w:val="20"/>
          <w:szCs w:val="20"/>
          <w:shd w:val="clear" w:color="auto" w:fill="FFFFFF"/>
        </w:rPr>
        <w:t> </w:t>
      </w:r>
      <w:r w:rsidR="00A953AA" w:rsidRPr="00253C72">
        <w:rPr>
          <w:rFonts w:ascii="Arial" w:hAnsi="Arial" w:cs="Arial"/>
          <w:b/>
          <w:bCs/>
          <w:color w:val="000000"/>
          <w:sz w:val="20"/>
          <w:szCs w:val="20"/>
          <w:shd w:val="clear" w:color="auto" w:fill="FFFFFF"/>
        </w:rPr>
        <w:t>“LAS PARTES”</w:t>
      </w:r>
      <w:r w:rsidR="00A953AA" w:rsidRPr="00253C72">
        <w:rPr>
          <w:rStyle w:val="apple-converted-space"/>
          <w:rFonts w:ascii="Arial" w:hAnsi="Arial" w:cs="Arial"/>
          <w:color w:val="000000"/>
          <w:sz w:val="20"/>
          <w:szCs w:val="20"/>
          <w:shd w:val="clear" w:color="auto" w:fill="FFFFFF"/>
        </w:rPr>
        <w:t> </w:t>
      </w:r>
      <w:r w:rsidR="00A953AA" w:rsidRPr="00253C72">
        <w:rPr>
          <w:rFonts w:ascii="Arial" w:hAnsi="Arial" w:cs="Arial"/>
          <w:color w:val="000000"/>
          <w:sz w:val="20"/>
          <w:szCs w:val="20"/>
          <w:shd w:val="clear" w:color="auto" w:fill="FFFFFF"/>
        </w:rPr>
        <w:t>la resolverán de común acuerdo</w:t>
      </w:r>
      <w:r w:rsidR="00BE5AB4" w:rsidRPr="00253C72">
        <w:rPr>
          <w:rFonts w:ascii="Arial" w:hAnsi="Arial" w:cs="Arial"/>
          <w:color w:val="000000"/>
          <w:sz w:val="20"/>
          <w:szCs w:val="20"/>
          <w:shd w:val="clear" w:color="auto" w:fill="FFFFFF"/>
        </w:rPr>
        <w:t>;</w:t>
      </w:r>
      <w:r w:rsidR="00A953AA" w:rsidRPr="00253C72">
        <w:rPr>
          <w:rFonts w:ascii="Arial" w:hAnsi="Arial" w:cs="Arial"/>
          <w:color w:val="000000"/>
          <w:sz w:val="20"/>
          <w:szCs w:val="20"/>
          <w:shd w:val="clear" w:color="auto" w:fill="FFFFFF"/>
        </w:rPr>
        <w:t xml:space="preserve"> en el supuesto de que</w:t>
      </w:r>
      <w:r w:rsidR="00664B3D" w:rsidRPr="00253C72">
        <w:rPr>
          <w:rFonts w:ascii="Arial" w:hAnsi="Arial" w:cs="Arial"/>
          <w:color w:val="000000"/>
          <w:sz w:val="20"/>
          <w:szCs w:val="20"/>
          <w:shd w:val="clear" w:color="auto" w:fill="FFFFFF"/>
        </w:rPr>
        <w:t xml:space="preserve"> dicha controversia </w:t>
      </w:r>
      <w:r w:rsidR="00A953AA" w:rsidRPr="00253C72">
        <w:rPr>
          <w:rFonts w:ascii="Arial" w:hAnsi="Arial" w:cs="Arial"/>
          <w:color w:val="000000"/>
          <w:sz w:val="20"/>
          <w:szCs w:val="20"/>
          <w:shd w:val="clear" w:color="auto" w:fill="FFFFFF"/>
        </w:rPr>
        <w:t>subsista</w:t>
      </w:r>
      <w:r w:rsidR="00D74DEE" w:rsidRPr="00253C72">
        <w:rPr>
          <w:rFonts w:ascii="Arial" w:hAnsi="Arial" w:cs="Arial"/>
          <w:color w:val="000000"/>
          <w:sz w:val="20"/>
          <w:szCs w:val="20"/>
          <w:shd w:val="clear" w:color="auto" w:fill="FFFFFF"/>
        </w:rPr>
        <w:t xml:space="preserve">, </w:t>
      </w:r>
      <w:r w:rsidR="00A953AA" w:rsidRPr="00253C72">
        <w:rPr>
          <w:rFonts w:ascii="Arial" w:hAnsi="Arial" w:cs="Arial"/>
          <w:color w:val="000000"/>
          <w:sz w:val="20"/>
          <w:szCs w:val="20"/>
          <w:shd w:val="clear" w:color="auto" w:fill="FFFFFF"/>
        </w:rPr>
        <w:t>se someterán a los tribunales con residencia en la ciudad de Saltillo, Coahuila de Zaragoza, renunciando expresamente al fuero, que por razón de su domicilio presente o futuro o por cualquier otra causa</w:t>
      </w:r>
      <w:r w:rsidR="00D74DEE" w:rsidRPr="00253C72">
        <w:rPr>
          <w:rFonts w:ascii="Arial" w:hAnsi="Arial" w:cs="Arial"/>
          <w:color w:val="000000"/>
          <w:sz w:val="20"/>
          <w:szCs w:val="20"/>
          <w:shd w:val="clear" w:color="auto" w:fill="FFFFFF"/>
        </w:rPr>
        <w:t>,</w:t>
      </w:r>
      <w:r w:rsidR="00A953AA" w:rsidRPr="00253C72">
        <w:rPr>
          <w:rFonts w:ascii="Arial" w:hAnsi="Arial" w:cs="Arial"/>
          <w:color w:val="000000"/>
          <w:sz w:val="20"/>
          <w:szCs w:val="20"/>
          <w:shd w:val="clear" w:color="auto" w:fill="FFFFFF"/>
        </w:rPr>
        <w:t xml:space="preserve"> pudiese corresponderles.</w:t>
      </w:r>
    </w:p>
    <w:p w:rsidR="008769C3" w:rsidRPr="00253C72" w:rsidRDefault="008769C3" w:rsidP="008769C3">
      <w:pPr>
        <w:tabs>
          <w:tab w:val="left" w:pos="284"/>
        </w:tabs>
        <w:spacing w:after="0"/>
        <w:jc w:val="both"/>
        <w:rPr>
          <w:rFonts w:ascii="Arial" w:hAnsi="Arial" w:cs="Arial"/>
          <w:color w:val="000000"/>
          <w:sz w:val="20"/>
          <w:szCs w:val="20"/>
          <w:shd w:val="clear" w:color="auto" w:fill="FFFFFF"/>
        </w:rPr>
      </w:pPr>
    </w:p>
    <w:p w:rsidR="00B74001" w:rsidRDefault="00027BAD" w:rsidP="008769C3">
      <w:pPr>
        <w:tabs>
          <w:tab w:val="left" w:pos="284"/>
        </w:tabs>
        <w:spacing w:after="0"/>
        <w:jc w:val="both"/>
        <w:rPr>
          <w:rFonts w:ascii="Arial" w:hAnsi="Arial" w:cs="Arial"/>
          <w:color w:val="000000"/>
          <w:sz w:val="20"/>
          <w:szCs w:val="20"/>
          <w:shd w:val="clear" w:color="auto" w:fill="FFFFFF"/>
        </w:rPr>
      </w:pPr>
      <w:r w:rsidRPr="00253C72">
        <w:rPr>
          <w:rFonts w:ascii="Arial" w:hAnsi="Arial" w:cs="Arial"/>
          <w:color w:val="000000"/>
          <w:sz w:val="20"/>
          <w:szCs w:val="20"/>
        </w:rPr>
        <w:tab/>
      </w:r>
      <w:r w:rsidRPr="00253C72">
        <w:rPr>
          <w:rFonts w:ascii="Arial" w:hAnsi="Arial" w:cs="Arial"/>
          <w:color w:val="000000"/>
          <w:sz w:val="20"/>
          <w:szCs w:val="20"/>
        </w:rPr>
        <w:tab/>
      </w:r>
      <w:r w:rsidR="008769C3" w:rsidRPr="00253C72">
        <w:rPr>
          <w:rFonts w:ascii="Arial" w:hAnsi="Arial" w:cs="Arial"/>
          <w:color w:val="000000"/>
          <w:sz w:val="20"/>
          <w:szCs w:val="20"/>
          <w:shd w:val="clear" w:color="auto" w:fill="FFFFFF"/>
        </w:rPr>
        <w:t>Leído que fue por</w:t>
      </w:r>
      <w:r w:rsidR="008769C3" w:rsidRPr="00253C72">
        <w:rPr>
          <w:rStyle w:val="apple-converted-space"/>
          <w:rFonts w:ascii="Arial" w:hAnsi="Arial" w:cs="Arial"/>
          <w:color w:val="000000"/>
          <w:sz w:val="20"/>
          <w:szCs w:val="20"/>
          <w:shd w:val="clear" w:color="auto" w:fill="FFFFFF"/>
        </w:rPr>
        <w:t> </w:t>
      </w:r>
      <w:r w:rsidR="008769C3" w:rsidRPr="00253C72">
        <w:rPr>
          <w:rFonts w:ascii="Arial" w:hAnsi="Arial" w:cs="Arial"/>
          <w:b/>
          <w:bCs/>
          <w:color w:val="000000"/>
          <w:sz w:val="20"/>
          <w:szCs w:val="20"/>
          <w:shd w:val="clear" w:color="auto" w:fill="FFFFFF"/>
        </w:rPr>
        <w:t>“LAS PARTES”</w:t>
      </w:r>
      <w:r w:rsidR="008769C3" w:rsidRPr="00253C72">
        <w:rPr>
          <w:rStyle w:val="apple-converted-space"/>
          <w:rFonts w:ascii="Arial" w:hAnsi="Arial" w:cs="Arial"/>
          <w:b/>
          <w:bCs/>
          <w:color w:val="000000"/>
          <w:sz w:val="20"/>
          <w:szCs w:val="20"/>
          <w:shd w:val="clear" w:color="auto" w:fill="FFFFFF"/>
        </w:rPr>
        <w:t> </w:t>
      </w:r>
      <w:r w:rsidR="008769C3" w:rsidRPr="00253C72">
        <w:rPr>
          <w:rFonts w:ascii="Arial" w:hAnsi="Arial" w:cs="Arial"/>
          <w:color w:val="000000"/>
          <w:sz w:val="20"/>
          <w:szCs w:val="20"/>
          <w:shd w:val="clear" w:color="auto" w:fill="FFFFFF"/>
        </w:rPr>
        <w:t xml:space="preserve">el presente </w:t>
      </w:r>
      <w:r w:rsidR="008769C3" w:rsidRPr="00253C72">
        <w:rPr>
          <w:rFonts w:ascii="Arial" w:hAnsi="Arial" w:cs="Arial"/>
          <w:b/>
          <w:noProof/>
          <w:sz w:val="20"/>
          <w:szCs w:val="20"/>
          <w:lang w:eastAsia="es-MX"/>
        </w:rPr>
        <w:t>“CONVENIO”</w:t>
      </w:r>
      <w:r w:rsidR="008769C3" w:rsidRPr="00253C72">
        <w:rPr>
          <w:rFonts w:ascii="Arial" w:hAnsi="Arial" w:cs="Arial"/>
          <w:color w:val="000000"/>
          <w:sz w:val="20"/>
          <w:szCs w:val="20"/>
          <w:shd w:val="clear" w:color="auto" w:fill="FFFFFF"/>
        </w:rPr>
        <w:t>, y enteradas de su contenido, alcance y efectos, lo firman en dos tantos originales, en la Ciudad de Saltillo, Coahuila de Zaragoza, a</w:t>
      </w:r>
      <w:r w:rsidR="008769C3" w:rsidRPr="00253C72">
        <w:rPr>
          <w:rStyle w:val="apple-converted-space"/>
          <w:rFonts w:ascii="Arial" w:hAnsi="Arial" w:cs="Arial"/>
          <w:color w:val="000000"/>
          <w:sz w:val="20"/>
          <w:szCs w:val="20"/>
          <w:shd w:val="clear" w:color="auto" w:fill="FFFFFF"/>
        </w:rPr>
        <w:t> </w:t>
      </w:r>
      <w:r w:rsidR="008769C3" w:rsidRPr="00253C72">
        <w:rPr>
          <w:rFonts w:ascii="Arial" w:hAnsi="Arial" w:cs="Arial"/>
          <w:color w:val="000000"/>
          <w:sz w:val="20"/>
          <w:szCs w:val="20"/>
        </w:rPr>
        <w:t xml:space="preserve">los </w:t>
      </w:r>
      <w:r w:rsidR="00EE25B9" w:rsidRPr="00AE1947">
        <w:rPr>
          <w:rFonts w:ascii="Arial" w:hAnsi="Arial" w:cs="Arial"/>
          <w:color w:val="000000"/>
          <w:sz w:val="20"/>
          <w:szCs w:val="20"/>
        </w:rPr>
        <w:t>05</w:t>
      </w:r>
      <w:r w:rsidR="009125CB" w:rsidRPr="00AE1947">
        <w:rPr>
          <w:rFonts w:ascii="Arial" w:hAnsi="Arial" w:cs="Arial"/>
          <w:color w:val="000000"/>
          <w:sz w:val="20"/>
          <w:szCs w:val="20"/>
        </w:rPr>
        <w:t xml:space="preserve"> </w:t>
      </w:r>
      <w:r w:rsidR="008769C3" w:rsidRPr="00AE1947">
        <w:rPr>
          <w:rFonts w:ascii="Arial" w:hAnsi="Arial" w:cs="Arial"/>
          <w:color w:val="000000"/>
          <w:sz w:val="20"/>
          <w:szCs w:val="20"/>
        </w:rPr>
        <w:t>días del mes de</w:t>
      </w:r>
      <w:r w:rsidR="008769C3" w:rsidRPr="00AE1947">
        <w:rPr>
          <w:rStyle w:val="apple-converted-space"/>
          <w:rFonts w:ascii="Arial" w:hAnsi="Arial" w:cs="Arial"/>
          <w:color w:val="000000"/>
          <w:sz w:val="20"/>
          <w:szCs w:val="20"/>
        </w:rPr>
        <w:t> </w:t>
      </w:r>
      <w:r w:rsidR="009125CB" w:rsidRPr="00AE1947">
        <w:rPr>
          <w:rStyle w:val="apple-converted-space"/>
          <w:rFonts w:ascii="Arial" w:hAnsi="Arial" w:cs="Arial"/>
          <w:color w:val="000000"/>
          <w:sz w:val="20"/>
          <w:szCs w:val="20"/>
        </w:rPr>
        <w:t xml:space="preserve">marzo </w:t>
      </w:r>
      <w:r w:rsidR="008769C3" w:rsidRPr="00AE1947">
        <w:rPr>
          <w:rStyle w:val="apple-converted-space"/>
          <w:rFonts w:ascii="Arial" w:hAnsi="Arial" w:cs="Arial"/>
          <w:color w:val="000000"/>
          <w:sz w:val="20"/>
          <w:szCs w:val="20"/>
        </w:rPr>
        <w:t>d</w:t>
      </w:r>
      <w:r w:rsidR="008769C3" w:rsidRPr="00AE1947">
        <w:rPr>
          <w:rFonts w:ascii="Arial" w:hAnsi="Arial" w:cs="Arial"/>
          <w:color w:val="000000"/>
          <w:sz w:val="20"/>
          <w:szCs w:val="20"/>
          <w:shd w:val="clear" w:color="auto" w:fill="FFFFFF"/>
        </w:rPr>
        <w:t>e 2018.</w:t>
      </w:r>
    </w:p>
    <w:p w:rsidR="00B74001" w:rsidRPr="00253C72" w:rsidRDefault="00B74001" w:rsidP="008769C3">
      <w:pPr>
        <w:tabs>
          <w:tab w:val="left" w:pos="284"/>
        </w:tabs>
        <w:spacing w:after="0"/>
        <w:jc w:val="both"/>
        <w:rPr>
          <w:rFonts w:ascii="Arial" w:hAnsi="Arial" w:cs="Arial"/>
          <w:noProof/>
          <w:sz w:val="20"/>
          <w:szCs w:val="20"/>
          <w:lang w:eastAsia="es-MX"/>
        </w:rPr>
      </w:pPr>
    </w:p>
    <w:p w:rsidR="00AE1947" w:rsidRPr="00253C72" w:rsidRDefault="00AE1947" w:rsidP="008769C3">
      <w:pPr>
        <w:tabs>
          <w:tab w:val="left" w:pos="284"/>
        </w:tabs>
        <w:spacing w:after="0"/>
        <w:rPr>
          <w:rFonts w:ascii="Arial" w:hAnsi="Arial" w:cs="Arial"/>
          <w:noProof/>
          <w:sz w:val="20"/>
          <w:szCs w:val="20"/>
          <w:lang w:eastAsia="es-MX"/>
        </w:rPr>
      </w:pPr>
    </w:p>
    <w:tbl>
      <w:tblPr>
        <w:tblW w:w="9180" w:type="dxa"/>
        <w:jc w:val="center"/>
        <w:tblLook w:val="04A0" w:firstRow="1" w:lastRow="0" w:firstColumn="1" w:lastColumn="0" w:noHBand="0" w:noVBand="1"/>
      </w:tblPr>
      <w:tblGrid>
        <w:gridCol w:w="4554"/>
        <w:gridCol w:w="4626"/>
      </w:tblGrid>
      <w:tr w:rsidR="009125CB" w:rsidRPr="00253C72" w:rsidTr="00857D0A">
        <w:trPr>
          <w:jc w:val="center"/>
        </w:trPr>
        <w:tc>
          <w:tcPr>
            <w:tcW w:w="4554" w:type="dxa"/>
            <w:shd w:val="clear" w:color="auto" w:fill="auto"/>
          </w:tcPr>
          <w:p w:rsidR="009125CB" w:rsidRPr="00253C72" w:rsidRDefault="009125CB" w:rsidP="00D957EA">
            <w:pPr>
              <w:spacing w:after="0"/>
              <w:ind w:right="-23"/>
              <w:jc w:val="center"/>
              <w:rPr>
                <w:rFonts w:ascii="Arial" w:hAnsi="Arial" w:cs="Arial"/>
                <w:b/>
                <w:bCs/>
                <w:sz w:val="20"/>
                <w:szCs w:val="20"/>
              </w:rPr>
            </w:pPr>
            <w:r w:rsidRPr="00253C72">
              <w:rPr>
                <w:rFonts w:ascii="Arial" w:hAnsi="Arial" w:cs="Arial"/>
                <w:b/>
                <w:bCs/>
                <w:sz w:val="20"/>
                <w:szCs w:val="20"/>
              </w:rPr>
              <w:t>POR LA AUDITORÍA SUPERIOR DEL ESTADO DE COAHUILA.</w:t>
            </w:r>
          </w:p>
          <w:p w:rsidR="009125CB" w:rsidRDefault="009125CB" w:rsidP="00AE1947">
            <w:pPr>
              <w:spacing w:after="0"/>
              <w:ind w:right="-23"/>
              <w:rPr>
                <w:rFonts w:ascii="Arial" w:hAnsi="Arial" w:cs="Arial"/>
                <w:b/>
                <w:bCs/>
                <w:sz w:val="20"/>
                <w:szCs w:val="20"/>
              </w:rPr>
            </w:pPr>
          </w:p>
          <w:p w:rsidR="00AE1947" w:rsidRPr="00253C72" w:rsidRDefault="00AE1947" w:rsidP="00D957EA">
            <w:pPr>
              <w:spacing w:after="0"/>
              <w:ind w:right="-23"/>
              <w:jc w:val="center"/>
              <w:rPr>
                <w:rFonts w:ascii="Arial" w:hAnsi="Arial" w:cs="Arial"/>
                <w:b/>
                <w:bCs/>
                <w:sz w:val="20"/>
                <w:szCs w:val="20"/>
              </w:rPr>
            </w:pPr>
          </w:p>
          <w:p w:rsidR="009125CB" w:rsidRPr="00253C72" w:rsidRDefault="00AE1947" w:rsidP="00AE1947">
            <w:pPr>
              <w:spacing w:after="0"/>
              <w:ind w:right="-23"/>
              <w:jc w:val="center"/>
              <w:rPr>
                <w:rFonts w:ascii="Arial" w:hAnsi="Arial" w:cs="Arial"/>
                <w:b/>
                <w:bCs/>
                <w:sz w:val="20"/>
                <w:szCs w:val="20"/>
              </w:rPr>
            </w:pPr>
            <w:r>
              <w:rPr>
                <w:rFonts w:ascii="Arial" w:hAnsi="Arial" w:cs="Arial"/>
                <w:b/>
                <w:bCs/>
                <w:sz w:val="20"/>
                <w:szCs w:val="20"/>
              </w:rPr>
              <w:t xml:space="preserve">(RÚBRICA)                                          </w:t>
            </w:r>
          </w:p>
        </w:tc>
        <w:tc>
          <w:tcPr>
            <w:tcW w:w="4626" w:type="dxa"/>
          </w:tcPr>
          <w:p w:rsidR="009125CB" w:rsidRDefault="009125CB" w:rsidP="00D957EA">
            <w:pPr>
              <w:spacing w:after="0"/>
              <w:ind w:right="-23"/>
              <w:jc w:val="center"/>
              <w:rPr>
                <w:rFonts w:ascii="Arial" w:hAnsi="Arial" w:cs="Arial"/>
                <w:b/>
                <w:noProof/>
                <w:sz w:val="20"/>
                <w:szCs w:val="20"/>
                <w:lang w:eastAsia="es-MX"/>
              </w:rPr>
            </w:pPr>
            <w:r w:rsidRPr="00253C72">
              <w:rPr>
                <w:rFonts w:ascii="Arial" w:hAnsi="Arial" w:cs="Arial"/>
                <w:b/>
                <w:bCs/>
                <w:sz w:val="20"/>
                <w:szCs w:val="20"/>
              </w:rPr>
              <w:t xml:space="preserve">POR LA </w:t>
            </w:r>
            <w:r w:rsidR="00B74001">
              <w:rPr>
                <w:rFonts w:ascii="Arial" w:hAnsi="Arial" w:cs="Arial"/>
                <w:b/>
                <w:noProof/>
                <w:sz w:val="20"/>
                <w:szCs w:val="20"/>
                <w:lang w:eastAsia="es-MX"/>
              </w:rPr>
              <w:t>SECRETARÍA EJECUTIVA</w:t>
            </w:r>
            <w:r w:rsidR="00B74001" w:rsidRPr="00253C72">
              <w:rPr>
                <w:rFonts w:ascii="Arial" w:hAnsi="Arial" w:cs="Arial"/>
                <w:b/>
                <w:noProof/>
                <w:sz w:val="20"/>
                <w:szCs w:val="20"/>
                <w:lang w:eastAsia="es-MX"/>
              </w:rPr>
              <w:t xml:space="preserve"> </w:t>
            </w:r>
            <w:r w:rsidR="00B74001">
              <w:rPr>
                <w:rFonts w:ascii="Arial" w:hAnsi="Arial" w:cs="Arial"/>
                <w:b/>
                <w:noProof/>
                <w:sz w:val="20"/>
                <w:szCs w:val="20"/>
                <w:lang w:eastAsia="es-MX"/>
              </w:rPr>
              <w:t>DEL SISTEMA ESTATAL ANTICORRUPCIÓN</w:t>
            </w:r>
          </w:p>
          <w:p w:rsidR="00AE1947" w:rsidRDefault="00AE1947" w:rsidP="00D957EA">
            <w:pPr>
              <w:spacing w:after="0"/>
              <w:ind w:right="-23"/>
              <w:jc w:val="center"/>
              <w:rPr>
                <w:rFonts w:ascii="Arial" w:hAnsi="Arial" w:cs="Arial"/>
                <w:b/>
                <w:noProof/>
                <w:sz w:val="20"/>
                <w:szCs w:val="20"/>
                <w:lang w:eastAsia="es-MX"/>
              </w:rPr>
            </w:pPr>
          </w:p>
          <w:p w:rsidR="00AE1947" w:rsidRDefault="00AE1947" w:rsidP="00D957EA">
            <w:pPr>
              <w:spacing w:after="0"/>
              <w:ind w:right="-23"/>
              <w:jc w:val="center"/>
              <w:rPr>
                <w:rFonts w:ascii="Arial" w:hAnsi="Arial" w:cs="Arial"/>
                <w:b/>
                <w:noProof/>
                <w:sz w:val="20"/>
                <w:szCs w:val="20"/>
                <w:lang w:eastAsia="es-MX"/>
              </w:rPr>
            </w:pPr>
          </w:p>
          <w:p w:rsidR="00AE1947" w:rsidRPr="00253C72" w:rsidRDefault="00AE1947" w:rsidP="00D957EA">
            <w:pPr>
              <w:spacing w:after="0"/>
              <w:ind w:right="-23"/>
              <w:jc w:val="center"/>
              <w:rPr>
                <w:rFonts w:ascii="Arial" w:hAnsi="Arial" w:cs="Arial"/>
                <w:sz w:val="20"/>
                <w:szCs w:val="20"/>
                <w:lang w:val="es-ES"/>
              </w:rPr>
            </w:pPr>
            <w:r>
              <w:rPr>
                <w:rFonts w:ascii="Arial" w:hAnsi="Arial" w:cs="Arial"/>
                <w:b/>
                <w:bCs/>
                <w:sz w:val="20"/>
                <w:szCs w:val="20"/>
              </w:rPr>
              <w:t xml:space="preserve">(RÚBRICA)                                          </w:t>
            </w:r>
          </w:p>
        </w:tc>
      </w:tr>
      <w:tr w:rsidR="009125CB" w:rsidRPr="00253C72" w:rsidTr="00857D0A">
        <w:trPr>
          <w:jc w:val="center"/>
        </w:trPr>
        <w:tc>
          <w:tcPr>
            <w:tcW w:w="4554" w:type="dxa"/>
            <w:shd w:val="clear" w:color="auto" w:fill="auto"/>
          </w:tcPr>
          <w:p w:rsidR="009125CB" w:rsidRPr="00253C72" w:rsidRDefault="009125CB" w:rsidP="00D957EA">
            <w:pPr>
              <w:spacing w:after="0"/>
              <w:contextualSpacing/>
              <w:jc w:val="center"/>
              <w:rPr>
                <w:rFonts w:ascii="Arial" w:hAnsi="Arial" w:cs="Arial"/>
                <w:b/>
                <w:sz w:val="20"/>
                <w:szCs w:val="20"/>
                <w:lang w:val="es-ES"/>
              </w:rPr>
            </w:pPr>
            <w:r w:rsidRPr="00253C72">
              <w:rPr>
                <w:rFonts w:ascii="Arial" w:hAnsi="Arial" w:cs="Arial"/>
                <w:b/>
                <w:sz w:val="20"/>
                <w:szCs w:val="20"/>
                <w:lang w:val="es-ES"/>
              </w:rPr>
              <w:t>_______________________________________</w:t>
            </w:r>
          </w:p>
          <w:p w:rsidR="009125CB" w:rsidRPr="00253C72" w:rsidRDefault="009125CB" w:rsidP="00D957EA">
            <w:pPr>
              <w:spacing w:after="0"/>
              <w:contextualSpacing/>
              <w:jc w:val="center"/>
              <w:rPr>
                <w:rFonts w:ascii="Arial" w:hAnsi="Arial" w:cs="Arial"/>
                <w:b/>
                <w:sz w:val="20"/>
                <w:szCs w:val="20"/>
                <w:lang w:val="es-ES"/>
              </w:rPr>
            </w:pPr>
            <w:r w:rsidRPr="00253C72">
              <w:rPr>
                <w:rFonts w:ascii="Arial" w:hAnsi="Arial" w:cs="Arial"/>
                <w:b/>
                <w:sz w:val="20"/>
                <w:szCs w:val="20"/>
                <w:lang w:val="es-ES"/>
              </w:rPr>
              <w:t>C.P.C. JOSÉ ARMANDO PLATA SANDOVAL</w:t>
            </w:r>
          </w:p>
          <w:p w:rsidR="009125CB" w:rsidRPr="00253C72" w:rsidRDefault="009125CB" w:rsidP="00D957EA">
            <w:pPr>
              <w:spacing w:after="0"/>
              <w:contextualSpacing/>
              <w:jc w:val="center"/>
              <w:rPr>
                <w:rFonts w:ascii="Arial" w:hAnsi="Arial" w:cs="Arial"/>
                <w:b/>
                <w:sz w:val="20"/>
                <w:szCs w:val="20"/>
                <w:lang w:val="es-ES"/>
              </w:rPr>
            </w:pPr>
            <w:r w:rsidRPr="00253C72">
              <w:rPr>
                <w:rFonts w:ascii="Arial" w:hAnsi="Arial" w:cs="Arial"/>
                <w:b/>
                <w:sz w:val="20"/>
                <w:szCs w:val="20"/>
                <w:lang w:val="es-ES"/>
              </w:rPr>
              <w:t>AUDITOR SUPERIOR DEL ESTADO</w:t>
            </w:r>
          </w:p>
        </w:tc>
        <w:tc>
          <w:tcPr>
            <w:tcW w:w="4626" w:type="dxa"/>
          </w:tcPr>
          <w:p w:rsidR="009125CB" w:rsidRPr="00253C72" w:rsidRDefault="009125CB" w:rsidP="00AE1947">
            <w:pPr>
              <w:spacing w:after="0"/>
              <w:contextualSpacing/>
              <w:jc w:val="center"/>
              <w:rPr>
                <w:rFonts w:ascii="Arial" w:hAnsi="Arial" w:cs="Arial"/>
                <w:b/>
                <w:sz w:val="20"/>
                <w:szCs w:val="20"/>
                <w:lang w:val="es-ES"/>
              </w:rPr>
            </w:pPr>
            <w:r w:rsidRPr="00253C72">
              <w:rPr>
                <w:rFonts w:ascii="Arial" w:hAnsi="Arial" w:cs="Arial"/>
                <w:b/>
                <w:sz w:val="20"/>
                <w:szCs w:val="20"/>
                <w:lang w:val="es-ES"/>
              </w:rPr>
              <w:t>____________________________________</w:t>
            </w:r>
          </w:p>
          <w:p w:rsidR="00EE25B9" w:rsidRPr="00253C72" w:rsidRDefault="007D2A77" w:rsidP="00D957EA">
            <w:pPr>
              <w:spacing w:after="0"/>
              <w:contextualSpacing/>
              <w:jc w:val="center"/>
              <w:rPr>
                <w:rFonts w:ascii="Arial" w:hAnsi="Arial" w:cs="Arial"/>
                <w:b/>
                <w:noProof/>
                <w:sz w:val="20"/>
                <w:szCs w:val="20"/>
                <w:lang w:eastAsia="es-MX"/>
              </w:rPr>
            </w:pPr>
            <w:r>
              <w:rPr>
                <w:rFonts w:ascii="Arial" w:hAnsi="Arial" w:cs="Arial"/>
                <w:b/>
                <w:noProof/>
                <w:sz w:val="20"/>
                <w:szCs w:val="20"/>
                <w:lang w:eastAsia="es-MX"/>
              </w:rPr>
              <w:t>MTRA</w:t>
            </w:r>
            <w:r w:rsidRPr="007D2A77">
              <w:rPr>
                <w:rFonts w:ascii="Arial" w:hAnsi="Arial" w:cs="Arial"/>
                <w:b/>
                <w:noProof/>
                <w:sz w:val="20"/>
                <w:szCs w:val="20"/>
                <w:lang w:eastAsia="es-MX"/>
              </w:rPr>
              <w:t xml:space="preserve"> MARCELA CASTAÑEDA AGÜERO</w:t>
            </w:r>
          </w:p>
          <w:p w:rsidR="009125CB" w:rsidRPr="00253C72" w:rsidRDefault="007D2A77" w:rsidP="00857D0A">
            <w:pPr>
              <w:spacing w:after="0"/>
              <w:contextualSpacing/>
              <w:jc w:val="center"/>
              <w:rPr>
                <w:rFonts w:ascii="Arial" w:hAnsi="Arial" w:cs="Arial"/>
                <w:b/>
                <w:sz w:val="20"/>
                <w:szCs w:val="20"/>
                <w:lang w:val="es-ES"/>
              </w:rPr>
            </w:pPr>
            <w:r>
              <w:rPr>
                <w:rFonts w:ascii="Arial" w:hAnsi="Arial" w:cs="Arial"/>
                <w:b/>
                <w:noProof/>
                <w:sz w:val="20"/>
                <w:szCs w:val="20"/>
                <w:lang w:eastAsia="es-MX"/>
              </w:rPr>
              <w:t>SECRETARIA TÉCNICA</w:t>
            </w:r>
            <w:r w:rsidR="00857D0A">
              <w:rPr>
                <w:rFonts w:ascii="Arial" w:hAnsi="Arial" w:cs="Arial"/>
                <w:b/>
                <w:noProof/>
                <w:sz w:val="20"/>
                <w:szCs w:val="20"/>
                <w:lang w:eastAsia="es-MX"/>
              </w:rPr>
              <w:t xml:space="preserve"> DE LA SECRETARÍA EJECUTIVA</w:t>
            </w:r>
            <w:r w:rsidR="00857D0A" w:rsidRPr="00253C72">
              <w:rPr>
                <w:rFonts w:ascii="Arial" w:hAnsi="Arial" w:cs="Arial"/>
                <w:b/>
                <w:noProof/>
                <w:sz w:val="20"/>
                <w:szCs w:val="20"/>
                <w:lang w:eastAsia="es-MX"/>
              </w:rPr>
              <w:t xml:space="preserve"> </w:t>
            </w:r>
            <w:r w:rsidR="00857D0A">
              <w:rPr>
                <w:rFonts w:ascii="Arial" w:hAnsi="Arial" w:cs="Arial"/>
                <w:b/>
                <w:noProof/>
                <w:sz w:val="20"/>
                <w:szCs w:val="20"/>
                <w:lang w:eastAsia="es-MX"/>
              </w:rPr>
              <w:t>DEL SISTEMA ESTATAL ANTICORRUPCIÓN</w:t>
            </w:r>
          </w:p>
        </w:tc>
      </w:tr>
    </w:tbl>
    <w:p w:rsidR="00856AE6" w:rsidRPr="00253C72" w:rsidRDefault="00856AE6" w:rsidP="009125CB">
      <w:pPr>
        <w:tabs>
          <w:tab w:val="left" w:pos="284"/>
        </w:tabs>
        <w:spacing w:after="0"/>
        <w:rPr>
          <w:rFonts w:ascii="Arial" w:hAnsi="Arial" w:cs="Arial"/>
          <w:noProof/>
          <w:sz w:val="20"/>
          <w:szCs w:val="20"/>
          <w:lang w:eastAsia="es-MX"/>
        </w:rPr>
      </w:pPr>
      <w:bookmarkStart w:id="0" w:name="_GoBack"/>
      <w:bookmarkEnd w:id="0"/>
    </w:p>
    <w:sectPr w:rsidR="00856AE6" w:rsidRPr="00253C72" w:rsidSect="00B0025E">
      <w:footerReference w:type="default" r:id="rId9"/>
      <w:pgSz w:w="12240" w:h="15840"/>
      <w:pgMar w:top="241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49E" w:rsidRDefault="0050649E" w:rsidP="00762F06">
      <w:pPr>
        <w:spacing w:after="0" w:line="240" w:lineRule="auto"/>
      </w:pPr>
      <w:r>
        <w:separator/>
      </w:r>
    </w:p>
  </w:endnote>
  <w:endnote w:type="continuationSeparator" w:id="0">
    <w:p w:rsidR="0050649E" w:rsidRDefault="0050649E" w:rsidP="00762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995893"/>
      <w:docPartObj>
        <w:docPartGallery w:val="Page Numbers (Bottom of Page)"/>
        <w:docPartUnique/>
      </w:docPartObj>
    </w:sdtPr>
    <w:sdtEndPr>
      <w:rPr>
        <w:sz w:val="18"/>
      </w:rPr>
    </w:sdtEndPr>
    <w:sdtContent>
      <w:p w:rsidR="008C23DE" w:rsidRPr="00762F06" w:rsidRDefault="0014275B">
        <w:pPr>
          <w:pStyle w:val="Piedepgina"/>
          <w:jc w:val="right"/>
          <w:rPr>
            <w:sz w:val="18"/>
          </w:rPr>
        </w:pPr>
        <w:r w:rsidRPr="00762F06">
          <w:rPr>
            <w:sz w:val="18"/>
          </w:rPr>
          <w:fldChar w:fldCharType="begin"/>
        </w:r>
        <w:r w:rsidR="008C23DE" w:rsidRPr="00762F06">
          <w:rPr>
            <w:sz w:val="18"/>
          </w:rPr>
          <w:instrText>PAGE   \* MERGEFORMAT</w:instrText>
        </w:r>
        <w:r w:rsidRPr="00762F06">
          <w:rPr>
            <w:sz w:val="18"/>
          </w:rPr>
          <w:fldChar w:fldCharType="separate"/>
        </w:r>
        <w:r w:rsidR="00AE1947" w:rsidRPr="00AE1947">
          <w:rPr>
            <w:noProof/>
            <w:sz w:val="18"/>
            <w:lang w:val="es-ES"/>
          </w:rPr>
          <w:t>1</w:t>
        </w:r>
        <w:r w:rsidRPr="00762F06">
          <w:rPr>
            <w:sz w:val="18"/>
          </w:rPr>
          <w:fldChar w:fldCharType="end"/>
        </w:r>
      </w:p>
    </w:sdtContent>
  </w:sdt>
  <w:p w:rsidR="008C23DE" w:rsidRDefault="008C23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49E" w:rsidRDefault="0050649E" w:rsidP="00762F06">
      <w:pPr>
        <w:spacing w:after="0" w:line="240" w:lineRule="auto"/>
      </w:pPr>
      <w:r>
        <w:separator/>
      </w:r>
    </w:p>
  </w:footnote>
  <w:footnote w:type="continuationSeparator" w:id="0">
    <w:p w:rsidR="0050649E" w:rsidRDefault="0050649E" w:rsidP="00762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E2"/>
    <w:multiLevelType w:val="hybridMultilevel"/>
    <w:tmpl w:val="1DACB5BC"/>
    <w:lvl w:ilvl="0" w:tplc="8EFE0E62">
      <w:start w:val="1"/>
      <w:numFmt w:val="decimal"/>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nsid w:val="04E56F5B"/>
    <w:multiLevelType w:val="hybridMultilevel"/>
    <w:tmpl w:val="A778289A"/>
    <w:lvl w:ilvl="0" w:tplc="080A0017">
      <w:start w:val="1"/>
      <w:numFmt w:val="lowerLetter"/>
      <w:lvlText w:val="%1)"/>
      <w:lvlJc w:val="left"/>
      <w:pPr>
        <w:ind w:left="578" w:hanging="360"/>
      </w:pPr>
    </w:lvl>
    <w:lvl w:ilvl="1" w:tplc="080A0019" w:tentative="1">
      <w:start w:val="1"/>
      <w:numFmt w:val="lowerLetter"/>
      <w:lvlText w:val="%2."/>
      <w:lvlJc w:val="left"/>
      <w:pPr>
        <w:ind w:left="1298" w:hanging="360"/>
      </w:pPr>
    </w:lvl>
    <w:lvl w:ilvl="2" w:tplc="080A001B" w:tentative="1">
      <w:start w:val="1"/>
      <w:numFmt w:val="lowerRoman"/>
      <w:lvlText w:val="%3."/>
      <w:lvlJc w:val="right"/>
      <w:pPr>
        <w:ind w:left="2018" w:hanging="180"/>
      </w:pPr>
    </w:lvl>
    <w:lvl w:ilvl="3" w:tplc="080A000F" w:tentative="1">
      <w:start w:val="1"/>
      <w:numFmt w:val="decimal"/>
      <w:lvlText w:val="%4."/>
      <w:lvlJc w:val="left"/>
      <w:pPr>
        <w:ind w:left="2738" w:hanging="360"/>
      </w:pPr>
    </w:lvl>
    <w:lvl w:ilvl="4" w:tplc="080A0019" w:tentative="1">
      <w:start w:val="1"/>
      <w:numFmt w:val="lowerLetter"/>
      <w:lvlText w:val="%5."/>
      <w:lvlJc w:val="left"/>
      <w:pPr>
        <w:ind w:left="3458" w:hanging="360"/>
      </w:pPr>
    </w:lvl>
    <w:lvl w:ilvl="5" w:tplc="080A001B" w:tentative="1">
      <w:start w:val="1"/>
      <w:numFmt w:val="lowerRoman"/>
      <w:lvlText w:val="%6."/>
      <w:lvlJc w:val="right"/>
      <w:pPr>
        <w:ind w:left="4178" w:hanging="180"/>
      </w:pPr>
    </w:lvl>
    <w:lvl w:ilvl="6" w:tplc="080A000F" w:tentative="1">
      <w:start w:val="1"/>
      <w:numFmt w:val="decimal"/>
      <w:lvlText w:val="%7."/>
      <w:lvlJc w:val="left"/>
      <w:pPr>
        <w:ind w:left="4898" w:hanging="360"/>
      </w:pPr>
    </w:lvl>
    <w:lvl w:ilvl="7" w:tplc="080A0019" w:tentative="1">
      <w:start w:val="1"/>
      <w:numFmt w:val="lowerLetter"/>
      <w:lvlText w:val="%8."/>
      <w:lvlJc w:val="left"/>
      <w:pPr>
        <w:ind w:left="5618" w:hanging="360"/>
      </w:pPr>
    </w:lvl>
    <w:lvl w:ilvl="8" w:tplc="080A001B" w:tentative="1">
      <w:start w:val="1"/>
      <w:numFmt w:val="lowerRoman"/>
      <w:lvlText w:val="%9."/>
      <w:lvlJc w:val="right"/>
      <w:pPr>
        <w:ind w:left="6338" w:hanging="180"/>
      </w:pPr>
    </w:lvl>
  </w:abstractNum>
  <w:abstractNum w:abstractNumId="2">
    <w:nsid w:val="05DD1F21"/>
    <w:multiLevelType w:val="hybridMultilevel"/>
    <w:tmpl w:val="3CB2DE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B1177D"/>
    <w:multiLevelType w:val="hybridMultilevel"/>
    <w:tmpl w:val="99FE09EC"/>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138E607A"/>
    <w:multiLevelType w:val="hybridMultilevel"/>
    <w:tmpl w:val="45C29E56"/>
    <w:lvl w:ilvl="0" w:tplc="60EA7D02">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
    <w:nsid w:val="17530E5E"/>
    <w:multiLevelType w:val="hybridMultilevel"/>
    <w:tmpl w:val="B81CB2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F623679"/>
    <w:multiLevelType w:val="hybridMultilevel"/>
    <w:tmpl w:val="ECB47322"/>
    <w:lvl w:ilvl="0" w:tplc="AE8CD33A">
      <w:start w:val="1"/>
      <w:numFmt w:val="decimal"/>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7">
    <w:nsid w:val="20580A73"/>
    <w:multiLevelType w:val="hybridMultilevel"/>
    <w:tmpl w:val="3E42D26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E6113A"/>
    <w:multiLevelType w:val="hybridMultilevel"/>
    <w:tmpl w:val="0D24A44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8A27C66"/>
    <w:multiLevelType w:val="hybridMultilevel"/>
    <w:tmpl w:val="59627802"/>
    <w:lvl w:ilvl="0" w:tplc="080A000F">
      <w:start w:val="1"/>
      <w:numFmt w:val="decimal"/>
      <w:lvlText w:val="%1."/>
      <w:lvlJc w:val="left"/>
      <w:pPr>
        <w:ind w:left="1788" w:hanging="360"/>
      </w:p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10">
    <w:nsid w:val="33882D2F"/>
    <w:multiLevelType w:val="hybridMultilevel"/>
    <w:tmpl w:val="20CEBEC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407E555A"/>
    <w:multiLevelType w:val="hybridMultilevel"/>
    <w:tmpl w:val="5AB2F27A"/>
    <w:lvl w:ilvl="0" w:tplc="C430D878">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3AB2F1E"/>
    <w:multiLevelType w:val="hybridMultilevel"/>
    <w:tmpl w:val="958A3FAE"/>
    <w:lvl w:ilvl="0" w:tplc="7E8416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57C75C1"/>
    <w:multiLevelType w:val="hybridMultilevel"/>
    <w:tmpl w:val="1DACB5BC"/>
    <w:lvl w:ilvl="0" w:tplc="8EFE0E62">
      <w:start w:val="1"/>
      <w:numFmt w:val="decimal"/>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nsid w:val="480F2BA2"/>
    <w:multiLevelType w:val="hybridMultilevel"/>
    <w:tmpl w:val="67B879FC"/>
    <w:lvl w:ilvl="0" w:tplc="168A1570">
      <w:start w:val="1"/>
      <w:numFmt w:val="lowerLetter"/>
      <w:lvlText w:val="%1)"/>
      <w:lvlJc w:val="left"/>
      <w:pPr>
        <w:ind w:left="720" w:hanging="360"/>
      </w:pPr>
      <w:rPr>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C4B3032"/>
    <w:multiLevelType w:val="hybridMultilevel"/>
    <w:tmpl w:val="7C544026"/>
    <w:lvl w:ilvl="0" w:tplc="3408869C">
      <w:start w:val="3"/>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ED50CD9"/>
    <w:multiLevelType w:val="hybridMultilevel"/>
    <w:tmpl w:val="AC52749A"/>
    <w:lvl w:ilvl="0" w:tplc="B4E6808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7">
    <w:nsid w:val="4F4B3D9C"/>
    <w:multiLevelType w:val="hybridMultilevel"/>
    <w:tmpl w:val="579A3232"/>
    <w:lvl w:ilvl="0" w:tplc="D776540A">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8">
    <w:nsid w:val="537D17A3"/>
    <w:multiLevelType w:val="hybridMultilevel"/>
    <w:tmpl w:val="8EC45B4E"/>
    <w:lvl w:ilvl="0" w:tplc="40845230">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nsid w:val="547D7E50"/>
    <w:multiLevelType w:val="hybridMultilevel"/>
    <w:tmpl w:val="58DC7758"/>
    <w:lvl w:ilvl="0" w:tplc="C510A640">
      <w:start w:val="1"/>
      <w:numFmt w:val="lowerLetter"/>
      <w:lvlText w:val="%1)"/>
      <w:lvlJc w:val="left"/>
      <w:pPr>
        <w:ind w:left="720" w:hanging="360"/>
      </w:pPr>
      <w:rPr>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B6A4B43"/>
    <w:multiLevelType w:val="hybridMultilevel"/>
    <w:tmpl w:val="248211DC"/>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nsid w:val="606B356F"/>
    <w:multiLevelType w:val="hybridMultilevel"/>
    <w:tmpl w:val="36EA19F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nsid w:val="6D8C5FF4"/>
    <w:multiLevelType w:val="hybridMultilevel"/>
    <w:tmpl w:val="0498ACEC"/>
    <w:lvl w:ilvl="0" w:tplc="597A307A">
      <w:start w:val="4"/>
      <w:numFmt w:val="lowerLetter"/>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02A392B"/>
    <w:multiLevelType w:val="hybridMultilevel"/>
    <w:tmpl w:val="F12CD69C"/>
    <w:lvl w:ilvl="0" w:tplc="080A0017">
      <w:start w:val="1"/>
      <w:numFmt w:val="lowerLetter"/>
      <w:lvlText w:val="%1)"/>
      <w:lvlJc w:val="left"/>
      <w:pPr>
        <w:ind w:left="135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07A495B"/>
    <w:multiLevelType w:val="hybridMultilevel"/>
    <w:tmpl w:val="CC00C8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0E43B3E"/>
    <w:multiLevelType w:val="hybridMultilevel"/>
    <w:tmpl w:val="7E4CCEC0"/>
    <w:lvl w:ilvl="0" w:tplc="E7B836F4">
      <w:start w:val="1"/>
      <w:numFmt w:val="upperRoman"/>
      <w:lvlText w:val="%1."/>
      <w:lvlJc w:val="left"/>
      <w:pPr>
        <w:ind w:left="1004" w:hanging="720"/>
      </w:pPr>
      <w:rPr>
        <w:rFonts w:cs="Arial" w:hint="default"/>
        <w:b w:val="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6">
    <w:nsid w:val="71104D62"/>
    <w:multiLevelType w:val="hybridMultilevel"/>
    <w:tmpl w:val="17743D76"/>
    <w:lvl w:ilvl="0" w:tplc="88640FA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953315F"/>
    <w:multiLevelType w:val="hybridMultilevel"/>
    <w:tmpl w:val="7106883C"/>
    <w:lvl w:ilvl="0" w:tplc="C430D878">
      <w:start w:val="1"/>
      <w:numFmt w:val="upperRoman"/>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17"/>
  </w:num>
  <w:num w:numId="2">
    <w:abstractNumId w:val="18"/>
  </w:num>
  <w:num w:numId="3">
    <w:abstractNumId w:val="4"/>
  </w:num>
  <w:num w:numId="4">
    <w:abstractNumId w:val="16"/>
  </w:num>
  <w:num w:numId="5">
    <w:abstractNumId w:val="3"/>
  </w:num>
  <w:num w:numId="6">
    <w:abstractNumId w:val="1"/>
  </w:num>
  <w:num w:numId="7">
    <w:abstractNumId w:val="20"/>
  </w:num>
  <w:num w:numId="8">
    <w:abstractNumId w:val="14"/>
  </w:num>
  <w:num w:numId="9">
    <w:abstractNumId w:val="19"/>
  </w:num>
  <w:num w:numId="10">
    <w:abstractNumId w:val="21"/>
  </w:num>
  <w:num w:numId="11">
    <w:abstractNumId w:val="7"/>
  </w:num>
  <w:num w:numId="12">
    <w:abstractNumId w:val="25"/>
  </w:num>
  <w:num w:numId="13">
    <w:abstractNumId w:val="5"/>
  </w:num>
  <w:num w:numId="14">
    <w:abstractNumId w:val="15"/>
  </w:num>
  <w:num w:numId="15">
    <w:abstractNumId w:val="22"/>
  </w:num>
  <w:num w:numId="16">
    <w:abstractNumId w:val="11"/>
  </w:num>
  <w:num w:numId="17">
    <w:abstractNumId w:val="27"/>
  </w:num>
  <w:num w:numId="18">
    <w:abstractNumId w:val="0"/>
  </w:num>
  <w:num w:numId="19">
    <w:abstractNumId w:val="6"/>
  </w:num>
  <w:num w:numId="20">
    <w:abstractNumId w:val="2"/>
  </w:num>
  <w:num w:numId="21">
    <w:abstractNumId w:val="12"/>
  </w:num>
  <w:num w:numId="22">
    <w:abstractNumId w:val="26"/>
  </w:num>
  <w:num w:numId="23">
    <w:abstractNumId w:val="23"/>
  </w:num>
  <w:num w:numId="24">
    <w:abstractNumId w:val="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4"/>
  </w:num>
  <w:num w:numId="29">
    <w:abstractNumId w:val="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6E"/>
    <w:rsid w:val="00011580"/>
    <w:rsid w:val="000144E2"/>
    <w:rsid w:val="00024653"/>
    <w:rsid w:val="00026C5C"/>
    <w:rsid w:val="00027BAD"/>
    <w:rsid w:val="00042732"/>
    <w:rsid w:val="00050C5B"/>
    <w:rsid w:val="00051312"/>
    <w:rsid w:val="00052116"/>
    <w:rsid w:val="00070A68"/>
    <w:rsid w:val="00071B95"/>
    <w:rsid w:val="00072B81"/>
    <w:rsid w:val="00076779"/>
    <w:rsid w:val="00085CAA"/>
    <w:rsid w:val="00087A88"/>
    <w:rsid w:val="000A1CA5"/>
    <w:rsid w:val="000A3354"/>
    <w:rsid w:val="000B3684"/>
    <w:rsid w:val="000B5306"/>
    <w:rsid w:val="000C5679"/>
    <w:rsid w:val="000E42B6"/>
    <w:rsid w:val="000E486E"/>
    <w:rsid w:val="000F3F55"/>
    <w:rsid w:val="00107D8C"/>
    <w:rsid w:val="00112D56"/>
    <w:rsid w:val="001232DC"/>
    <w:rsid w:val="0012472D"/>
    <w:rsid w:val="00125E14"/>
    <w:rsid w:val="00136AEB"/>
    <w:rsid w:val="00137D51"/>
    <w:rsid w:val="0014275B"/>
    <w:rsid w:val="001470BD"/>
    <w:rsid w:val="001519EC"/>
    <w:rsid w:val="00152E5F"/>
    <w:rsid w:val="00160234"/>
    <w:rsid w:val="0018561D"/>
    <w:rsid w:val="00194C3B"/>
    <w:rsid w:val="00195ACF"/>
    <w:rsid w:val="001A16E2"/>
    <w:rsid w:val="001A4EBC"/>
    <w:rsid w:val="001B024A"/>
    <w:rsid w:val="001B289E"/>
    <w:rsid w:val="001B42C6"/>
    <w:rsid w:val="001B6296"/>
    <w:rsid w:val="001D4272"/>
    <w:rsid w:val="001E6CED"/>
    <w:rsid w:val="001E795B"/>
    <w:rsid w:val="001F0D07"/>
    <w:rsid w:val="001F5B63"/>
    <w:rsid w:val="00212149"/>
    <w:rsid w:val="00224AFD"/>
    <w:rsid w:val="00224F36"/>
    <w:rsid w:val="00225CFE"/>
    <w:rsid w:val="0023543C"/>
    <w:rsid w:val="0024439B"/>
    <w:rsid w:val="00253C72"/>
    <w:rsid w:val="00253DFB"/>
    <w:rsid w:val="00256C81"/>
    <w:rsid w:val="002604AB"/>
    <w:rsid w:val="002656B0"/>
    <w:rsid w:val="00274F96"/>
    <w:rsid w:val="00276C6E"/>
    <w:rsid w:val="002826AD"/>
    <w:rsid w:val="00290999"/>
    <w:rsid w:val="002A3CE9"/>
    <w:rsid w:val="002C1D6C"/>
    <w:rsid w:val="002C2B64"/>
    <w:rsid w:val="002C2F27"/>
    <w:rsid w:val="002D3C67"/>
    <w:rsid w:val="002F4485"/>
    <w:rsid w:val="00323567"/>
    <w:rsid w:val="00327C70"/>
    <w:rsid w:val="00330534"/>
    <w:rsid w:val="00350175"/>
    <w:rsid w:val="00352127"/>
    <w:rsid w:val="00352B90"/>
    <w:rsid w:val="00356804"/>
    <w:rsid w:val="003568BE"/>
    <w:rsid w:val="00362F95"/>
    <w:rsid w:val="00364460"/>
    <w:rsid w:val="00374158"/>
    <w:rsid w:val="00387D1C"/>
    <w:rsid w:val="00394369"/>
    <w:rsid w:val="0039760B"/>
    <w:rsid w:val="003A009A"/>
    <w:rsid w:val="003B6CA1"/>
    <w:rsid w:val="003C16D9"/>
    <w:rsid w:val="003C2E75"/>
    <w:rsid w:val="003C573D"/>
    <w:rsid w:val="003C7765"/>
    <w:rsid w:val="003D126E"/>
    <w:rsid w:val="003D1BD8"/>
    <w:rsid w:val="003D1FD7"/>
    <w:rsid w:val="003D2B5F"/>
    <w:rsid w:val="003E5DA0"/>
    <w:rsid w:val="00407DAA"/>
    <w:rsid w:val="00410F5C"/>
    <w:rsid w:val="00413066"/>
    <w:rsid w:val="004242DD"/>
    <w:rsid w:val="00437898"/>
    <w:rsid w:val="00450271"/>
    <w:rsid w:val="00463C1C"/>
    <w:rsid w:val="00472C09"/>
    <w:rsid w:val="004743BE"/>
    <w:rsid w:val="00495786"/>
    <w:rsid w:val="004A54FE"/>
    <w:rsid w:val="004A5B4B"/>
    <w:rsid w:val="004D0881"/>
    <w:rsid w:val="004D70B5"/>
    <w:rsid w:val="004E6215"/>
    <w:rsid w:val="004F47FF"/>
    <w:rsid w:val="0050649E"/>
    <w:rsid w:val="00513FBE"/>
    <w:rsid w:val="00525802"/>
    <w:rsid w:val="0052601D"/>
    <w:rsid w:val="00537740"/>
    <w:rsid w:val="005407B5"/>
    <w:rsid w:val="00545BDC"/>
    <w:rsid w:val="0055345A"/>
    <w:rsid w:val="00585E4A"/>
    <w:rsid w:val="00591BD1"/>
    <w:rsid w:val="00593E8B"/>
    <w:rsid w:val="0059542A"/>
    <w:rsid w:val="005A03F2"/>
    <w:rsid w:val="005A4E23"/>
    <w:rsid w:val="005B3A1E"/>
    <w:rsid w:val="005B6A0E"/>
    <w:rsid w:val="005C17A3"/>
    <w:rsid w:val="005C3997"/>
    <w:rsid w:val="005E0B91"/>
    <w:rsid w:val="005E65A1"/>
    <w:rsid w:val="00602E10"/>
    <w:rsid w:val="00611605"/>
    <w:rsid w:val="0061389A"/>
    <w:rsid w:val="00617451"/>
    <w:rsid w:val="006328C1"/>
    <w:rsid w:val="00644A74"/>
    <w:rsid w:val="00662536"/>
    <w:rsid w:val="00664B3D"/>
    <w:rsid w:val="00680AAB"/>
    <w:rsid w:val="00687BD3"/>
    <w:rsid w:val="00695C42"/>
    <w:rsid w:val="006B5A64"/>
    <w:rsid w:val="006C445A"/>
    <w:rsid w:val="006C7350"/>
    <w:rsid w:val="006E10A0"/>
    <w:rsid w:val="006E1C0F"/>
    <w:rsid w:val="006F0EE0"/>
    <w:rsid w:val="006F19E8"/>
    <w:rsid w:val="007020D2"/>
    <w:rsid w:val="0072410F"/>
    <w:rsid w:val="00724C7B"/>
    <w:rsid w:val="00731A79"/>
    <w:rsid w:val="00733E21"/>
    <w:rsid w:val="0075366D"/>
    <w:rsid w:val="00753886"/>
    <w:rsid w:val="00761955"/>
    <w:rsid w:val="00761DF0"/>
    <w:rsid w:val="00762F06"/>
    <w:rsid w:val="00771387"/>
    <w:rsid w:val="007718F2"/>
    <w:rsid w:val="007758B7"/>
    <w:rsid w:val="007827AE"/>
    <w:rsid w:val="00791EAB"/>
    <w:rsid w:val="007925EA"/>
    <w:rsid w:val="007A23C9"/>
    <w:rsid w:val="007A2785"/>
    <w:rsid w:val="007C5B82"/>
    <w:rsid w:val="007D2A77"/>
    <w:rsid w:val="007D6370"/>
    <w:rsid w:val="008008AF"/>
    <w:rsid w:val="0082565F"/>
    <w:rsid w:val="00833C1C"/>
    <w:rsid w:val="00852154"/>
    <w:rsid w:val="008543F8"/>
    <w:rsid w:val="00856AE6"/>
    <w:rsid w:val="00857D0A"/>
    <w:rsid w:val="00861AF8"/>
    <w:rsid w:val="008628A7"/>
    <w:rsid w:val="008769C3"/>
    <w:rsid w:val="008861BE"/>
    <w:rsid w:val="0089335D"/>
    <w:rsid w:val="008A3AFD"/>
    <w:rsid w:val="008B1569"/>
    <w:rsid w:val="008B3C96"/>
    <w:rsid w:val="008B5B49"/>
    <w:rsid w:val="008C23DE"/>
    <w:rsid w:val="008C5865"/>
    <w:rsid w:val="008D1101"/>
    <w:rsid w:val="008D4362"/>
    <w:rsid w:val="008E48AB"/>
    <w:rsid w:val="008E5C74"/>
    <w:rsid w:val="008E5D32"/>
    <w:rsid w:val="008F413F"/>
    <w:rsid w:val="00900C4F"/>
    <w:rsid w:val="00902160"/>
    <w:rsid w:val="009125CB"/>
    <w:rsid w:val="00914CB9"/>
    <w:rsid w:val="00915B80"/>
    <w:rsid w:val="00917A36"/>
    <w:rsid w:val="0094081C"/>
    <w:rsid w:val="0094202D"/>
    <w:rsid w:val="00957052"/>
    <w:rsid w:val="00957D57"/>
    <w:rsid w:val="009857D6"/>
    <w:rsid w:val="009930FD"/>
    <w:rsid w:val="00994DAE"/>
    <w:rsid w:val="009C3F52"/>
    <w:rsid w:val="009D00BC"/>
    <w:rsid w:val="009F0F70"/>
    <w:rsid w:val="009F752F"/>
    <w:rsid w:val="00A05A1D"/>
    <w:rsid w:val="00A30DE4"/>
    <w:rsid w:val="00A35369"/>
    <w:rsid w:val="00A40301"/>
    <w:rsid w:val="00A473CC"/>
    <w:rsid w:val="00A47440"/>
    <w:rsid w:val="00A61932"/>
    <w:rsid w:val="00A64288"/>
    <w:rsid w:val="00A70436"/>
    <w:rsid w:val="00A77616"/>
    <w:rsid w:val="00A93BC7"/>
    <w:rsid w:val="00A94982"/>
    <w:rsid w:val="00A953AA"/>
    <w:rsid w:val="00A9673E"/>
    <w:rsid w:val="00AA30BB"/>
    <w:rsid w:val="00AD2418"/>
    <w:rsid w:val="00AD35C9"/>
    <w:rsid w:val="00AE1947"/>
    <w:rsid w:val="00AF5D0B"/>
    <w:rsid w:val="00B0025E"/>
    <w:rsid w:val="00B12C70"/>
    <w:rsid w:val="00B143F5"/>
    <w:rsid w:val="00B41711"/>
    <w:rsid w:val="00B52D61"/>
    <w:rsid w:val="00B674ED"/>
    <w:rsid w:val="00B70C5C"/>
    <w:rsid w:val="00B73780"/>
    <w:rsid w:val="00B74001"/>
    <w:rsid w:val="00B77E0C"/>
    <w:rsid w:val="00B90AC9"/>
    <w:rsid w:val="00B91134"/>
    <w:rsid w:val="00B93BE6"/>
    <w:rsid w:val="00BB1C75"/>
    <w:rsid w:val="00BC7EEA"/>
    <w:rsid w:val="00BD71D5"/>
    <w:rsid w:val="00BE5AB4"/>
    <w:rsid w:val="00BE69FB"/>
    <w:rsid w:val="00C043A9"/>
    <w:rsid w:val="00C0646E"/>
    <w:rsid w:val="00C13485"/>
    <w:rsid w:val="00C174E0"/>
    <w:rsid w:val="00C201C2"/>
    <w:rsid w:val="00C27FB0"/>
    <w:rsid w:val="00C35ADF"/>
    <w:rsid w:val="00C46F21"/>
    <w:rsid w:val="00C518FE"/>
    <w:rsid w:val="00C54D12"/>
    <w:rsid w:val="00C552FD"/>
    <w:rsid w:val="00C71D0D"/>
    <w:rsid w:val="00C768F3"/>
    <w:rsid w:val="00C87371"/>
    <w:rsid w:val="00C94BB0"/>
    <w:rsid w:val="00CA26CA"/>
    <w:rsid w:val="00CA7EE9"/>
    <w:rsid w:val="00CB24B4"/>
    <w:rsid w:val="00CB45F6"/>
    <w:rsid w:val="00CB4C0E"/>
    <w:rsid w:val="00CD1373"/>
    <w:rsid w:val="00CD20ED"/>
    <w:rsid w:val="00CE5AA1"/>
    <w:rsid w:val="00CE7F32"/>
    <w:rsid w:val="00CF17ED"/>
    <w:rsid w:val="00D00EC6"/>
    <w:rsid w:val="00D051A8"/>
    <w:rsid w:val="00D05587"/>
    <w:rsid w:val="00D17E18"/>
    <w:rsid w:val="00D22210"/>
    <w:rsid w:val="00D359D0"/>
    <w:rsid w:val="00D370BE"/>
    <w:rsid w:val="00D62ADC"/>
    <w:rsid w:val="00D70FC4"/>
    <w:rsid w:val="00D74DEE"/>
    <w:rsid w:val="00D90FFA"/>
    <w:rsid w:val="00D919A8"/>
    <w:rsid w:val="00DA510E"/>
    <w:rsid w:val="00DA56DF"/>
    <w:rsid w:val="00DB1821"/>
    <w:rsid w:val="00DB5023"/>
    <w:rsid w:val="00DC4FA1"/>
    <w:rsid w:val="00DD1804"/>
    <w:rsid w:val="00DD66D8"/>
    <w:rsid w:val="00DE223E"/>
    <w:rsid w:val="00DF7B81"/>
    <w:rsid w:val="00E05189"/>
    <w:rsid w:val="00E0683D"/>
    <w:rsid w:val="00E2049C"/>
    <w:rsid w:val="00E268B1"/>
    <w:rsid w:val="00E326EC"/>
    <w:rsid w:val="00E57147"/>
    <w:rsid w:val="00E90506"/>
    <w:rsid w:val="00E910D2"/>
    <w:rsid w:val="00E92DCA"/>
    <w:rsid w:val="00EB3743"/>
    <w:rsid w:val="00ED526A"/>
    <w:rsid w:val="00EE25B9"/>
    <w:rsid w:val="00EE3763"/>
    <w:rsid w:val="00EF120D"/>
    <w:rsid w:val="00F50C52"/>
    <w:rsid w:val="00F52422"/>
    <w:rsid w:val="00F716FC"/>
    <w:rsid w:val="00F7331E"/>
    <w:rsid w:val="00F91991"/>
    <w:rsid w:val="00FA3BF8"/>
    <w:rsid w:val="00FC123F"/>
    <w:rsid w:val="00FC4824"/>
    <w:rsid w:val="00FD7AAB"/>
    <w:rsid w:val="00FE0F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12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26E"/>
    <w:rPr>
      <w:rFonts w:ascii="Tahoma" w:hAnsi="Tahoma" w:cs="Tahoma"/>
      <w:sz w:val="16"/>
      <w:szCs w:val="16"/>
    </w:rPr>
  </w:style>
  <w:style w:type="paragraph" w:styleId="Prrafodelista">
    <w:name w:val="List Paragraph"/>
    <w:basedOn w:val="Normal"/>
    <w:link w:val="PrrafodelistaCar"/>
    <w:uiPriority w:val="34"/>
    <w:qFormat/>
    <w:rsid w:val="00A05A1D"/>
    <w:pPr>
      <w:ind w:left="720"/>
      <w:contextualSpacing/>
    </w:pPr>
  </w:style>
  <w:style w:type="character" w:styleId="Refdecomentario">
    <w:name w:val="annotation reference"/>
    <w:basedOn w:val="Fuentedeprrafopredeter"/>
    <w:uiPriority w:val="99"/>
    <w:semiHidden/>
    <w:unhideWhenUsed/>
    <w:rsid w:val="00A70436"/>
    <w:rPr>
      <w:sz w:val="16"/>
      <w:szCs w:val="16"/>
    </w:rPr>
  </w:style>
  <w:style w:type="paragraph" w:styleId="Textocomentario">
    <w:name w:val="annotation text"/>
    <w:basedOn w:val="Normal"/>
    <w:link w:val="TextocomentarioCar"/>
    <w:uiPriority w:val="99"/>
    <w:semiHidden/>
    <w:unhideWhenUsed/>
    <w:rsid w:val="00A704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0436"/>
    <w:rPr>
      <w:sz w:val="20"/>
      <w:szCs w:val="20"/>
    </w:rPr>
  </w:style>
  <w:style w:type="paragraph" w:styleId="Asuntodelcomentario">
    <w:name w:val="annotation subject"/>
    <w:basedOn w:val="Textocomentario"/>
    <w:next w:val="Textocomentario"/>
    <w:link w:val="AsuntodelcomentarioCar"/>
    <w:uiPriority w:val="99"/>
    <w:semiHidden/>
    <w:unhideWhenUsed/>
    <w:rsid w:val="00A70436"/>
    <w:rPr>
      <w:b/>
      <w:bCs/>
    </w:rPr>
  </w:style>
  <w:style w:type="character" w:customStyle="1" w:styleId="AsuntodelcomentarioCar">
    <w:name w:val="Asunto del comentario Car"/>
    <w:basedOn w:val="TextocomentarioCar"/>
    <w:link w:val="Asuntodelcomentario"/>
    <w:uiPriority w:val="99"/>
    <w:semiHidden/>
    <w:rsid w:val="00A70436"/>
    <w:rPr>
      <w:b/>
      <w:bCs/>
      <w:sz w:val="20"/>
      <w:szCs w:val="20"/>
    </w:rPr>
  </w:style>
  <w:style w:type="paragraph" w:customStyle="1" w:styleId="ecxmsolistparagraph">
    <w:name w:val="ecxmsolistparagraph"/>
    <w:basedOn w:val="Normal"/>
    <w:rsid w:val="00FC12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C123F"/>
  </w:style>
  <w:style w:type="paragraph" w:customStyle="1" w:styleId="ecxmsonormal">
    <w:name w:val="ecxmsonormal"/>
    <w:basedOn w:val="Normal"/>
    <w:rsid w:val="00FC12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ecxtexto">
    <w:name w:val="ecxtexto"/>
    <w:basedOn w:val="Normal"/>
    <w:rsid w:val="009F0F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rafodelistaCar">
    <w:name w:val="Párrafo de lista Car"/>
    <w:link w:val="Prrafodelista"/>
    <w:uiPriority w:val="34"/>
    <w:rsid w:val="004D0881"/>
  </w:style>
  <w:style w:type="paragraph" w:styleId="Encabezado">
    <w:name w:val="header"/>
    <w:basedOn w:val="Normal"/>
    <w:link w:val="EncabezadoCar"/>
    <w:uiPriority w:val="99"/>
    <w:unhideWhenUsed/>
    <w:rsid w:val="00762F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F06"/>
  </w:style>
  <w:style w:type="paragraph" w:styleId="Piedepgina">
    <w:name w:val="footer"/>
    <w:basedOn w:val="Normal"/>
    <w:link w:val="PiedepginaCar"/>
    <w:uiPriority w:val="99"/>
    <w:unhideWhenUsed/>
    <w:rsid w:val="00762F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F06"/>
  </w:style>
  <w:style w:type="paragraph" w:customStyle="1" w:styleId="Texto">
    <w:name w:val="Texto"/>
    <w:basedOn w:val="Normal"/>
    <w:link w:val="TextoCar"/>
    <w:rsid w:val="00011580"/>
    <w:pPr>
      <w:spacing w:after="101" w:line="216" w:lineRule="exact"/>
      <w:ind w:firstLine="288"/>
      <w:jc w:val="both"/>
    </w:pPr>
    <w:rPr>
      <w:rFonts w:ascii="Arial" w:eastAsia="Times New Roman" w:hAnsi="Arial" w:cs="Times New Roman"/>
      <w:sz w:val="18"/>
      <w:szCs w:val="20"/>
      <w:lang w:eastAsia="es-ES"/>
    </w:rPr>
  </w:style>
  <w:style w:type="character" w:customStyle="1" w:styleId="TextoCar">
    <w:name w:val="Texto Car"/>
    <w:link w:val="Texto"/>
    <w:locked/>
    <w:rsid w:val="00011580"/>
    <w:rPr>
      <w:rFonts w:ascii="Arial" w:eastAsia="Times New Roman" w:hAnsi="Arial" w:cs="Times New Roman"/>
      <w:sz w:val="18"/>
      <w:szCs w:val="20"/>
      <w:lang w:eastAsia="es-ES"/>
    </w:rPr>
  </w:style>
  <w:style w:type="paragraph" w:customStyle="1" w:styleId="Default">
    <w:name w:val="Default"/>
    <w:rsid w:val="009857D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12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26E"/>
    <w:rPr>
      <w:rFonts w:ascii="Tahoma" w:hAnsi="Tahoma" w:cs="Tahoma"/>
      <w:sz w:val="16"/>
      <w:szCs w:val="16"/>
    </w:rPr>
  </w:style>
  <w:style w:type="paragraph" w:styleId="Prrafodelista">
    <w:name w:val="List Paragraph"/>
    <w:basedOn w:val="Normal"/>
    <w:link w:val="PrrafodelistaCar"/>
    <w:uiPriority w:val="34"/>
    <w:qFormat/>
    <w:rsid w:val="00A05A1D"/>
    <w:pPr>
      <w:ind w:left="720"/>
      <w:contextualSpacing/>
    </w:pPr>
  </w:style>
  <w:style w:type="character" w:styleId="Refdecomentario">
    <w:name w:val="annotation reference"/>
    <w:basedOn w:val="Fuentedeprrafopredeter"/>
    <w:uiPriority w:val="99"/>
    <w:semiHidden/>
    <w:unhideWhenUsed/>
    <w:rsid w:val="00A70436"/>
    <w:rPr>
      <w:sz w:val="16"/>
      <w:szCs w:val="16"/>
    </w:rPr>
  </w:style>
  <w:style w:type="paragraph" w:styleId="Textocomentario">
    <w:name w:val="annotation text"/>
    <w:basedOn w:val="Normal"/>
    <w:link w:val="TextocomentarioCar"/>
    <w:uiPriority w:val="99"/>
    <w:semiHidden/>
    <w:unhideWhenUsed/>
    <w:rsid w:val="00A704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0436"/>
    <w:rPr>
      <w:sz w:val="20"/>
      <w:szCs w:val="20"/>
    </w:rPr>
  </w:style>
  <w:style w:type="paragraph" w:styleId="Asuntodelcomentario">
    <w:name w:val="annotation subject"/>
    <w:basedOn w:val="Textocomentario"/>
    <w:next w:val="Textocomentario"/>
    <w:link w:val="AsuntodelcomentarioCar"/>
    <w:uiPriority w:val="99"/>
    <w:semiHidden/>
    <w:unhideWhenUsed/>
    <w:rsid w:val="00A70436"/>
    <w:rPr>
      <w:b/>
      <w:bCs/>
    </w:rPr>
  </w:style>
  <w:style w:type="character" w:customStyle="1" w:styleId="AsuntodelcomentarioCar">
    <w:name w:val="Asunto del comentario Car"/>
    <w:basedOn w:val="TextocomentarioCar"/>
    <w:link w:val="Asuntodelcomentario"/>
    <w:uiPriority w:val="99"/>
    <w:semiHidden/>
    <w:rsid w:val="00A70436"/>
    <w:rPr>
      <w:b/>
      <w:bCs/>
      <w:sz w:val="20"/>
      <w:szCs w:val="20"/>
    </w:rPr>
  </w:style>
  <w:style w:type="paragraph" w:customStyle="1" w:styleId="ecxmsolistparagraph">
    <w:name w:val="ecxmsolistparagraph"/>
    <w:basedOn w:val="Normal"/>
    <w:rsid w:val="00FC12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C123F"/>
  </w:style>
  <w:style w:type="paragraph" w:customStyle="1" w:styleId="ecxmsonormal">
    <w:name w:val="ecxmsonormal"/>
    <w:basedOn w:val="Normal"/>
    <w:rsid w:val="00FC12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ecxtexto">
    <w:name w:val="ecxtexto"/>
    <w:basedOn w:val="Normal"/>
    <w:rsid w:val="009F0F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rafodelistaCar">
    <w:name w:val="Párrafo de lista Car"/>
    <w:link w:val="Prrafodelista"/>
    <w:uiPriority w:val="34"/>
    <w:rsid w:val="004D0881"/>
  </w:style>
  <w:style w:type="paragraph" w:styleId="Encabezado">
    <w:name w:val="header"/>
    <w:basedOn w:val="Normal"/>
    <w:link w:val="EncabezadoCar"/>
    <w:uiPriority w:val="99"/>
    <w:unhideWhenUsed/>
    <w:rsid w:val="00762F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F06"/>
  </w:style>
  <w:style w:type="paragraph" w:styleId="Piedepgina">
    <w:name w:val="footer"/>
    <w:basedOn w:val="Normal"/>
    <w:link w:val="PiedepginaCar"/>
    <w:uiPriority w:val="99"/>
    <w:unhideWhenUsed/>
    <w:rsid w:val="00762F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F06"/>
  </w:style>
  <w:style w:type="paragraph" w:customStyle="1" w:styleId="Texto">
    <w:name w:val="Texto"/>
    <w:basedOn w:val="Normal"/>
    <w:link w:val="TextoCar"/>
    <w:rsid w:val="00011580"/>
    <w:pPr>
      <w:spacing w:after="101" w:line="216" w:lineRule="exact"/>
      <w:ind w:firstLine="288"/>
      <w:jc w:val="both"/>
    </w:pPr>
    <w:rPr>
      <w:rFonts w:ascii="Arial" w:eastAsia="Times New Roman" w:hAnsi="Arial" w:cs="Times New Roman"/>
      <w:sz w:val="18"/>
      <w:szCs w:val="20"/>
      <w:lang w:eastAsia="es-ES"/>
    </w:rPr>
  </w:style>
  <w:style w:type="character" w:customStyle="1" w:styleId="TextoCar">
    <w:name w:val="Texto Car"/>
    <w:link w:val="Texto"/>
    <w:locked/>
    <w:rsid w:val="00011580"/>
    <w:rPr>
      <w:rFonts w:ascii="Arial" w:eastAsia="Times New Roman" w:hAnsi="Arial" w:cs="Times New Roman"/>
      <w:sz w:val="18"/>
      <w:szCs w:val="20"/>
      <w:lang w:eastAsia="es-ES"/>
    </w:rPr>
  </w:style>
  <w:style w:type="paragraph" w:customStyle="1" w:styleId="Default">
    <w:name w:val="Default"/>
    <w:rsid w:val="009857D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74237">
      <w:bodyDiv w:val="1"/>
      <w:marLeft w:val="0"/>
      <w:marRight w:val="0"/>
      <w:marTop w:val="0"/>
      <w:marBottom w:val="0"/>
      <w:divBdr>
        <w:top w:val="none" w:sz="0" w:space="0" w:color="auto"/>
        <w:left w:val="none" w:sz="0" w:space="0" w:color="auto"/>
        <w:bottom w:val="none" w:sz="0" w:space="0" w:color="auto"/>
        <w:right w:val="none" w:sz="0" w:space="0" w:color="auto"/>
      </w:divBdr>
    </w:div>
    <w:div w:id="1230077440">
      <w:bodyDiv w:val="1"/>
      <w:marLeft w:val="0"/>
      <w:marRight w:val="0"/>
      <w:marTop w:val="0"/>
      <w:marBottom w:val="0"/>
      <w:divBdr>
        <w:top w:val="none" w:sz="0" w:space="0" w:color="auto"/>
        <w:left w:val="none" w:sz="0" w:space="0" w:color="auto"/>
        <w:bottom w:val="none" w:sz="0" w:space="0" w:color="auto"/>
        <w:right w:val="none" w:sz="0" w:space="0" w:color="auto"/>
      </w:divBdr>
    </w:div>
    <w:div w:id="1236553909">
      <w:bodyDiv w:val="1"/>
      <w:marLeft w:val="0"/>
      <w:marRight w:val="0"/>
      <w:marTop w:val="0"/>
      <w:marBottom w:val="0"/>
      <w:divBdr>
        <w:top w:val="none" w:sz="0" w:space="0" w:color="auto"/>
        <w:left w:val="none" w:sz="0" w:space="0" w:color="auto"/>
        <w:bottom w:val="none" w:sz="0" w:space="0" w:color="auto"/>
        <w:right w:val="none" w:sz="0" w:space="0" w:color="auto"/>
      </w:divBdr>
    </w:div>
    <w:div w:id="130851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F839B-14D9-4A92-BE66-F5708B50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2314</Words>
  <Characters>12728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 Aguilera Hernández</dc:creator>
  <cp:lastModifiedBy>rosalba</cp:lastModifiedBy>
  <cp:revision>2</cp:revision>
  <cp:lastPrinted>2018-03-08T22:34:00Z</cp:lastPrinted>
  <dcterms:created xsi:type="dcterms:W3CDTF">2018-04-20T21:26:00Z</dcterms:created>
  <dcterms:modified xsi:type="dcterms:W3CDTF">2018-04-20T21:26:00Z</dcterms:modified>
</cp:coreProperties>
</file>