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040C8" w14:textId="77777777" w:rsidR="009733BB" w:rsidRDefault="008123EA" w:rsidP="003F11E5">
      <w:pPr>
        <w:pStyle w:val="Title"/>
        <w:jc w:val="both"/>
        <w:rPr>
          <w:i/>
        </w:rPr>
      </w:pPr>
      <w:r w:rsidRPr="008123EA">
        <w:rPr>
          <w:snapToGrid w:val="0"/>
        </w:rPr>
        <w:t>Efficient acoustic modelling of large acoustic spaces using finite difference methods</w:t>
      </w:r>
      <w:r>
        <w:rPr>
          <w:snapToGrid w:val="0"/>
        </w:rPr>
        <w:t xml:space="preserve"> </w:t>
      </w:r>
    </w:p>
    <w:p w14:paraId="7111FBDD" w14:textId="77777777" w:rsidR="009733BB" w:rsidRDefault="009733BB" w:rsidP="003F11E5">
      <w:pPr>
        <w:pStyle w:val="Authors"/>
        <w:tabs>
          <w:tab w:val="left" w:pos="1418"/>
        </w:tabs>
      </w:pPr>
    </w:p>
    <w:p w14:paraId="59F84ADD" w14:textId="6A1B10DC" w:rsidR="009733BB" w:rsidRDefault="008123EA" w:rsidP="003F11E5">
      <w:pPr>
        <w:pStyle w:val="Authors"/>
        <w:tabs>
          <w:tab w:val="left" w:pos="1418"/>
        </w:tabs>
      </w:pPr>
      <w:r>
        <w:t>S Durbridge</w:t>
      </w:r>
      <w:r w:rsidR="009733BB">
        <w:tab/>
      </w:r>
      <w:r w:rsidR="003F11E5">
        <w:t>Bowers &amp; Wilkins, West Sussex</w:t>
      </w:r>
      <w:r w:rsidR="009733BB">
        <w:t>, U</w:t>
      </w:r>
      <w:r>
        <w:t>K</w:t>
      </w:r>
    </w:p>
    <w:p w14:paraId="255CEA9C" w14:textId="6342128D" w:rsidR="009733BB" w:rsidRDefault="008123EA" w:rsidP="003F11E5">
      <w:pPr>
        <w:pStyle w:val="Authors"/>
        <w:tabs>
          <w:tab w:val="left" w:pos="1418"/>
        </w:tabs>
      </w:pPr>
      <w:r>
        <w:t>A Hill</w:t>
      </w:r>
      <w:r w:rsidR="009733BB">
        <w:tab/>
      </w:r>
      <w:r w:rsidR="003F11E5">
        <w:t xml:space="preserve">Department of Electronics, Computing &amp; Mathematics, </w:t>
      </w:r>
      <w:r>
        <w:t>University of Derby, Derby, UK</w:t>
      </w:r>
    </w:p>
    <w:p w14:paraId="78A132D8" w14:textId="77777777" w:rsidR="009733BB" w:rsidRDefault="009733BB" w:rsidP="003F11E5">
      <w:pPr>
        <w:pStyle w:val="Authors"/>
      </w:pPr>
    </w:p>
    <w:p w14:paraId="5B286FF2" w14:textId="77777777" w:rsidR="009733BB" w:rsidRDefault="009733BB" w:rsidP="003F11E5">
      <w:pPr>
        <w:jc w:val="both"/>
      </w:pPr>
    </w:p>
    <w:p w14:paraId="395B6AE9" w14:textId="77777777" w:rsidR="009733BB" w:rsidRDefault="009733BB" w:rsidP="003F11E5">
      <w:pPr>
        <w:pStyle w:val="Heading1"/>
        <w:jc w:val="both"/>
      </w:pPr>
      <w:commentRangeStart w:id="0"/>
      <w:r>
        <w:t>INTRODUCTION</w:t>
      </w:r>
      <w:commentRangeEnd w:id="0"/>
      <w:r w:rsidR="00340508">
        <w:rPr>
          <w:rStyle w:val="CommentReference"/>
          <w:b w:val="0"/>
          <w:caps w:val="0"/>
          <w:lang w:val="en-US"/>
        </w:rPr>
        <w:commentReference w:id="0"/>
      </w:r>
      <w:r>
        <w:t xml:space="preserve"> </w:t>
      </w:r>
    </w:p>
    <w:p w14:paraId="032137E0" w14:textId="77777777" w:rsidR="00067C20" w:rsidRDefault="00067C20" w:rsidP="003F11E5">
      <w:pPr>
        <w:numPr>
          <w:ilvl w:val="0"/>
          <w:numId w:val="3"/>
        </w:numPr>
        <w:jc w:val="both"/>
        <w:rPr>
          <w:lang w:val="en-GB"/>
        </w:rPr>
      </w:pPr>
      <w:r>
        <w:rPr>
          <w:lang w:val="en-GB"/>
        </w:rPr>
        <w:t>Introduce reason for doing study</w:t>
      </w:r>
    </w:p>
    <w:p w14:paraId="2C694DF0" w14:textId="72E0318F" w:rsidR="00067C20" w:rsidRDefault="00182D24" w:rsidP="003F11E5">
      <w:pPr>
        <w:numPr>
          <w:ilvl w:val="1"/>
          <w:numId w:val="3"/>
        </w:numPr>
        <w:jc w:val="both"/>
        <w:rPr>
          <w:lang w:val="en-GB"/>
        </w:rPr>
      </w:pPr>
      <w:r>
        <w:rPr>
          <w:lang w:val="en-GB"/>
        </w:rPr>
        <w:t>Improvements in simulation performance help predictions, exploration (rapid prototyping) and design decisions</w:t>
      </w:r>
      <w:r w:rsidR="003E6CFF">
        <w:rPr>
          <w:lang w:val="en-GB"/>
        </w:rPr>
        <w:t xml:space="preserve"> – improved audio quality in the end</w:t>
      </w:r>
    </w:p>
    <w:p w14:paraId="5EDFC78E" w14:textId="5C88F562" w:rsidR="00067C20" w:rsidRDefault="00182D24" w:rsidP="003F11E5">
      <w:pPr>
        <w:numPr>
          <w:ilvl w:val="1"/>
          <w:numId w:val="3"/>
        </w:numPr>
        <w:jc w:val="both"/>
        <w:rPr>
          <w:lang w:val="en-GB"/>
        </w:rPr>
      </w:pPr>
      <w:r>
        <w:rPr>
          <w:lang w:val="en-GB"/>
        </w:rPr>
        <w:t>Large scale simulations are hard to do using wave method</w:t>
      </w:r>
    </w:p>
    <w:p w14:paraId="49F77B7C" w14:textId="719F95FC" w:rsidR="00067C20" w:rsidRDefault="00182D24" w:rsidP="003F11E5">
      <w:pPr>
        <w:numPr>
          <w:ilvl w:val="1"/>
          <w:numId w:val="3"/>
        </w:numPr>
        <w:jc w:val="both"/>
        <w:rPr>
          <w:lang w:val="en-GB"/>
        </w:rPr>
      </w:pPr>
      <w:r>
        <w:rPr>
          <w:lang w:val="en-GB"/>
        </w:rPr>
        <w:t>If we get the speed up by some clever means (and ideally the memory restrictions down) the methods could be made more accessible for less specialist users i.e. PA and loudspeaker designers, students etc</w:t>
      </w:r>
      <w:bookmarkStart w:id="1" w:name="_GoBack"/>
      <w:bookmarkEnd w:id="1"/>
    </w:p>
    <w:p w14:paraId="36492947" w14:textId="77777777" w:rsidR="00067C20" w:rsidRDefault="00067C20" w:rsidP="003F11E5">
      <w:pPr>
        <w:numPr>
          <w:ilvl w:val="0"/>
          <w:numId w:val="3"/>
        </w:numPr>
        <w:jc w:val="both"/>
        <w:rPr>
          <w:lang w:val="en-GB"/>
        </w:rPr>
      </w:pPr>
      <w:r>
        <w:rPr>
          <w:lang w:val="en-GB"/>
        </w:rPr>
        <w:t>Lit Review</w:t>
      </w:r>
    </w:p>
    <w:p w14:paraId="2FC14B7B" w14:textId="726F20AC" w:rsidR="00067C20" w:rsidRDefault="00067C20" w:rsidP="003F11E5">
      <w:pPr>
        <w:numPr>
          <w:ilvl w:val="1"/>
          <w:numId w:val="3"/>
        </w:numPr>
        <w:jc w:val="both"/>
        <w:rPr>
          <w:lang w:val="en-GB"/>
        </w:rPr>
      </w:pPr>
      <w:r>
        <w:rPr>
          <w:lang w:val="en-GB"/>
        </w:rPr>
        <w:t xml:space="preserve">Central to </w:t>
      </w:r>
      <w:r w:rsidR="00182D24">
        <w:rPr>
          <w:lang w:val="en-GB"/>
        </w:rPr>
        <w:t>FDTD is work by Bootledooren</w:t>
      </w:r>
      <w:r w:rsidR="00182D24">
        <w:rPr>
          <w:lang w:val="en-GB"/>
        </w:rPr>
        <w:fldChar w:fldCharType="begin" w:fldLock="1"/>
      </w:r>
      <w:r w:rsidR="00182D24">
        <w:rPr>
          <w:lang w:val="en-GB"/>
        </w:rPr>
        <w:instrText>ADDIN CSL_CITATION { "citationItems" : [ { "id" : "ITEM-1", "itemData" : { "DOI" : "10.1121/1.424325", "ISSN" : "00014966", "author" : [ { "dropping-particle" : "De", "family" : "Poorter", "given" : "John", "non-dropping-particle" : "", "parse-names" : false, "suffix" : "" }, { "dropping-particle" : "", "family" : "Botteldooren", "given" : "Dick", "non-dropping-particle" : "", "parse-names" : false, "suffix" : "" } ], "container-title" : "Journal of the Acoustical Society of America", "id" : "ITEM-1", "issue" : "3", "issued" : { "date-parts" : [ [ "1998" ] ] }, "page" : "1171-1177", "title" : "Acoustical finite-difference time-domain simulations of subwavelength geometries", "type" : "article-journal", "volume" : "104" }, "uris" : [ "http://www.mendeley.com/documents/?uuid=2eeb6915-4a4b-4077-8844-5d88223d4b02" ] } ], "mendeley" : { "formattedCitation" : "[1]", "plainTextFormattedCitation" : "[1]", "previouslyFormattedCitation" : "[1]" }, "properties" : { "noteIndex" : -1 }, "schema" : "https://github.com/citation-style-language/schema/raw/master/csl-citation.json" }</w:instrText>
      </w:r>
      <w:r w:rsidR="00182D24">
        <w:rPr>
          <w:lang w:val="en-GB"/>
        </w:rPr>
        <w:fldChar w:fldCharType="separate"/>
      </w:r>
      <w:r w:rsidR="00182D24" w:rsidRPr="00182D24">
        <w:rPr>
          <w:noProof/>
          <w:lang w:val="en-GB"/>
        </w:rPr>
        <w:t>[1]</w:t>
      </w:r>
      <w:r w:rsidR="00182D24">
        <w:rPr>
          <w:lang w:val="en-GB"/>
        </w:rPr>
        <w:fldChar w:fldCharType="end"/>
      </w:r>
      <w:r w:rsidR="00182D24">
        <w:rPr>
          <w:lang w:val="en-GB"/>
        </w:rPr>
        <w:t xml:space="preserve">, SFDTD is work by Doerr </w:t>
      </w:r>
      <w:r w:rsidR="00182D24">
        <w:rPr>
          <w:lang w:val="en-GB"/>
        </w:rPr>
        <w:fldChar w:fldCharType="begin" w:fldLock="1"/>
      </w:r>
      <w:r w:rsidR="00182D24">
        <w:rPr>
          <w:lang w:val="en-GB"/>
        </w:rPr>
        <w:instrText>ADDIN CSL_CITATION { "citationItems" : [ { "id" : "ITEM-1", "itemData" : { "ISBN" : "1424406455", "author" : [ { "dropping-particle" : "", "family" : "Doerr", "given" : "C", "non-dropping-particle" : "", "parse-names" : false, "suffix" : "" } ], "id" : "ITEM-1", "issued" : { "date-parts" : [ [ "2014" ] ] }, "number" : "US 2014/0365188 A1", "publisher-place" : "Unitest States of America", "title" : "SPARSE FINITE-DIFFERENCE TIME DOMAIN SIMULATION", "type" : "patent" }, "uris" : [ "http://www.mendeley.com/documents/?uuid=386ccfec-0acf-4d66-8cc7-45b64ac887a5" ] } ], "mendeley" : { "formattedCitation" : "[2]", "plainTextFormattedCitation" : "[2]", "previouslyFormattedCitation" : "[2]" }, "properties" : { "noteIndex" : -1 }, "schema" : "https://github.com/citation-style-language/schema/raw/master/csl-citation.json" }</w:instrText>
      </w:r>
      <w:r w:rsidR="00182D24">
        <w:rPr>
          <w:lang w:val="en-GB"/>
        </w:rPr>
        <w:fldChar w:fldCharType="separate"/>
      </w:r>
      <w:r w:rsidR="00182D24" w:rsidRPr="00182D24">
        <w:rPr>
          <w:noProof/>
          <w:lang w:val="en-GB"/>
        </w:rPr>
        <w:t>[2]</w:t>
      </w:r>
      <w:r w:rsidR="00182D24">
        <w:rPr>
          <w:lang w:val="en-GB"/>
        </w:rPr>
        <w:fldChar w:fldCharType="end"/>
      </w:r>
    </w:p>
    <w:p w14:paraId="25797A7D" w14:textId="103CA2D2" w:rsidR="00067C20" w:rsidRDefault="00182D24" w:rsidP="003F11E5">
      <w:pPr>
        <w:numPr>
          <w:ilvl w:val="1"/>
          <w:numId w:val="3"/>
        </w:numPr>
        <w:jc w:val="both"/>
        <w:rPr>
          <w:lang w:val="en-GB"/>
        </w:rPr>
      </w:pPr>
      <w:r>
        <w:rPr>
          <w:lang w:val="en-GB"/>
        </w:rPr>
        <w:t>This work has been used and expanded upon by many researchers such as Hill</w:t>
      </w:r>
    </w:p>
    <w:p w14:paraId="013F088B" w14:textId="117BBA0F" w:rsidR="00182D24" w:rsidRDefault="00182D24" w:rsidP="003F11E5">
      <w:pPr>
        <w:numPr>
          <w:ilvl w:val="1"/>
          <w:numId w:val="3"/>
        </w:numPr>
        <w:jc w:val="both"/>
        <w:rPr>
          <w:lang w:val="en-GB"/>
        </w:rPr>
      </w:pPr>
      <w:r>
        <w:rPr>
          <w:lang w:val="en-GB"/>
        </w:rPr>
        <w:t xml:space="preserve">Work by those such as the Hornikx </w:t>
      </w:r>
      <w:r>
        <w:rPr>
          <w:lang w:val="en-GB"/>
        </w:rPr>
        <w:fldChar w:fldCharType="begin" w:fldLock="1"/>
      </w:r>
      <w:r>
        <w:rPr>
          <w:lang w:val="en-GB"/>
        </w:rPr>
        <w:instrText>ADDIN CSL_CITATION { "citationItems" : [ { "id" : "ITEM-1", "itemData" : { "DOI" : "10.1016/j.cpc.2016.02.029", "ISSN" : "00104655", "abstract" : "An open source implementation of the Fourier pseudospectral time-domain (PSTD) method for computing the propagation of sound is presented, which is geared towards applications in the built environment. Being a wave-based method, PSTD captures phenomena like diffraction, but maintains efficiency in processing time and memory usage as it allows to spatially sample close to the Nyquist criterion, thus keeping both the required spatial and temporal resolution coarse. In the implementation it has been opted to model the physical geometry as a composition of rectangular two-dimensional subdomains, hence initially restricting the implementation to orthogonal and two-dimensional situations. The strategy of using subdomains divides the problem domain into local subsets, which enables the simulation software to be built according to Object-Oriented Programming best practices and allows room for further computational parallelization. The software is built using the open source components, Blender, Numpy and Python, and has been published under an open source license itself as well. For accelerating the software, an option has been included to accelerate the calculations by a partial implementation of the code on the Graphical Processing Unit (GPU), which increases the throughput by up to fifteen times. The details of the implementation are reported, as well as the accuracy of the code. Program summary Program title: openPSTD v1.1 (v1.0 is the version without the GPU acceleration) Catalogue identifier: AFAA-v1-0 Program summary URL:http://cpc.cs.qub.ac.uk/summaries/AFAA-v1-0.html Program obtainable from: CPC Program Library, Queen's University, Belfast, N. Ireland Licensing provisions: GNU General Public License, version 3 No. of lines in distributed program, including test data, etc.: 45339 No. of bytes in distributed program, including test data, etc.: 4139815 Distribution format: tar.gz Programming language: Python (as comes with Blender 2.72). Computer: Variable. Operating system: Windows, Linux, Mac OS X. RAM: From 250 MB for a typical geometry up to 1 GB for large geometries (with about 4M grid points) Classification: 4.3, 12. External routines: Blender 2.72, NumPy, SciPy, PyFFT, PyOpenCL, PyCUDA Nature of problem: Sound propagation Solution method: Fourier pseudospectral time-domain method Restrictions: Structured grid, two dimensions, real-valued boundary conditions only Unusual features: Implementation of code using Blender/Python including GPU acceleratio\u2026", "author" : [ { "dropping-particle" : "", "family" : "Hornikx", "given" : "Maarten", "non-dropping-particle" : "", "parse-names" : false, "suffix" : "" }, { "dropping-particle" : "", "family" : "Krijnen", "given" : "Thomas", "non-dropping-particle" : "", "parse-names" : false, "suffix" : "" }, { "dropping-particle" : "", "family" : "Harten", "given" : "Louis", "non-dropping-particle" : "Van", "parse-names" : false, "suffix" : "" } ], "container-title" : "Computer Physics Communications", "id" : "ITEM-1", "issued" : { "date-parts" : [ [ "2016" ] ] }, "page" : "298-308", "publisher" : "Elsevier B.V.", "title" : "OpenPSTD: The open source pseudospectral time-domain method for acoustic propagation", "type" : "article-journal", "volume" : "203" }, "uris" : [ "http://www.mendeley.com/documents/?uuid=46020233-23ec-4d1a-b023-806c409eaa8c" ] } ], "mendeley" : { "formattedCitation" : "[3]", "plainTextFormattedCitation" : "[3]", "previouslyFormattedCitation" : "[3]" }, "properties" : { "noteIndex" : -1 }, "schema" : "https://github.com/citation-style-language/schema/raw/master/csl-citation.json" }</w:instrText>
      </w:r>
      <w:r>
        <w:rPr>
          <w:lang w:val="en-GB"/>
        </w:rPr>
        <w:fldChar w:fldCharType="separate"/>
      </w:r>
      <w:r w:rsidRPr="00182D24">
        <w:rPr>
          <w:noProof/>
          <w:lang w:val="en-GB"/>
        </w:rPr>
        <w:t>[3]</w:t>
      </w:r>
      <w:r>
        <w:rPr>
          <w:lang w:val="en-GB"/>
        </w:rPr>
        <w:fldChar w:fldCharType="end"/>
      </w:r>
      <w:r>
        <w:rPr>
          <w:lang w:val="en-GB"/>
        </w:rPr>
        <w:t xml:space="preserve"> and angus </w:t>
      </w:r>
      <w:r>
        <w:rPr>
          <w:lang w:val="en-GB"/>
        </w:rPr>
        <w:fldChar w:fldCharType="begin" w:fldLock="1"/>
      </w:r>
      <w:r>
        <w:rPr>
          <w:lang w:val="en-GB"/>
        </w:rPr>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"http://www.mendeley.com/documents/?uuid=3176fc93-f577-4975-ae7b-3e46af3ebf41" ] } ], "mendeley" : { "formattedCitation" : "[4]", "plainTextFormattedCitation" : "[4]", "previouslyFormattedCitation" : "[4]" }, "properties" : { "noteIndex" : -1 }, "schema" : "https://github.com/citation-style-language/schema/raw/master/csl-citation.json" }</w:instrText>
      </w:r>
      <w:r>
        <w:rPr>
          <w:lang w:val="en-GB"/>
        </w:rPr>
        <w:fldChar w:fldCharType="separate"/>
      </w:r>
      <w:r w:rsidRPr="00182D24">
        <w:rPr>
          <w:noProof/>
          <w:lang w:val="en-GB"/>
        </w:rPr>
        <w:t>[4]</w:t>
      </w:r>
      <w:r>
        <w:rPr>
          <w:lang w:val="en-GB"/>
        </w:rPr>
        <w:fldChar w:fldCharType="end"/>
      </w:r>
      <w:r>
        <w:rPr>
          <w:lang w:val="en-GB"/>
        </w:rPr>
        <w:t xml:space="preserve"> have bought PSTD into the acoustic domain</w:t>
      </w:r>
    </w:p>
    <w:p w14:paraId="529D9077" w14:textId="4BF246D6" w:rsidR="00182D24" w:rsidRDefault="00182D24" w:rsidP="003F11E5">
      <w:pPr>
        <w:numPr>
          <w:ilvl w:val="1"/>
          <w:numId w:val="3"/>
        </w:numPr>
        <w:jc w:val="both"/>
        <w:rPr>
          <w:lang w:val="en-GB"/>
        </w:rPr>
      </w:pPr>
      <w:r>
        <w:rPr>
          <w:lang w:val="en-GB"/>
        </w:rPr>
        <w:t xml:space="preserve">Work by Doerr introduced SFDTD to PIC simulation </w:t>
      </w:r>
    </w:p>
    <w:p w14:paraId="405CC7DB" w14:textId="5C19E932" w:rsidR="00067C20" w:rsidRDefault="00067C20" w:rsidP="003F11E5">
      <w:pPr>
        <w:numPr>
          <w:ilvl w:val="1"/>
          <w:numId w:val="3"/>
        </w:numPr>
        <w:jc w:val="both"/>
        <w:rPr>
          <w:lang w:val="en-GB"/>
        </w:rPr>
      </w:pPr>
      <w:r>
        <w:rPr>
          <w:lang w:val="en-GB"/>
        </w:rPr>
        <w:t xml:space="preserve">Basic description of technology – </w:t>
      </w:r>
      <w:r w:rsidR="003E6CFF">
        <w:rPr>
          <w:lang w:val="en-GB"/>
        </w:rPr>
        <w:t>time domain acoustic methods are often used for Low frequency acoustic simulation</w:t>
      </w:r>
    </w:p>
    <w:p w14:paraId="426BEA1C" w14:textId="40D46EC4" w:rsidR="00067C20" w:rsidRDefault="00067C20" w:rsidP="003F11E5">
      <w:pPr>
        <w:numPr>
          <w:ilvl w:val="0"/>
          <w:numId w:val="3"/>
        </w:numPr>
        <w:jc w:val="both"/>
        <w:rPr>
          <w:lang w:val="en-GB"/>
        </w:rPr>
      </w:pPr>
      <w:r>
        <w:rPr>
          <w:lang w:val="en-GB"/>
        </w:rPr>
        <w:t xml:space="preserve">Defined marker – regardless of approach </w:t>
      </w:r>
      <w:r w:rsidR="003E6CFF">
        <w:rPr>
          <w:lang w:val="en-GB"/>
        </w:rPr>
        <w:t>it’s</w:t>
      </w:r>
      <w:r>
        <w:rPr>
          <w:lang w:val="en-GB"/>
        </w:rPr>
        <w:t xml:space="preserve"> important to </w:t>
      </w:r>
      <w:r w:rsidR="003E6CFF">
        <w:rPr>
          <w:lang w:val="en-GB"/>
        </w:rPr>
        <w:t xml:space="preserve">try and get a reduction in the time taken to do a simulation </w:t>
      </w:r>
      <w:r>
        <w:rPr>
          <w:lang w:val="en-GB"/>
        </w:rPr>
        <w:t>– MAIN GOAL</w:t>
      </w:r>
    </w:p>
    <w:p w14:paraId="41010DF0" w14:textId="77777777" w:rsidR="00067C20" w:rsidRDefault="00067C20" w:rsidP="003F11E5">
      <w:pPr>
        <w:numPr>
          <w:ilvl w:val="0"/>
          <w:numId w:val="3"/>
        </w:numPr>
        <w:jc w:val="both"/>
        <w:rPr>
          <w:lang w:val="en-GB"/>
        </w:rPr>
      </w:pPr>
      <w:r>
        <w:rPr>
          <w:lang w:val="en-GB"/>
        </w:rPr>
        <w:t>All above was setting the scene &gt; there is this technology and it does this….</w:t>
      </w:r>
    </w:p>
    <w:p w14:paraId="60807AE4" w14:textId="77777777" w:rsidR="00067C20" w:rsidRDefault="00067C20" w:rsidP="003F11E5">
      <w:pPr>
        <w:numPr>
          <w:ilvl w:val="0"/>
          <w:numId w:val="3"/>
        </w:numPr>
        <w:jc w:val="both"/>
        <w:rPr>
          <w:lang w:val="en-GB"/>
        </w:rPr>
      </w:pPr>
      <w:r>
        <w:rPr>
          <w:lang w:val="en-GB"/>
        </w:rPr>
        <w:t>Introduce the problem</w:t>
      </w:r>
    </w:p>
    <w:p w14:paraId="3BF75A57" w14:textId="263FB9E8" w:rsidR="00067C20" w:rsidRDefault="003E6CFF" w:rsidP="003F11E5">
      <w:pPr>
        <w:numPr>
          <w:ilvl w:val="1"/>
          <w:numId w:val="3"/>
        </w:numPr>
        <w:jc w:val="both"/>
        <w:rPr>
          <w:lang w:val="en-GB"/>
        </w:rPr>
      </w:pPr>
      <w:r>
        <w:rPr>
          <w:lang w:val="en-GB"/>
        </w:rPr>
        <w:t>Much of the literature has expressed how long it takes to do an FDTD simulation, and FEM and BEM can be faster, but isn’t always, and isn’t quite as flexible</w:t>
      </w:r>
    </w:p>
    <w:p w14:paraId="1B518975" w14:textId="74413CE8" w:rsidR="00067C20" w:rsidRDefault="00067C20" w:rsidP="003F11E5">
      <w:pPr>
        <w:numPr>
          <w:ilvl w:val="1"/>
          <w:numId w:val="3"/>
        </w:numPr>
        <w:jc w:val="both"/>
        <w:rPr>
          <w:lang w:val="en-GB"/>
        </w:rPr>
      </w:pPr>
      <w:r>
        <w:rPr>
          <w:lang w:val="en-GB"/>
        </w:rPr>
        <w:t xml:space="preserve">An explanation of the problem in brief – </w:t>
      </w:r>
      <w:r w:rsidR="003E6CFF">
        <w:rPr>
          <w:lang w:val="en-GB"/>
        </w:rPr>
        <w:t>Hard or impossible to model larger spaces on a normal PC with FDTD, is it worth exploring faster solvers</w:t>
      </w:r>
    </w:p>
    <w:p w14:paraId="22131CC8" w14:textId="34ECF2AD" w:rsidR="00067C20" w:rsidRDefault="00067C20" w:rsidP="003F11E5">
      <w:pPr>
        <w:numPr>
          <w:ilvl w:val="1"/>
          <w:numId w:val="3"/>
        </w:numPr>
        <w:jc w:val="both"/>
        <w:rPr>
          <w:lang w:val="en-GB"/>
        </w:rPr>
      </w:pPr>
      <w:r>
        <w:rPr>
          <w:lang w:val="en-GB"/>
        </w:rPr>
        <w:t>Introduc</w:t>
      </w:r>
      <w:r w:rsidR="003E6CFF">
        <w:rPr>
          <w:lang w:val="en-GB"/>
        </w:rPr>
        <w:t xml:space="preserve">e FDTD </w:t>
      </w:r>
    </w:p>
    <w:p w14:paraId="0126A0CE" w14:textId="3CBAD86A" w:rsidR="003E6CFF" w:rsidRDefault="003E6CFF" w:rsidP="003F11E5">
      <w:pPr>
        <w:numPr>
          <w:ilvl w:val="1"/>
          <w:numId w:val="3"/>
        </w:numPr>
        <w:jc w:val="both"/>
        <w:rPr>
          <w:lang w:val="en-GB"/>
        </w:rPr>
      </w:pPr>
      <w:r>
        <w:rPr>
          <w:lang w:val="en-GB"/>
        </w:rPr>
        <w:t>Give some explanations of some practices in FDTD that may slow it down</w:t>
      </w:r>
    </w:p>
    <w:p w14:paraId="670D23A3" w14:textId="4BE43797" w:rsidR="003E6CFF" w:rsidRDefault="003E6CFF" w:rsidP="003F11E5">
      <w:pPr>
        <w:numPr>
          <w:ilvl w:val="1"/>
          <w:numId w:val="3"/>
        </w:numPr>
        <w:jc w:val="both"/>
        <w:rPr>
          <w:lang w:val="en-GB"/>
        </w:rPr>
      </w:pPr>
      <w:r>
        <w:rPr>
          <w:lang w:val="en-GB"/>
        </w:rPr>
        <w:t>Introduce PSTD and SFDTD and explain why this may speed things up</w:t>
      </w:r>
    </w:p>
    <w:p w14:paraId="5243DEE0" w14:textId="0BD6D05F" w:rsidR="00067C20" w:rsidRDefault="003E6CFF" w:rsidP="003F11E5">
      <w:pPr>
        <w:numPr>
          <w:ilvl w:val="1"/>
          <w:numId w:val="3"/>
        </w:numPr>
        <w:jc w:val="both"/>
        <w:rPr>
          <w:lang w:val="en-GB"/>
        </w:rPr>
      </w:pPr>
      <w:r>
        <w:rPr>
          <w:lang w:val="en-GB"/>
        </w:rPr>
        <w:t>Explain the limitations of PSTD</w:t>
      </w:r>
    </w:p>
    <w:p w14:paraId="10CA1663" w14:textId="38D25F3A" w:rsidR="00680E2F" w:rsidRDefault="00680E2F" w:rsidP="003F11E5">
      <w:pPr>
        <w:numPr>
          <w:ilvl w:val="1"/>
          <w:numId w:val="3"/>
        </w:numPr>
        <w:jc w:val="both"/>
        <w:rPr>
          <w:lang w:val="en-GB"/>
        </w:rPr>
      </w:pPr>
      <w:r>
        <w:rPr>
          <w:lang w:val="en-GB"/>
        </w:rPr>
        <w:t xml:space="preserve">Explain </w:t>
      </w:r>
      <w:r w:rsidR="003E6CFF">
        <w:rPr>
          <w:lang w:val="en-GB"/>
        </w:rPr>
        <w:t>the limitations of SFDTD</w:t>
      </w:r>
    </w:p>
    <w:p w14:paraId="33C993BB" w14:textId="1DCFF407" w:rsidR="00680E2F" w:rsidRDefault="003E6CFF" w:rsidP="003F11E5">
      <w:pPr>
        <w:numPr>
          <w:ilvl w:val="1"/>
          <w:numId w:val="3"/>
        </w:numPr>
        <w:jc w:val="both"/>
        <w:rPr>
          <w:lang w:val="en-GB"/>
        </w:rPr>
      </w:pPr>
      <w:r>
        <w:rPr>
          <w:lang w:val="en-GB"/>
        </w:rPr>
        <w:t>Explain why those limitations are important in more detail</w:t>
      </w:r>
    </w:p>
    <w:p w14:paraId="57353683" w14:textId="4AE3FF5A" w:rsidR="00680E2F" w:rsidRPr="00067C20" w:rsidRDefault="003E6CFF" w:rsidP="003F11E5">
      <w:pPr>
        <w:numPr>
          <w:ilvl w:val="1"/>
          <w:numId w:val="3"/>
        </w:numPr>
        <w:jc w:val="both"/>
        <w:rPr>
          <w:lang w:val="en-GB"/>
        </w:rPr>
      </w:pPr>
      <w:r>
        <w:rPr>
          <w:lang w:val="en-GB"/>
        </w:rPr>
        <w:t>Figures backing up the problems</w:t>
      </w:r>
    </w:p>
    <w:p w14:paraId="2F7927AB" w14:textId="70EE13DC" w:rsidR="00680E2F" w:rsidRDefault="00680E2F" w:rsidP="003F11E5">
      <w:pPr>
        <w:numPr>
          <w:ilvl w:val="0"/>
          <w:numId w:val="3"/>
        </w:numPr>
        <w:jc w:val="both"/>
        <w:rPr>
          <w:lang w:val="en-GB"/>
        </w:rPr>
      </w:pPr>
      <w:r>
        <w:rPr>
          <w:lang w:val="en-GB"/>
        </w:rPr>
        <w:t xml:space="preserve">Explain what this paper is all about – </w:t>
      </w:r>
      <w:r w:rsidR="003E6CFF">
        <w:rPr>
          <w:lang w:val="en-GB"/>
        </w:rPr>
        <w:t>This paper is a cursory glance into a deep problem, that might be helped with some cunning future work</w:t>
      </w:r>
    </w:p>
    <w:p w14:paraId="1A55A90B" w14:textId="172ACE62" w:rsidR="003E6CFF" w:rsidRPr="00307F27" w:rsidRDefault="00680E2F" w:rsidP="003F11E5">
      <w:pPr>
        <w:numPr>
          <w:ilvl w:val="0"/>
          <w:numId w:val="3"/>
        </w:numPr>
        <w:jc w:val="both"/>
        <w:rPr>
          <w:lang w:val="en-GB"/>
        </w:rPr>
      </w:pPr>
      <w:r>
        <w:rPr>
          <w:lang w:val="en-GB"/>
        </w:rPr>
        <w:t>Split out the content of the paper</w:t>
      </w:r>
      <w:r w:rsidR="003E6CFF">
        <w:rPr>
          <w:lang w:val="en-GB"/>
        </w:rPr>
        <w:t xml:space="preserve"> – the tests, results and such</w:t>
      </w:r>
    </w:p>
    <w:p w14:paraId="7B045177" w14:textId="77777777" w:rsidR="009733BB" w:rsidRPr="00770711" w:rsidRDefault="00770711" w:rsidP="003F11E5">
      <w:pPr>
        <w:jc w:val="both"/>
        <w:rPr>
          <w:sz w:val="20"/>
        </w:rPr>
      </w:pPr>
      <w:r w:rsidRPr="00770711">
        <w:rPr>
          <w:sz w:val="20"/>
        </w:rPr>
        <w:t xml:space="preserve">This paper describes early research into the execution speed performance of time domain wave equation based acoustic modelling. The work was undertaken in Matlab, as part of an MSc project at the University of Derby. </w:t>
      </w:r>
    </w:p>
    <w:p w14:paraId="6FB63146" w14:textId="77777777" w:rsidR="009733BB" w:rsidRDefault="009733BB" w:rsidP="003F11E5">
      <w:pPr>
        <w:pStyle w:val="Authors"/>
        <w:rPr>
          <w:snapToGrid/>
        </w:rPr>
      </w:pPr>
    </w:p>
    <w:p w14:paraId="3B8D2BC3" w14:textId="77777777" w:rsidR="00680E2F" w:rsidRPr="00680E2F" w:rsidRDefault="00680E2F" w:rsidP="003F11E5">
      <w:pPr>
        <w:pStyle w:val="Heading1"/>
        <w:jc w:val="both"/>
      </w:pPr>
      <w:commentRangeStart w:id="2"/>
      <w:r>
        <w:t>Experiment</w:t>
      </w:r>
      <w:commentRangeEnd w:id="2"/>
      <w:r w:rsidR="0010370E">
        <w:rPr>
          <w:rStyle w:val="CommentReference"/>
          <w:b w:val="0"/>
          <w:caps w:val="0"/>
          <w:lang w:val="en-US"/>
        </w:rPr>
        <w:commentReference w:id="2"/>
      </w:r>
    </w:p>
    <w:p w14:paraId="31D4AFE2" w14:textId="77777777" w:rsidR="00680E2F" w:rsidRDefault="00D6218E" w:rsidP="003F11E5">
      <w:pPr>
        <w:numPr>
          <w:ilvl w:val="0"/>
          <w:numId w:val="5"/>
        </w:numPr>
        <w:jc w:val="both"/>
        <w:rPr>
          <w:lang w:val="en-GB"/>
        </w:rPr>
      </w:pPr>
      <w:commentRangeStart w:id="3"/>
      <w:r>
        <w:rPr>
          <w:lang w:val="en-GB"/>
        </w:rPr>
        <w:t>Introduce the experiment conditions: - WHERE (and why where)</w:t>
      </w:r>
    </w:p>
    <w:p w14:paraId="476C34FD" w14:textId="235D77D1" w:rsidR="00D6218E" w:rsidRDefault="00D6218E" w:rsidP="003F11E5">
      <w:pPr>
        <w:numPr>
          <w:ilvl w:val="1"/>
          <w:numId w:val="5"/>
        </w:numPr>
        <w:jc w:val="both"/>
        <w:rPr>
          <w:lang w:val="en-GB"/>
        </w:rPr>
      </w:pPr>
      <w:r>
        <w:rPr>
          <w:lang w:val="en-GB"/>
        </w:rPr>
        <w:t>Experiment done</w:t>
      </w:r>
      <w:r w:rsidR="00307F27">
        <w:rPr>
          <w:lang w:val="en-GB"/>
        </w:rPr>
        <w:t xml:space="preserve"> on a windows 10 PC with an I5 and 16GB Ram because I am poor </w:t>
      </w:r>
    </w:p>
    <w:p w14:paraId="1D39971E" w14:textId="77777777" w:rsidR="00D6218E" w:rsidRDefault="00D6218E" w:rsidP="003F11E5">
      <w:pPr>
        <w:numPr>
          <w:ilvl w:val="1"/>
          <w:numId w:val="5"/>
        </w:numPr>
        <w:jc w:val="both"/>
        <w:rPr>
          <w:lang w:val="en-GB"/>
        </w:rPr>
      </w:pPr>
      <w:r>
        <w:rPr>
          <w:lang w:val="en-GB"/>
        </w:rPr>
        <w:t>We Accept this was not ideal – but you gotta piss with the cock you got!</w:t>
      </w:r>
    </w:p>
    <w:p w14:paraId="45671F22" w14:textId="77777777" w:rsidR="00D6218E" w:rsidRDefault="00D6218E" w:rsidP="003F11E5">
      <w:pPr>
        <w:numPr>
          <w:ilvl w:val="0"/>
          <w:numId w:val="5"/>
        </w:numPr>
        <w:jc w:val="both"/>
        <w:rPr>
          <w:lang w:val="en-GB"/>
        </w:rPr>
      </w:pPr>
      <w:r>
        <w:rPr>
          <w:lang w:val="en-GB"/>
        </w:rPr>
        <w:t xml:space="preserve">A little bit more about the method </w:t>
      </w:r>
      <w:r w:rsidR="00824D40">
        <w:rPr>
          <w:lang w:val="en-GB"/>
        </w:rPr>
        <w:t>–</w:t>
      </w:r>
      <w:r>
        <w:rPr>
          <w:lang w:val="en-GB"/>
        </w:rPr>
        <w:t xml:space="preserve"> HOW</w:t>
      </w:r>
      <w:r w:rsidR="00824D40">
        <w:rPr>
          <w:lang w:val="en-GB"/>
        </w:rPr>
        <w:t xml:space="preserve"> of the thing measuring</w:t>
      </w:r>
    </w:p>
    <w:p w14:paraId="20222EE6" w14:textId="6600B9D3" w:rsidR="00D6218E" w:rsidRDefault="00D6218E" w:rsidP="003F11E5">
      <w:pPr>
        <w:numPr>
          <w:ilvl w:val="1"/>
          <w:numId w:val="5"/>
        </w:numPr>
        <w:jc w:val="both"/>
        <w:rPr>
          <w:lang w:val="en-GB"/>
        </w:rPr>
      </w:pPr>
      <w:r>
        <w:rPr>
          <w:lang w:val="en-GB"/>
        </w:rPr>
        <w:t xml:space="preserve">Aim: to directly examine </w:t>
      </w:r>
      <w:r w:rsidR="00307F27">
        <w:rPr>
          <w:lang w:val="en-GB"/>
        </w:rPr>
        <w:t>the time it took to get to a roughly similar solution</w:t>
      </w:r>
    </w:p>
    <w:p w14:paraId="5A6DF556" w14:textId="10BA3E79" w:rsidR="00824D40" w:rsidRDefault="00824D40" w:rsidP="003F11E5">
      <w:pPr>
        <w:numPr>
          <w:ilvl w:val="1"/>
          <w:numId w:val="5"/>
        </w:numPr>
        <w:jc w:val="both"/>
        <w:rPr>
          <w:lang w:val="en-GB"/>
        </w:rPr>
      </w:pPr>
      <w:r>
        <w:rPr>
          <w:lang w:val="en-GB"/>
        </w:rPr>
        <w:t xml:space="preserve">We used </w:t>
      </w:r>
      <w:r w:rsidR="00307F27">
        <w:rPr>
          <w:lang w:val="en-GB"/>
        </w:rPr>
        <w:t>a series of domain sizes of the same shape and reflectance</w:t>
      </w:r>
    </w:p>
    <w:p w14:paraId="4769BE88" w14:textId="730003FC" w:rsidR="00824D40" w:rsidRDefault="00824D40" w:rsidP="003F11E5">
      <w:pPr>
        <w:numPr>
          <w:ilvl w:val="1"/>
          <w:numId w:val="5"/>
        </w:numPr>
        <w:jc w:val="both"/>
        <w:rPr>
          <w:lang w:val="en-GB"/>
        </w:rPr>
      </w:pPr>
      <w:r>
        <w:rPr>
          <w:lang w:val="en-GB"/>
        </w:rPr>
        <w:t xml:space="preserve">Measuring points </w:t>
      </w:r>
      <w:r w:rsidR="00307F27">
        <w:rPr>
          <w:lang w:val="en-GB"/>
        </w:rPr>
        <w:t>in a grid of so much</w:t>
      </w:r>
    </w:p>
    <w:p w14:paraId="3EBF3C86" w14:textId="277C7B1D" w:rsidR="00824D40" w:rsidRDefault="00824D40" w:rsidP="003F11E5">
      <w:pPr>
        <w:numPr>
          <w:ilvl w:val="1"/>
          <w:numId w:val="5"/>
        </w:numPr>
        <w:jc w:val="both"/>
        <w:rPr>
          <w:lang w:val="en-GB"/>
        </w:rPr>
      </w:pPr>
      <w:r>
        <w:rPr>
          <w:lang w:val="en-GB"/>
        </w:rPr>
        <w:t xml:space="preserve">Centre of </w:t>
      </w:r>
      <w:r w:rsidR="00307F27">
        <w:rPr>
          <w:lang w:val="en-GB"/>
        </w:rPr>
        <w:t>grid was in middle of the space</w:t>
      </w:r>
    </w:p>
    <w:p w14:paraId="4981C7B5" w14:textId="1F713D70" w:rsidR="00824D40" w:rsidRDefault="00307F27" w:rsidP="003F11E5">
      <w:pPr>
        <w:numPr>
          <w:ilvl w:val="1"/>
          <w:numId w:val="5"/>
        </w:numPr>
        <w:jc w:val="both"/>
        <w:rPr>
          <w:lang w:val="en-GB"/>
        </w:rPr>
      </w:pPr>
      <w:r>
        <w:rPr>
          <w:lang w:val="en-GB"/>
        </w:rPr>
        <w:t>Do</w:t>
      </w:r>
      <w:commentRangeEnd w:id="3"/>
      <w:r w:rsidR="007D7CBA">
        <w:rPr>
          <w:rStyle w:val="CommentReference"/>
        </w:rPr>
        <w:commentReference w:id="3"/>
      </w:r>
      <w:r>
        <w:rPr>
          <w:lang w:val="en-GB"/>
        </w:rPr>
        <w:t>main size was dictated by how much memory I had access to</w:t>
      </w:r>
    </w:p>
    <w:p w14:paraId="12D73B3B" w14:textId="518181BC" w:rsidR="00824D40" w:rsidRDefault="00824D40" w:rsidP="003F11E5">
      <w:pPr>
        <w:numPr>
          <w:ilvl w:val="0"/>
          <w:numId w:val="5"/>
        </w:numPr>
        <w:jc w:val="both"/>
        <w:rPr>
          <w:lang w:val="en-GB"/>
        </w:rPr>
      </w:pPr>
      <w:r>
        <w:rPr>
          <w:lang w:val="en-GB"/>
        </w:rPr>
        <w:t xml:space="preserve">Setup of the </w:t>
      </w:r>
      <w:r w:rsidR="00A93312">
        <w:rPr>
          <w:lang w:val="en-GB"/>
        </w:rPr>
        <w:t>methods</w:t>
      </w:r>
      <w:r>
        <w:rPr>
          <w:lang w:val="en-GB"/>
        </w:rPr>
        <w:t xml:space="preserve"> – HOW of the variable 1 </w:t>
      </w:r>
      <w:r w:rsidR="00A93312">
        <w:rPr>
          <w:lang w:val="en-GB"/>
        </w:rPr>
        <w:t>domain setup</w:t>
      </w:r>
    </w:p>
    <w:p w14:paraId="6607FD0E" w14:textId="0BCC22FB" w:rsidR="00824D40" w:rsidRDefault="00824D40" w:rsidP="003F11E5">
      <w:pPr>
        <w:numPr>
          <w:ilvl w:val="1"/>
          <w:numId w:val="5"/>
        </w:numPr>
        <w:jc w:val="both"/>
        <w:rPr>
          <w:lang w:val="en-GB"/>
        </w:rPr>
      </w:pPr>
      <w:r>
        <w:rPr>
          <w:lang w:val="en-GB"/>
        </w:rPr>
        <w:t xml:space="preserve">Three </w:t>
      </w:r>
      <w:r w:rsidR="00A93312">
        <w:rPr>
          <w:lang w:val="en-GB"/>
        </w:rPr>
        <w:t>sets of domain setups required for each method, to keep stability and such</w:t>
      </w:r>
    </w:p>
    <w:p w14:paraId="5B83EBE2" w14:textId="3E8F24FE" w:rsidR="00824D40" w:rsidRDefault="00824D40" w:rsidP="003F11E5">
      <w:pPr>
        <w:numPr>
          <w:ilvl w:val="1"/>
          <w:numId w:val="5"/>
        </w:numPr>
        <w:jc w:val="both"/>
        <w:rPr>
          <w:lang w:val="en-GB"/>
        </w:rPr>
      </w:pPr>
      <w:r>
        <w:rPr>
          <w:lang w:val="en-GB"/>
        </w:rPr>
        <w:t xml:space="preserve">1 – </w:t>
      </w:r>
      <w:r w:rsidR="00A93312">
        <w:rPr>
          <w:lang w:val="en-GB"/>
        </w:rPr>
        <w:t>FDTD setup – dx dt etc</w:t>
      </w:r>
    </w:p>
    <w:p w14:paraId="6EFD2938" w14:textId="30743965" w:rsidR="00824D40" w:rsidRPr="00A93312" w:rsidRDefault="00824D40" w:rsidP="003F11E5">
      <w:pPr>
        <w:numPr>
          <w:ilvl w:val="1"/>
          <w:numId w:val="5"/>
        </w:numPr>
        <w:jc w:val="both"/>
        <w:rPr>
          <w:lang w:val="en-GB"/>
        </w:rPr>
      </w:pPr>
      <w:r>
        <w:rPr>
          <w:lang w:val="en-GB"/>
        </w:rPr>
        <w:t xml:space="preserve">2 – </w:t>
      </w:r>
      <w:r w:rsidR="00A93312">
        <w:rPr>
          <w:lang w:val="en-GB"/>
        </w:rPr>
        <w:t>PSTD setup – dx dt etc</w:t>
      </w:r>
    </w:p>
    <w:p w14:paraId="49318B83" w14:textId="75CAABFC" w:rsidR="00A93312" w:rsidRDefault="00824D40" w:rsidP="003F11E5">
      <w:pPr>
        <w:numPr>
          <w:ilvl w:val="1"/>
          <w:numId w:val="5"/>
        </w:numPr>
        <w:jc w:val="both"/>
        <w:rPr>
          <w:lang w:val="en-GB"/>
        </w:rPr>
      </w:pPr>
      <w:r w:rsidRPr="00A93312">
        <w:rPr>
          <w:lang w:val="en-GB"/>
        </w:rPr>
        <w:t xml:space="preserve">3 </w:t>
      </w:r>
      <w:r w:rsidR="001A532C" w:rsidRPr="00A93312">
        <w:rPr>
          <w:lang w:val="en-GB"/>
        </w:rPr>
        <w:t>–</w:t>
      </w:r>
      <w:r w:rsidRPr="00A93312">
        <w:rPr>
          <w:lang w:val="en-GB"/>
        </w:rPr>
        <w:t xml:space="preserve"> </w:t>
      </w:r>
      <w:r w:rsidR="00A93312">
        <w:rPr>
          <w:lang w:val="en-GB"/>
        </w:rPr>
        <w:t>SFDTD setup – dx dt etc</w:t>
      </w:r>
    </w:p>
    <w:p w14:paraId="42676A91" w14:textId="31DCC3C6" w:rsidR="001A532C" w:rsidRPr="00A93312" w:rsidRDefault="001A532C" w:rsidP="003F11E5">
      <w:pPr>
        <w:numPr>
          <w:ilvl w:val="1"/>
          <w:numId w:val="5"/>
        </w:numPr>
        <w:jc w:val="both"/>
        <w:rPr>
          <w:lang w:val="en-GB"/>
        </w:rPr>
      </w:pPr>
      <w:r w:rsidRPr="00A93312">
        <w:rPr>
          <w:lang w:val="en-GB"/>
        </w:rPr>
        <w:t xml:space="preserve">WHY </w:t>
      </w:r>
      <w:r w:rsidR="00A93312">
        <w:rPr>
          <w:lang w:val="en-GB"/>
        </w:rPr>
        <w:t>the setups? We want a reasonable behaviour, but it will never be true to real life – CAVEATS AND LIMITATIONS ARE IMPORTANT HERE</w:t>
      </w:r>
    </w:p>
    <w:p w14:paraId="14702787" w14:textId="5D78A9D2" w:rsidR="001A532C" w:rsidRDefault="001A532C" w:rsidP="003F11E5">
      <w:pPr>
        <w:numPr>
          <w:ilvl w:val="0"/>
          <w:numId w:val="5"/>
        </w:numPr>
        <w:jc w:val="both"/>
        <w:rPr>
          <w:lang w:val="en-GB"/>
        </w:rPr>
      </w:pPr>
      <w:r>
        <w:rPr>
          <w:lang w:val="en-GB"/>
        </w:rPr>
        <w:t xml:space="preserve">Setup of the </w:t>
      </w:r>
      <w:r w:rsidR="00A93312">
        <w:rPr>
          <w:lang w:val="en-GB"/>
        </w:rPr>
        <w:t xml:space="preserve">source and the stimulus – WHY? </w:t>
      </w:r>
    </w:p>
    <w:p w14:paraId="2DA925BC" w14:textId="43797E36" w:rsidR="001A532C" w:rsidRDefault="00A93312" w:rsidP="003F11E5">
      <w:pPr>
        <w:numPr>
          <w:ilvl w:val="1"/>
          <w:numId w:val="5"/>
        </w:numPr>
        <w:jc w:val="both"/>
        <w:rPr>
          <w:lang w:val="en-GB"/>
        </w:rPr>
      </w:pPr>
      <w:r>
        <w:rPr>
          <w:lang w:val="en-GB"/>
        </w:rPr>
        <w:t>Single omnidirectional source with tone</w:t>
      </w:r>
      <w:r w:rsidR="00B548A3">
        <w:rPr>
          <w:lang w:val="en-GB"/>
        </w:rPr>
        <w:t>-</w:t>
      </w:r>
      <w:r>
        <w:rPr>
          <w:lang w:val="en-GB"/>
        </w:rPr>
        <w:t>bursts</w:t>
      </w:r>
      <w:r w:rsidR="00B548A3">
        <w:rPr>
          <w:lang w:val="en-GB"/>
        </w:rPr>
        <w:t xml:space="preserve"> &amp; MLS</w:t>
      </w:r>
    </w:p>
    <w:p w14:paraId="4D195FE8" w14:textId="4519AE51" w:rsidR="001A532C" w:rsidRDefault="001A532C" w:rsidP="003F11E5">
      <w:pPr>
        <w:numPr>
          <w:ilvl w:val="1"/>
          <w:numId w:val="5"/>
        </w:numPr>
        <w:jc w:val="both"/>
        <w:rPr>
          <w:lang w:val="en-GB"/>
        </w:rPr>
      </w:pPr>
      <w:r>
        <w:rPr>
          <w:lang w:val="en-GB"/>
        </w:rPr>
        <w:t xml:space="preserve">WHY that </w:t>
      </w:r>
      <w:r w:rsidR="00A93312">
        <w:rPr>
          <w:lang w:val="en-GB"/>
        </w:rPr>
        <w:t>source</w:t>
      </w:r>
      <w:r>
        <w:rPr>
          <w:lang w:val="en-GB"/>
        </w:rPr>
        <w:t xml:space="preserve">? </w:t>
      </w:r>
      <w:r w:rsidR="00A93312">
        <w:rPr>
          <w:lang w:val="en-GB"/>
        </w:rPr>
        <w:t>To find out if there is smear or other nasty behaviour, and stability too</w:t>
      </w:r>
      <w:r>
        <w:rPr>
          <w:lang w:val="en-GB"/>
        </w:rPr>
        <w:t xml:space="preserve"> – FIGURES OF THIS DATA</w:t>
      </w:r>
    </w:p>
    <w:p w14:paraId="6181337A" w14:textId="3EDEADE2" w:rsidR="001A532C" w:rsidRDefault="001A532C" w:rsidP="003F11E5">
      <w:pPr>
        <w:numPr>
          <w:ilvl w:val="1"/>
          <w:numId w:val="5"/>
        </w:numPr>
        <w:jc w:val="both"/>
        <w:rPr>
          <w:lang w:val="en-GB"/>
        </w:rPr>
      </w:pPr>
      <w:r>
        <w:rPr>
          <w:lang w:val="en-GB"/>
        </w:rPr>
        <w:t xml:space="preserve">Specifically, </w:t>
      </w:r>
      <w:r w:rsidR="00E6674C">
        <w:rPr>
          <w:lang w:val="en-GB"/>
        </w:rPr>
        <w:t>we would like to know the models are outputting similar things</w:t>
      </w:r>
    </w:p>
    <w:p w14:paraId="34A0B440" w14:textId="78F376F5" w:rsidR="001A532C" w:rsidRDefault="00E6674C" w:rsidP="003F11E5">
      <w:pPr>
        <w:numPr>
          <w:ilvl w:val="1"/>
          <w:numId w:val="5"/>
        </w:numPr>
        <w:jc w:val="both"/>
        <w:rPr>
          <w:lang w:val="en-GB"/>
        </w:rPr>
      </w:pPr>
      <w:r>
        <w:rPr>
          <w:lang w:val="en-GB"/>
        </w:rPr>
        <w:t>Omnidirectional soft-source i.e. transparent, but not aligned with the impedance of the grid</w:t>
      </w:r>
    </w:p>
    <w:p w14:paraId="142FC86E" w14:textId="13384808" w:rsidR="00892296" w:rsidRDefault="00892296" w:rsidP="003F11E5">
      <w:pPr>
        <w:numPr>
          <w:ilvl w:val="0"/>
          <w:numId w:val="5"/>
        </w:numPr>
        <w:jc w:val="both"/>
        <w:rPr>
          <w:lang w:val="en-GB"/>
        </w:rPr>
      </w:pPr>
      <w:r>
        <w:rPr>
          <w:lang w:val="en-GB"/>
        </w:rPr>
        <w:t>Defining the baseline</w:t>
      </w:r>
      <w:r w:rsidR="00E6674C">
        <w:rPr>
          <w:lang w:val="en-GB"/>
        </w:rPr>
        <w:t xml:space="preserve"> – FDTD</w:t>
      </w:r>
      <w:r>
        <w:rPr>
          <w:lang w:val="en-GB"/>
        </w:rPr>
        <w:t xml:space="preserve"> – HOW </w:t>
      </w:r>
    </w:p>
    <w:p w14:paraId="0828DAE3" w14:textId="44593EB6" w:rsidR="00892296" w:rsidRDefault="001A532C" w:rsidP="003F11E5">
      <w:pPr>
        <w:numPr>
          <w:ilvl w:val="1"/>
          <w:numId w:val="5"/>
        </w:numPr>
        <w:jc w:val="both"/>
        <w:rPr>
          <w:lang w:val="en-GB"/>
        </w:rPr>
      </w:pPr>
      <w:r w:rsidRPr="00892296">
        <w:rPr>
          <w:lang w:val="en-GB"/>
        </w:rPr>
        <w:t xml:space="preserve">The </w:t>
      </w:r>
      <w:r w:rsidR="00B548A3">
        <w:rPr>
          <w:lang w:val="en-GB"/>
        </w:rPr>
        <w:t xml:space="preserve">speed of an FDTD simulation was found, including the bottlenecks using profiler – WHY </w:t>
      </w:r>
    </w:p>
    <w:p w14:paraId="2261EF6A" w14:textId="77777777" w:rsidR="00892296" w:rsidRPr="00892296" w:rsidRDefault="00892296" w:rsidP="003F11E5">
      <w:pPr>
        <w:numPr>
          <w:ilvl w:val="1"/>
          <w:numId w:val="5"/>
        </w:numPr>
        <w:jc w:val="both"/>
        <w:rPr>
          <w:lang w:val="en-GB"/>
        </w:rPr>
      </w:pPr>
      <w:r w:rsidRPr="00892296">
        <w:rPr>
          <w:lang w:val="en-GB"/>
        </w:rPr>
        <w:t>Introduction of measuring software – CLIO was used</w:t>
      </w:r>
    </w:p>
    <w:p w14:paraId="222A6AC9" w14:textId="77777777" w:rsidR="00892296" w:rsidRDefault="00892296" w:rsidP="003F11E5">
      <w:pPr>
        <w:numPr>
          <w:ilvl w:val="1"/>
          <w:numId w:val="5"/>
        </w:numPr>
        <w:jc w:val="both"/>
        <w:rPr>
          <w:lang w:val="en-GB"/>
        </w:rPr>
      </w:pPr>
      <w:r>
        <w:rPr>
          <w:lang w:val="en-GB"/>
        </w:rPr>
        <w:t>Introduction of stimulus – MLS</w:t>
      </w:r>
    </w:p>
    <w:p w14:paraId="504F5A1D" w14:textId="0364E43C" w:rsidR="00892296" w:rsidRDefault="00892296" w:rsidP="003F11E5">
      <w:pPr>
        <w:numPr>
          <w:ilvl w:val="1"/>
          <w:numId w:val="5"/>
        </w:numPr>
        <w:jc w:val="both"/>
        <w:rPr>
          <w:lang w:val="en-GB"/>
        </w:rPr>
      </w:pPr>
      <w:r>
        <w:rPr>
          <w:lang w:val="en-GB"/>
        </w:rPr>
        <w:t xml:space="preserve">HOW – </w:t>
      </w:r>
      <w:r w:rsidR="00073B57">
        <w:rPr>
          <w:lang w:val="en-GB"/>
        </w:rPr>
        <w:t>any other points?</w:t>
      </w:r>
    </w:p>
    <w:p w14:paraId="0F40F41D" w14:textId="596A6F38" w:rsidR="00892296" w:rsidRDefault="00892296" w:rsidP="003F11E5">
      <w:pPr>
        <w:numPr>
          <w:ilvl w:val="1"/>
          <w:numId w:val="5"/>
        </w:numPr>
        <w:jc w:val="both"/>
        <w:rPr>
          <w:lang w:val="en-GB"/>
        </w:rPr>
      </w:pPr>
      <w:r>
        <w:rPr>
          <w:lang w:val="en-GB"/>
        </w:rPr>
        <w:t xml:space="preserve">Examined </w:t>
      </w:r>
      <w:r w:rsidR="00073B57">
        <w:rPr>
          <w:lang w:val="en-GB"/>
        </w:rPr>
        <w:t xml:space="preserve">using spectral averaging? – WHAT </w:t>
      </w:r>
    </w:p>
    <w:p w14:paraId="49E1AD63" w14:textId="77777777" w:rsidR="00892296" w:rsidRDefault="00892296" w:rsidP="003F11E5">
      <w:pPr>
        <w:numPr>
          <w:ilvl w:val="0"/>
          <w:numId w:val="5"/>
        </w:numPr>
        <w:jc w:val="both"/>
        <w:rPr>
          <w:lang w:val="en-GB"/>
        </w:rPr>
      </w:pPr>
      <w:commentRangeStart w:id="4"/>
      <w:r>
        <w:rPr>
          <w:lang w:val="en-GB"/>
        </w:rPr>
        <w:t>Reviewing the results – WHAT</w:t>
      </w:r>
      <w:r w:rsidR="00340508">
        <w:rPr>
          <w:lang w:val="en-GB"/>
        </w:rPr>
        <w:t xml:space="preserve"> &amp; WHY</w:t>
      </w:r>
    </w:p>
    <w:p w14:paraId="71C59949" w14:textId="016516A6" w:rsidR="00892296" w:rsidRDefault="00B548A3" w:rsidP="003F11E5">
      <w:pPr>
        <w:numPr>
          <w:ilvl w:val="1"/>
          <w:numId w:val="5"/>
        </w:numPr>
        <w:jc w:val="both"/>
        <w:rPr>
          <w:lang w:val="en-GB"/>
        </w:rPr>
      </w:pPr>
      <w:r>
        <w:rPr>
          <w:lang w:val="en-GB"/>
        </w:rPr>
        <w:t>Spectral Shift</w:t>
      </w:r>
      <w:r w:rsidR="00892296">
        <w:rPr>
          <w:lang w:val="en-GB"/>
        </w:rPr>
        <w:t xml:space="preserve"> – WHY</w:t>
      </w:r>
    </w:p>
    <w:p w14:paraId="44967C0E" w14:textId="24361225" w:rsidR="00892296" w:rsidRDefault="00B548A3" w:rsidP="003F11E5">
      <w:pPr>
        <w:numPr>
          <w:ilvl w:val="1"/>
          <w:numId w:val="5"/>
        </w:numPr>
        <w:jc w:val="both"/>
        <w:rPr>
          <w:lang w:val="en-GB"/>
        </w:rPr>
      </w:pPr>
      <w:r>
        <w:rPr>
          <w:lang w:val="en-GB"/>
        </w:rPr>
        <w:t>Data shows execution speed of X</w:t>
      </w:r>
      <w:r w:rsidR="00340508">
        <w:rPr>
          <w:lang w:val="en-GB"/>
        </w:rPr>
        <w:t xml:space="preserve"> - WHAT</w:t>
      </w:r>
    </w:p>
    <w:p w14:paraId="5C220CB6" w14:textId="48E65B2B" w:rsidR="00340508" w:rsidRDefault="00B548A3" w:rsidP="003F11E5">
      <w:pPr>
        <w:numPr>
          <w:ilvl w:val="1"/>
          <w:numId w:val="5"/>
        </w:numPr>
        <w:jc w:val="both"/>
        <w:rPr>
          <w:lang w:val="en-GB"/>
        </w:rPr>
      </w:pPr>
      <w:r>
        <w:rPr>
          <w:lang w:val="en-GB"/>
        </w:rPr>
        <w:t>Profiler shows speeds of different parts</w:t>
      </w:r>
      <w:r w:rsidR="00340508">
        <w:rPr>
          <w:lang w:val="en-GB"/>
        </w:rPr>
        <w:t>- WHAT</w:t>
      </w:r>
    </w:p>
    <w:p w14:paraId="214E83FA" w14:textId="56606D6E" w:rsidR="00340508" w:rsidRDefault="00B548A3" w:rsidP="003F11E5">
      <w:pPr>
        <w:numPr>
          <w:ilvl w:val="1"/>
          <w:numId w:val="5"/>
        </w:numPr>
        <w:jc w:val="both"/>
        <w:rPr>
          <w:lang w:val="en-GB"/>
        </w:rPr>
      </w:pPr>
      <w:r>
        <w:rPr>
          <w:lang w:val="en-GB"/>
        </w:rPr>
        <w:t>Data size, array addressing etc</w:t>
      </w:r>
      <w:r w:rsidR="00340508">
        <w:rPr>
          <w:lang w:val="en-GB"/>
        </w:rPr>
        <w:t xml:space="preserve"> - WHY</w:t>
      </w:r>
    </w:p>
    <w:p w14:paraId="5C29C9D6" w14:textId="77777777" w:rsidR="00340508" w:rsidRDefault="00340508" w:rsidP="003F11E5">
      <w:pPr>
        <w:numPr>
          <w:ilvl w:val="1"/>
          <w:numId w:val="5"/>
        </w:numPr>
        <w:jc w:val="both"/>
        <w:rPr>
          <w:lang w:val="en-GB"/>
        </w:rPr>
      </w:pPr>
      <w:r>
        <w:rPr>
          <w:lang w:val="en-GB"/>
        </w:rPr>
        <w:t xml:space="preserve">NOTE: NOISEFLOOR OF THE MEASUREMENT IS HIDDEN </w:t>
      </w:r>
    </w:p>
    <w:p w14:paraId="4A31038A" w14:textId="77777777" w:rsidR="00340508" w:rsidRDefault="00340508" w:rsidP="003F11E5">
      <w:pPr>
        <w:numPr>
          <w:ilvl w:val="1"/>
          <w:numId w:val="5"/>
        </w:numPr>
        <w:jc w:val="both"/>
        <w:rPr>
          <w:lang w:val="en-GB"/>
        </w:rPr>
      </w:pPr>
      <w:r>
        <w:rPr>
          <w:lang w:val="en-GB"/>
        </w:rPr>
        <w:t>NOTE: PLOT SCALE</w:t>
      </w:r>
      <w:commentRangeEnd w:id="4"/>
      <w:r w:rsidR="007D7CBA">
        <w:rPr>
          <w:rStyle w:val="CommentReference"/>
        </w:rPr>
        <w:commentReference w:id="4"/>
      </w:r>
    </w:p>
    <w:p w14:paraId="55619515" w14:textId="2BF504C2" w:rsidR="00340508" w:rsidRDefault="00E6674C" w:rsidP="003F11E5">
      <w:pPr>
        <w:numPr>
          <w:ilvl w:val="0"/>
          <w:numId w:val="5"/>
        </w:numPr>
        <w:jc w:val="both"/>
        <w:rPr>
          <w:lang w:val="en-GB"/>
        </w:rPr>
      </w:pPr>
      <w:r>
        <w:rPr>
          <w:lang w:val="en-GB"/>
        </w:rPr>
        <w:t>PSTD</w:t>
      </w:r>
      <w:r w:rsidR="00340508">
        <w:rPr>
          <w:lang w:val="en-GB"/>
        </w:rPr>
        <w:t xml:space="preserve"> – </w:t>
      </w:r>
      <w:commentRangeStart w:id="5"/>
      <w:r w:rsidR="00340508">
        <w:rPr>
          <w:lang w:val="en-GB"/>
        </w:rPr>
        <w:t>HOW</w:t>
      </w:r>
      <w:commentRangeEnd w:id="5"/>
      <w:r w:rsidR="007D7CBA">
        <w:rPr>
          <w:rStyle w:val="CommentReference"/>
        </w:rPr>
        <w:commentReference w:id="5"/>
      </w:r>
      <w:r w:rsidR="00340508">
        <w:rPr>
          <w:lang w:val="en-GB"/>
        </w:rPr>
        <w:t xml:space="preserve"> </w:t>
      </w:r>
    </w:p>
    <w:p w14:paraId="1BA11934" w14:textId="5DD7B8BD" w:rsidR="00340508" w:rsidRPr="00DD4561" w:rsidRDefault="00B548A3" w:rsidP="003F11E5">
      <w:pPr>
        <w:numPr>
          <w:ilvl w:val="1"/>
          <w:numId w:val="5"/>
        </w:numPr>
        <w:jc w:val="both"/>
        <w:rPr>
          <w:lang w:val="en-GB"/>
        </w:rPr>
      </w:pPr>
      <w:r>
        <w:rPr>
          <w:lang w:val="en-GB"/>
        </w:rPr>
        <w:t>A set of domains So big was used</w:t>
      </w:r>
      <w:r w:rsidR="00340508">
        <w:rPr>
          <w:lang w:val="en-GB"/>
        </w:rPr>
        <w:t xml:space="preserve"> – WHAT – FIGURE 6 </w:t>
      </w:r>
      <w:r w:rsidR="00DD4561">
        <w:rPr>
          <w:lang w:val="en-GB"/>
        </w:rPr>
        <w:t>EXAMPLE OF THE CONFIGURATIONs</w:t>
      </w:r>
    </w:p>
    <w:p w14:paraId="0E5099D0" w14:textId="4BDC47B5" w:rsidR="00340508" w:rsidRDefault="00B548A3" w:rsidP="003F11E5">
      <w:pPr>
        <w:numPr>
          <w:ilvl w:val="1"/>
          <w:numId w:val="5"/>
        </w:numPr>
        <w:jc w:val="both"/>
        <w:rPr>
          <w:lang w:val="en-GB"/>
        </w:rPr>
      </w:pPr>
      <w:r>
        <w:rPr>
          <w:lang w:val="en-GB"/>
        </w:rPr>
        <w:t>To see the scaling of the time taken, as I can only have domains of so big</w:t>
      </w:r>
      <w:r w:rsidR="00340508">
        <w:rPr>
          <w:lang w:val="en-GB"/>
        </w:rPr>
        <w:t xml:space="preserve"> – WHY</w:t>
      </w:r>
    </w:p>
    <w:p w14:paraId="5CB7B934" w14:textId="7F294BB5" w:rsidR="00B548A3" w:rsidRPr="00B548A3" w:rsidRDefault="00B548A3" w:rsidP="003F11E5">
      <w:pPr>
        <w:numPr>
          <w:ilvl w:val="1"/>
          <w:numId w:val="5"/>
        </w:numPr>
        <w:jc w:val="both"/>
        <w:rPr>
          <w:lang w:val="en-GB"/>
        </w:rPr>
      </w:pPr>
      <w:r>
        <w:rPr>
          <w:lang w:val="en-GB"/>
        </w:rPr>
        <w:t>Fc set by how large a domain could be fitted in memory</w:t>
      </w:r>
      <w:r>
        <w:rPr>
          <w:lang w:val="en-GB"/>
        </w:rPr>
        <w:t xml:space="preserve"> – WHY</w:t>
      </w:r>
    </w:p>
    <w:p w14:paraId="452983B3" w14:textId="719A1A6A" w:rsidR="00340508" w:rsidRDefault="00B548A3" w:rsidP="003F11E5">
      <w:pPr>
        <w:numPr>
          <w:ilvl w:val="1"/>
          <w:numId w:val="5"/>
        </w:numPr>
        <w:jc w:val="both"/>
        <w:rPr>
          <w:lang w:val="en-GB"/>
        </w:rPr>
      </w:pPr>
      <w:r>
        <w:rPr>
          <w:lang w:val="en-GB"/>
        </w:rPr>
        <w:t>Would doing frequency domain differentiation be faster?</w:t>
      </w:r>
      <w:r w:rsidR="00340508">
        <w:rPr>
          <w:lang w:val="en-GB"/>
        </w:rPr>
        <w:t>– QUESTION?</w:t>
      </w:r>
    </w:p>
    <w:p w14:paraId="64AE3A46" w14:textId="0F1AA904" w:rsidR="00340508" w:rsidRDefault="00340508" w:rsidP="003F11E5">
      <w:pPr>
        <w:numPr>
          <w:ilvl w:val="1"/>
          <w:numId w:val="5"/>
        </w:numPr>
        <w:jc w:val="both"/>
        <w:rPr>
          <w:lang w:val="en-GB"/>
        </w:rPr>
      </w:pPr>
      <w:r>
        <w:rPr>
          <w:lang w:val="en-GB"/>
        </w:rPr>
        <w:t xml:space="preserve">Because </w:t>
      </w:r>
      <w:r w:rsidR="00B548A3">
        <w:rPr>
          <w:lang w:val="en-GB"/>
        </w:rPr>
        <w:t>we do simple contiguous addressing and arithmetic instead of differencing</w:t>
      </w:r>
      <w:r>
        <w:rPr>
          <w:lang w:val="en-GB"/>
        </w:rPr>
        <w:t xml:space="preserve"> – WHY TO THE QUESTION</w:t>
      </w:r>
    </w:p>
    <w:p w14:paraId="0AFE7DE1" w14:textId="0D1359FC" w:rsidR="00340508" w:rsidRDefault="00340508" w:rsidP="003F11E5">
      <w:pPr>
        <w:numPr>
          <w:ilvl w:val="1"/>
          <w:numId w:val="5"/>
        </w:numPr>
        <w:jc w:val="both"/>
        <w:rPr>
          <w:lang w:val="en-GB"/>
        </w:rPr>
      </w:pPr>
      <w:r>
        <w:rPr>
          <w:lang w:val="en-GB"/>
        </w:rPr>
        <w:t xml:space="preserve">This is </w:t>
      </w:r>
      <w:r w:rsidR="00D409D6">
        <w:rPr>
          <w:lang w:val="en-GB"/>
        </w:rPr>
        <w:t>a different approach to differentiation, but might come with some drawbacks</w:t>
      </w:r>
      <w:r>
        <w:rPr>
          <w:lang w:val="en-GB"/>
        </w:rPr>
        <w:t>– WHY DO THIS TEST</w:t>
      </w:r>
    </w:p>
    <w:p w14:paraId="246BE4FC" w14:textId="33CDD92D" w:rsidR="00340508" w:rsidRPr="00D409D6" w:rsidRDefault="00E6674C" w:rsidP="003F11E5">
      <w:pPr>
        <w:numPr>
          <w:ilvl w:val="0"/>
          <w:numId w:val="5"/>
        </w:numPr>
        <w:jc w:val="both"/>
        <w:rPr>
          <w:lang w:val="en-GB"/>
        </w:rPr>
      </w:pPr>
      <w:r>
        <w:rPr>
          <w:lang w:val="en-GB"/>
        </w:rPr>
        <w:t>SFDTD</w:t>
      </w:r>
      <w:r w:rsidR="00073B57">
        <w:rPr>
          <w:lang w:val="en-GB"/>
        </w:rPr>
        <w:t xml:space="preserve"> – HOW </w:t>
      </w:r>
    </w:p>
    <w:p w14:paraId="5A3C59B5" w14:textId="347F9827" w:rsidR="00340508" w:rsidRDefault="00340508" w:rsidP="003F11E5">
      <w:pPr>
        <w:numPr>
          <w:ilvl w:val="1"/>
          <w:numId w:val="5"/>
        </w:numPr>
        <w:jc w:val="both"/>
        <w:rPr>
          <w:lang w:val="en-GB"/>
        </w:rPr>
      </w:pPr>
      <w:r>
        <w:rPr>
          <w:lang w:val="en-GB"/>
        </w:rPr>
        <w:t xml:space="preserve">The next step was </w:t>
      </w:r>
      <w:r w:rsidR="00D409D6">
        <w:rPr>
          <w:lang w:val="en-GB"/>
        </w:rPr>
        <w:t>to try the SFDTD method to see if we can get speed improvements earlier in the simulation</w:t>
      </w:r>
      <w:r>
        <w:rPr>
          <w:lang w:val="en-GB"/>
        </w:rPr>
        <w:t xml:space="preserve"> </w:t>
      </w:r>
      <w:r w:rsidR="00DD4561">
        <w:rPr>
          <w:lang w:val="en-GB"/>
        </w:rPr>
        <w:t>–</w:t>
      </w:r>
      <w:r>
        <w:rPr>
          <w:lang w:val="en-GB"/>
        </w:rPr>
        <w:t xml:space="preserve"> WHY</w:t>
      </w:r>
      <w:r w:rsidR="00DD4561">
        <w:rPr>
          <w:lang w:val="en-GB"/>
        </w:rPr>
        <w:t>- FIGURE 7 EXAMPLE OF THE CONFIGURATION</w:t>
      </w:r>
    </w:p>
    <w:p w14:paraId="584A5D81" w14:textId="5C37E528" w:rsidR="00340508" w:rsidRDefault="00D409D6" w:rsidP="003F11E5">
      <w:pPr>
        <w:numPr>
          <w:ilvl w:val="1"/>
          <w:numId w:val="5"/>
        </w:numPr>
        <w:jc w:val="both"/>
        <w:rPr>
          <w:lang w:val="en-GB"/>
        </w:rPr>
      </w:pPr>
      <w:r>
        <w:rPr>
          <w:lang w:val="en-GB"/>
        </w:rPr>
        <w:t>Threshold value set to X –</w:t>
      </w:r>
      <w:r w:rsidR="00340508">
        <w:rPr>
          <w:lang w:val="en-GB"/>
        </w:rPr>
        <w:t xml:space="preserve"> WHAT</w:t>
      </w:r>
      <w:r>
        <w:rPr>
          <w:lang w:val="en-GB"/>
        </w:rPr>
        <w:t xml:space="preserve"> </w:t>
      </w:r>
    </w:p>
    <w:p w14:paraId="675F0CAA" w14:textId="1A208CA1" w:rsidR="00D409D6" w:rsidRDefault="00D409D6" w:rsidP="003F11E5">
      <w:pPr>
        <w:numPr>
          <w:ilvl w:val="1"/>
          <w:numId w:val="5"/>
        </w:numPr>
        <w:jc w:val="both"/>
        <w:rPr>
          <w:lang w:val="en-GB"/>
        </w:rPr>
      </w:pPr>
      <w:r>
        <w:rPr>
          <w:lang w:val="en-GB"/>
        </w:rPr>
        <w:t xml:space="preserve">Because it’s a minimum noise floor, and we spend loads of time below that not doing too much- but really its from dead reckoning – WHY </w:t>
      </w:r>
    </w:p>
    <w:p w14:paraId="37F1F528" w14:textId="3C9665D2" w:rsidR="00DD4561" w:rsidRDefault="00D409D6" w:rsidP="003F11E5">
      <w:pPr>
        <w:numPr>
          <w:ilvl w:val="1"/>
          <w:numId w:val="5"/>
        </w:numPr>
        <w:jc w:val="both"/>
        <w:rPr>
          <w:lang w:val="en-GB"/>
        </w:rPr>
      </w:pPr>
      <w:r>
        <w:rPr>
          <w:lang w:val="en-GB"/>
        </w:rPr>
        <w:t>Same set of domains and fmax used for reasonable comparison</w:t>
      </w:r>
      <w:r w:rsidR="00DD4561">
        <w:rPr>
          <w:lang w:val="en-GB"/>
        </w:rPr>
        <w:t xml:space="preserve"> – WHAT and WHY</w:t>
      </w:r>
    </w:p>
    <w:p w14:paraId="0248EE52" w14:textId="07A3BCBD" w:rsidR="00D409D6" w:rsidRDefault="00D409D6" w:rsidP="003F11E5">
      <w:pPr>
        <w:numPr>
          <w:ilvl w:val="1"/>
          <w:numId w:val="5"/>
        </w:numPr>
        <w:jc w:val="both"/>
        <w:rPr>
          <w:lang w:val="en-GB"/>
        </w:rPr>
      </w:pPr>
      <w:r>
        <w:rPr>
          <w:lang w:val="en-GB"/>
        </w:rPr>
        <w:t>The method would potentially be faster for the early reflections, because we chop down the size of the computation –</w:t>
      </w:r>
      <w:r>
        <w:rPr>
          <w:lang w:val="en-GB"/>
        </w:rPr>
        <w:t xml:space="preserve"> WHAT &amp; WHY</w:t>
      </w:r>
    </w:p>
    <w:p w14:paraId="70CCF7BD" w14:textId="05BA81DE" w:rsidR="00D409D6" w:rsidRPr="00D409D6" w:rsidRDefault="00D409D6" w:rsidP="003F11E5">
      <w:pPr>
        <w:numPr>
          <w:ilvl w:val="1"/>
          <w:numId w:val="5"/>
        </w:numPr>
        <w:jc w:val="both"/>
        <w:rPr>
          <w:lang w:val="en-GB"/>
        </w:rPr>
      </w:pPr>
      <w:r>
        <w:rPr>
          <w:lang w:val="en-GB"/>
        </w:rPr>
        <w:t xml:space="preserve">To give an </w:t>
      </w:r>
      <w:r>
        <w:rPr>
          <w:lang w:val="en-GB"/>
        </w:rPr>
        <w:t xml:space="preserve">idea of the behaviour of the strong wavefronts in a space and how these behave </w:t>
      </w:r>
      <w:r>
        <w:rPr>
          <w:lang w:val="en-GB"/>
        </w:rPr>
        <w:t>– FURTHER WHY</w:t>
      </w:r>
    </w:p>
    <w:p w14:paraId="5856CA75" w14:textId="383BC67E" w:rsidR="00DD4561" w:rsidRDefault="00DD4561" w:rsidP="003F11E5">
      <w:pPr>
        <w:numPr>
          <w:ilvl w:val="1"/>
          <w:numId w:val="5"/>
        </w:numPr>
        <w:jc w:val="both"/>
        <w:rPr>
          <w:lang w:val="en-GB"/>
        </w:rPr>
      </w:pPr>
      <w:r>
        <w:rPr>
          <w:lang w:val="en-GB"/>
        </w:rPr>
        <w:t>Because of the</w:t>
      </w:r>
      <w:r w:rsidR="00D409D6">
        <w:rPr>
          <w:lang w:val="en-GB"/>
        </w:rPr>
        <w:t xml:space="preserve"> time limitations, the method wasn’t really optimised </w:t>
      </w:r>
      <w:r>
        <w:rPr>
          <w:lang w:val="en-GB"/>
        </w:rPr>
        <w:t>– WHAT</w:t>
      </w:r>
    </w:p>
    <w:p w14:paraId="76AC5A1A" w14:textId="1FDDFF5A" w:rsidR="00DD4561" w:rsidRPr="00DD4561" w:rsidRDefault="00DD4561" w:rsidP="003F11E5">
      <w:pPr>
        <w:numPr>
          <w:ilvl w:val="1"/>
          <w:numId w:val="5"/>
        </w:numPr>
        <w:jc w:val="both"/>
        <w:rPr>
          <w:lang w:val="en-GB"/>
        </w:rPr>
      </w:pPr>
      <w:r>
        <w:rPr>
          <w:lang w:val="en-GB"/>
        </w:rPr>
        <w:t xml:space="preserve">Explain that </w:t>
      </w:r>
      <w:r w:rsidR="00D409D6">
        <w:rPr>
          <w:lang w:val="en-GB"/>
        </w:rPr>
        <w:t>although the domain sizes and frequency used weren’t that big or high, it’s a starting point to go further</w:t>
      </w:r>
      <w:r>
        <w:rPr>
          <w:lang w:val="en-GB"/>
        </w:rPr>
        <w:t>– WHAT</w:t>
      </w:r>
    </w:p>
    <w:p w14:paraId="4D0993D3" w14:textId="77777777" w:rsidR="00340508" w:rsidRPr="00340508" w:rsidRDefault="00340508" w:rsidP="003F11E5">
      <w:pPr>
        <w:ind w:left="360"/>
        <w:jc w:val="both"/>
        <w:rPr>
          <w:lang w:val="en-GB"/>
        </w:rPr>
      </w:pPr>
    </w:p>
    <w:p w14:paraId="0378F393" w14:textId="77777777" w:rsidR="00680E2F" w:rsidRDefault="00680E2F" w:rsidP="003F11E5">
      <w:pPr>
        <w:pStyle w:val="Heading1"/>
        <w:jc w:val="both"/>
      </w:pPr>
      <w:commentRangeStart w:id="6"/>
      <w:r>
        <w:t>Results</w:t>
      </w:r>
      <w:commentRangeEnd w:id="6"/>
      <w:r w:rsidR="0010370E">
        <w:rPr>
          <w:rStyle w:val="CommentReference"/>
          <w:b w:val="0"/>
          <w:caps w:val="0"/>
          <w:lang w:val="en-US"/>
        </w:rPr>
        <w:commentReference w:id="6"/>
      </w:r>
    </w:p>
    <w:p w14:paraId="522513C9" w14:textId="256EA72A" w:rsidR="00CF251C" w:rsidRPr="00CF251C" w:rsidRDefault="00B548A3" w:rsidP="003F11E5">
      <w:pPr>
        <w:numPr>
          <w:ilvl w:val="0"/>
          <w:numId w:val="6"/>
        </w:numPr>
        <w:jc w:val="both"/>
        <w:rPr>
          <w:u w:val="single"/>
          <w:lang w:val="en-GB"/>
        </w:rPr>
      </w:pPr>
      <w:r>
        <w:rPr>
          <w:u w:val="single"/>
          <w:lang w:val="en-GB"/>
        </w:rPr>
        <w:t>PSTD</w:t>
      </w:r>
      <w:r w:rsidR="00E6674C">
        <w:rPr>
          <w:u w:val="single"/>
          <w:lang w:val="en-GB"/>
        </w:rPr>
        <w:t xml:space="preserve"> Results</w:t>
      </w:r>
      <w:commentRangeStart w:id="7"/>
    </w:p>
    <w:p w14:paraId="7374E780" w14:textId="62C39C34" w:rsidR="00DD4561" w:rsidRDefault="00D469A9" w:rsidP="003F11E5">
      <w:pPr>
        <w:numPr>
          <w:ilvl w:val="0"/>
          <w:numId w:val="6"/>
        </w:numPr>
        <w:jc w:val="both"/>
        <w:rPr>
          <w:lang w:val="en-GB"/>
        </w:rPr>
      </w:pPr>
      <w:r>
        <w:rPr>
          <w:lang w:val="en-GB"/>
        </w:rPr>
        <w:t>Reiterate</w:t>
      </w:r>
      <w:r w:rsidR="00DD4561">
        <w:rPr>
          <w:lang w:val="en-GB"/>
        </w:rPr>
        <w:t xml:space="preserve"> the conditions of the experiment</w:t>
      </w:r>
    </w:p>
    <w:p w14:paraId="66E1FF67" w14:textId="62FA316E" w:rsidR="00DD4561" w:rsidRDefault="00D469A9" w:rsidP="003F11E5">
      <w:pPr>
        <w:numPr>
          <w:ilvl w:val="1"/>
          <w:numId w:val="6"/>
        </w:numPr>
        <w:jc w:val="both"/>
        <w:rPr>
          <w:lang w:val="en-GB"/>
        </w:rPr>
      </w:pPr>
      <w:r>
        <w:rPr>
          <w:lang w:val="en-GB"/>
        </w:rPr>
        <w:t>X domain sizes and Y maximum frequency</w:t>
      </w:r>
      <w:r w:rsidR="00DD4561">
        <w:rPr>
          <w:lang w:val="en-GB"/>
        </w:rPr>
        <w:t xml:space="preserve"> – WHAT</w:t>
      </w:r>
    </w:p>
    <w:p w14:paraId="070FED76" w14:textId="24242BCC" w:rsidR="00DD4561" w:rsidRDefault="00DD4561" w:rsidP="003F11E5">
      <w:pPr>
        <w:numPr>
          <w:ilvl w:val="1"/>
          <w:numId w:val="6"/>
        </w:numPr>
        <w:jc w:val="both"/>
        <w:rPr>
          <w:lang w:val="en-GB"/>
        </w:rPr>
      </w:pPr>
      <w:r>
        <w:rPr>
          <w:lang w:val="en-GB"/>
        </w:rPr>
        <w:t xml:space="preserve">The figures below show the </w:t>
      </w:r>
      <w:r w:rsidR="00D469A9">
        <w:rPr>
          <w:lang w:val="en-GB"/>
        </w:rPr>
        <w:t>spectral output of the simulation at the measurement positions</w:t>
      </w:r>
      <w:r>
        <w:rPr>
          <w:lang w:val="en-GB"/>
        </w:rPr>
        <w:t>– WHAT</w:t>
      </w:r>
    </w:p>
    <w:p w14:paraId="09156F95" w14:textId="77777777" w:rsidR="00DD4561" w:rsidRDefault="00DD4561" w:rsidP="003F11E5">
      <w:pPr>
        <w:numPr>
          <w:ilvl w:val="0"/>
          <w:numId w:val="6"/>
        </w:numPr>
        <w:jc w:val="both"/>
        <w:rPr>
          <w:lang w:val="en-GB"/>
        </w:rPr>
      </w:pPr>
      <w:r>
        <w:rPr>
          <w:lang w:val="en-GB"/>
        </w:rPr>
        <w:t>Explanation of what the results show</w:t>
      </w:r>
    </w:p>
    <w:p w14:paraId="166664F3" w14:textId="77777777" w:rsidR="00DD4561" w:rsidRPr="00D469A9" w:rsidRDefault="00DD4561" w:rsidP="003F11E5">
      <w:pPr>
        <w:numPr>
          <w:ilvl w:val="1"/>
          <w:numId w:val="6"/>
        </w:numPr>
        <w:jc w:val="both"/>
        <w:rPr>
          <w:highlight w:val="yellow"/>
          <w:lang w:val="en-GB"/>
        </w:rPr>
      </w:pPr>
      <w:r w:rsidRPr="00D469A9">
        <w:rPr>
          <w:highlight w:val="yellow"/>
          <w:lang w:val="en-GB"/>
        </w:rPr>
        <w:t xml:space="preserve">It can be seen what the frequency responses in-front and behind with one piece of deck make little to no change In the audience area – WHAT </w:t>
      </w:r>
    </w:p>
    <w:p w14:paraId="713B6C21" w14:textId="77777777" w:rsidR="00DD4561" w:rsidRPr="00D469A9" w:rsidRDefault="00845398" w:rsidP="003F11E5">
      <w:pPr>
        <w:numPr>
          <w:ilvl w:val="1"/>
          <w:numId w:val="6"/>
        </w:numPr>
        <w:jc w:val="both"/>
        <w:rPr>
          <w:highlight w:val="yellow"/>
          <w:lang w:val="en-GB"/>
        </w:rPr>
      </w:pPr>
      <w:r w:rsidRPr="00D469A9">
        <w:rPr>
          <w:highlight w:val="yellow"/>
          <w:lang w:val="en-GB"/>
        </w:rPr>
        <w:t xml:space="preserve">On and under the stage subwoofer positions there is a clear difference in frequency response with the deck in place, with a 15dB increase at 55Hz, and a collapse in the cardioid polar response when measured both on and under the stage – WHAT </w:t>
      </w:r>
    </w:p>
    <w:p w14:paraId="0FB0347D" w14:textId="77777777" w:rsidR="00845398" w:rsidRPr="00D469A9" w:rsidRDefault="00845398" w:rsidP="003F11E5">
      <w:pPr>
        <w:numPr>
          <w:ilvl w:val="1"/>
          <w:numId w:val="6"/>
        </w:numPr>
        <w:jc w:val="both"/>
        <w:rPr>
          <w:highlight w:val="yellow"/>
          <w:lang w:val="en-GB"/>
        </w:rPr>
      </w:pPr>
      <w:r w:rsidRPr="00D469A9">
        <w:rPr>
          <w:highlight w:val="yellow"/>
          <w:lang w:val="en-GB"/>
        </w:rPr>
        <w:t>With the subwoofer just in front of the stage, you get better on axis performance than the other two subwoofer positions</w:t>
      </w:r>
    </w:p>
    <w:p w14:paraId="75DA54AE" w14:textId="5C1F1096" w:rsidR="00845398" w:rsidRDefault="00D469A9" w:rsidP="003F11E5">
      <w:pPr>
        <w:numPr>
          <w:ilvl w:val="0"/>
          <w:numId w:val="6"/>
        </w:numPr>
        <w:jc w:val="both"/>
        <w:rPr>
          <w:lang w:val="en-GB"/>
        </w:rPr>
      </w:pPr>
      <w:r>
        <w:rPr>
          <w:lang w:val="en-GB"/>
        </w:rPr>
        <w:t>Focus on the execution time profile</w:t>
      </w:r>
    </w:p>
    <w:p w14:paraId="53EF9D08" w14:textId="77777777" w:rsidR="00845398" w:rsidRPr="00D469A9" w:rsidRDefault="00845398" w:rsidP="003F11E5">
      <w:pPr>
        <w:numPr>
          <w:ilvl w:val="1"/>
          <w:numId w:val="6"/>
        </w:numPr>
        <w:jc w:val="both"/>
        <w:rPr>
          <w:highlight w:val="yellow"/>
          <w:lang w:val="en-GB"/>
        </w:rPr>
      </w:pPr>
      <w:r w:rsidRPr="00D469A9">
        <w:rPr>
          <w:highlight w:val="yellow"/>
          <w:lang w:val="en-GB"/>
        </w:rPr>
        <w:t>Its necessary to compare the frequency responses in more than on axis and off axis – WHAT</w:t>
      </w:r>
    </w:p>
    <w:p w14:paraId="2A6825A2" w14:textId="77777777" w:rsidR="00845398" w:rsidRPr="00D469A9" w:rsidRDefault="00845398" w:rsidP="003F11E5">
      <w:pPr>
        <w:numPr>
          <w:ilvl w:val="1"/>
          <w:numId w:val="6"/>
        </w:numPr>
        <w:jc w:val="both"/>
        <w:rPr>
          <w:highlight w:val="yellow"/>
          <w:lang w:val="en-GB"/>
        </w:rPr>
      </w:pPr>
      <w:r w:rsidRPr="00D469A9">
        <w:rPr>
          <w:highlight w:val="yellow"/>
          <w:lang w:val="en-GB"/>
        </w:rPr>
        <w:t>The</w:t>
      </w:r>
      <w:r w:rsidR="00CF251C" w:rsidRPr="00D469A9">
        <w:rPr>
          <w:highlight w:val="yellow"/>
          <w:lang w:val="en-GB"/>
        </w:rPr>
        <w:t xml:space="preserve"> 6</w:t>
      </w:r>
      <w:r w:rsidRPr="00D469A9">
        <w:rPr>
          <w:highlight w:val="yellow"/>
          <w:lang w:val="en-GB"/>
        </w:rPr>
        <w:t xml:space="preserve"> </w:t>
      </w:r>
      <w:r w:rsidR="00CF251C" w:rsidRPr="00D469A9">
        <w:rPr>
          <w:highlight w:val="yellow"/>
          <w:lang w:val="en-GB"/>
        </w:rPr>
        <w:t>+/- 20degree measurement points were ignored because people aren’t normally there – WHY</w:t>
      </w:r>
    </w:p>
    <w:p w14:paraId="787876A3" w14:textId="77777777" w:rsidR="00CF251C" w:rsidRPr="00D469A9" w:rsidRDefault="00CF251C" w:rsidP="003F11E5">
      <w:pPr>
        <w:numPr>
          <w:ilvl w:val="1"/>
          <w:numId w:val="6"/>
        </w:numPr>
        <w:jc w:val="both"/>
        <w:rPr>
          <w:highlight w:val="yellow"/>
          <w:lang w:val="en-GB"/>
        </w:rPr>
      </w:pPr>
      <w:r w:rsidRPr="00D469A9">
        <w:rPr>
          <w:highlight w:val="yellow"/>
          <w:lang w:val="en-GB"/>
        </w:rPr>
        <w:t>The groups (onstage and audience) were averaged to give an idea of system behaviour in the audience and on the stage – WHAT &amp; WHY</w:t>
      </w:r>
    </w:p>
    <w:p w14:paraId="406C53A9" w14:textId="77777777" w:rsidR="00CF251C" w:rsidRPr="00D469A9" w:rsidRDefault="00CF251C" w:rsidP="003F11E5">
      <w:pPr>
        <w:numPr>
          <w:ilvl w:val="1"/>
          <w:numId w:val="6"/>
        </w:numPr>
        <w:jc w:val="both"/>
        <w:rPr>
          <w:highlight w:val="yellow"/>
          <w:lang w:val="en-GB"/>
        </w:rPr>
      </w:pPr>
      <w:r w:rsidRPr="00D469A9">
        <w:rPr>
          <w:highlight w:val="yellow"/>
          <w:lang w:val="en-GB"/>
        </w:rPr>
        <w:t>The averaged frequency responses with the single deck stage were taken from the no stage ones to give a deviation – WHAT &amp; WHY</w:t>
      </w:r>
    </w:p>
    <w:p w14:paraId="16D24B65" w14:textId="77777777" w:rsidR="00CF251C" w:rsidRDefault="00CF251C" w:rsidP="003F11E5">
      <w:pPr>
        <w:numPr>
          <w:ilvl w:val="1"/>
          <w:numId w:val="6"/>
        </w:numPr>
        <w:jc w:val="both"/>
        <w:rPr>
          <w:lang w:val="en-GB"/>
        </w:rPr>
      </w:pPr>
      <w:r>
        <w:rPr>
          <w:lang w:val="en-GB"/>
        </w:rPr>
        <w:t>These responses are given in FIGURE 10 – WHAT FIGURES SHOWING DEVIATION</w:t>
      </w:r>
    </w:p>
    <w:p w14:paraId="1CA322BB" w14:textId="6B8F220C" w:rsidR="00CF251C" w:rsidRDefault="00CF251C" w:rsidP="003F11E5">
      <w:pPr>
        <w:numPr>
          <w:ilvl w:val="0"/>
          <w:numId w:val="6"/>
        </w:numPr>
        <w:jc w:val="both"/>
        <w:rPr>
          <w:lang w:val="en-GB"/>
        </w:rPr>
      </w:pPr>
      <w:r>
        <w:rPr>
          <w:lang w:val="en-GB"/>
        </w:rPr>
        <w:t xml:space="preserve">Rounding off this part of the analysis of the </w:t>
      </w:r>
      <w:r w:rsidR="00D469A9">
        <w:rPr>
          <w:lang w:val="en-GB"/>
        </w:rPr>
        <w:t>speed of the PSTD simulations</w:t>
      </w:r>
      <w:r>
        <w:rPr>
          <w:lang w:val="en-GB"/>
        </w:rPr>
        <w:t xml:space="preserve"> </w:t>
      </w:r>
    </w:p>
    <w:p w14:paraId="39782CE3" w14:textId="77777777" w:rsidR="00CF251C" w:rsidRPr="00D469A9" w:rsidRDefault="00CF251C" w:rsidP="003F11E5">
      <w:pPr>
        <w:numPr>
          <w:ilvl w:val="1"/>
          <w:numId w:val="6"/>
        </w:numPr>
        <w:jc w:val="both"/>
        <w:rPr>
          <w:highlight w:val="yellow"/>
          <w:lang w:val="en-GB"/>
        </w:rPr>
      </w:pPr>
      <w:r w:rsidRPr="00D469A9">
        <w:rPr>
          <w:highlight w:val="yellow"/>
          <w:lang w:val="en-GB"/>
        </w:rPr>
        <w:t>This analysis provides ‘conclusive’ evidence that the best place to have a subwoofer around one piece of stage deck is in front of the deck – WHAT</w:t>
      </w:r>
    </w:p>
    <w:p w14:paraId="525EC8D8" w14:textId="77777777" w:rsidR="00CF251C" w:rsidRPr="00D469A9" w:rsidRDefault="00CF251C" w:rsidP="003F11E5">
      <w:pPr>
        <w:numPr>
          <w:ilvl w:val="1"/>
          <w:numId w:val="6"/>
        </w:numPr>
        <w:jc w:val="both"/>
        <w:rPr>
          <w:highlight w:val="yellow"/>
          <w:lang w:val="en-GB"/>
        </w:rPr>
      </w:pPr>
      <w:r w:rsidRPr="00D469A9">
        <w:rPr>
          <w:highlight w:val="yellow"/>
          <w:lang w:val="en-GB"/>
        </w:rPr>
        <w:t xml:space="preserve">This place exceeds or matches the front-to-back rejection ratio of the subwoofer with no deck – WHY </w:t>
      </w:r>
    </w:p>
    <w:p w14:paraId="194BF225" w14:textId="77777777" w:rsidR="00CF251C" w:rsidRPr="00D469A9" w:rsidRDefault="005C56AC" w:rsidP="003F11E5">
      <w:pPr>
        <w:numPr>
          <w:ilvl w:val="1"/>
          <w:numId w:val="6"/>
        </w:numPr>
        <w:jc w:val="both"/>
        <w:rPr>
          <w:highlight w:val="yellow"/>
          <w:lang w:val="en-GB"/>
        </w:rPr>
      </w:pPr>
      <w:r w:rsidRPr="00D469A9">
        <w:rPr>
          <w:highlight w:val="yellow"/>
          <w:lang w:val="en-GB"/>
        </w:rPr>
        <w:t xml:space="preserve">The under and on stage placements show reduction in the stage rejection in the subwoofers passband – WHAT </w:t>
      </w:r>
      <w:commentRangeEnd w:id="7"/>
      <w:r w:rsidR="007D7CBA" w:rsidRPr="00D469A9">
        <w:rPr>
          <w:rStyle w:val="CommentReference"/>
          <w:highlight w:val="yellow"/>
        </w:rPr>
        <w:commentReference w:id="7"/>
      </w:r>
    </w:p>
    <w:p w14:paraId="50BACC7D" w14:textId="579EBCD9" w:rsidR="00E6674C" w:rsidRPr="00E6674C" w:rsidRDefault="00E6674C" w:rsidP="003F11E5">
      <w:pPr>
        <w:numPr>
          <w:ilvl w:val="0"/>
          <w:numId w:val="6"/>
        </w:numPr>
        <w:jc w:val="both"/>
        <w:rPr>
          <w:lang w:val="en-GB"/>
        </w:rPr>
      </w:pPr>
      <w:r>
        <w:rPr>
          <w:u w:val="single"/>
          <w:lang w:val="en-GB"/>
        </w:rPr>
        <w:t>SFDTD Results</w:t>
      </w:r>
    </w:p>
    <w:p w14:paraId="7FBFAE90" w14:textId="178484E5" w:rsidR="00E6674C" w:rsidRDefault="00E6674C" w:rsidP="003F11E5">
      <w:pPr>
        <w:numPr>
          <w:ilvl w:val="0"/>
          <w:numId w:val="6"/>
        </w:numPr>
        <w:jc w:val="both"/>
        <w:rPr>
          <w:lang w:val="en-GB"/>
        </w:rPr>
      </w:pPr>
      <w:r>
        <w:rPr>
          <w:lang w:val="en-GB"/>
        </w:rPr>
        <w:t xml:space="preserve">Introduce the </w:t>
      </w:r>
      <w:r w:rsidR="00D469A9">
        <w:rPr>
          <w:lang w:val="en-GB"/>
        </w:rPr>
        <w:t>SFDTD</w:t>
      </w:r>
      <w:r>
        <w:rPr>
          <w:lang w:val="en-GB"/>
        </w:rPr>
        <w:t xml:space="preserve"> results analysis</w:t>
      </w:r>
    </w:p>
    <w:p w14:paraId="7798D36E" w14:textId="39506B64" w:rsidR="00E6674C" w:rsidRPr="00D469A9" w:rsidRDefault="00E6674C" w:rsidP="003F11E5">
      <w:pPr>
        <w:numPr>
          <w:ilvl w:val="1"/>
          <w:numId w:val="6"/>
        </w:numPr>
        <w:jc w:val="both"/>
        <w:rPr>
          <w:highlight w:val="yellow"/>
          <w:lang w:val="en-GB"/>
        </w:rPr>
      </w:pPr>
      <w:r w:rsidRPr="00D469A9">
        <w:rPr>
          <w:highlight w:val="yellow"/>
          <w:lang w:val="en-GB"/>
        </w:rPr>
        <w:t xml:space="preserve">An identical analysis to the small stage was done with </w:t>
      </w:r>
      <w:r w:rsidR="00D469A9" w:rsidRPr="00D469A9">
        <w:rPr>
          <w:highlight w:val="yellow"/>
          <w:lang w:val="en-GB"/>
        </w:rPr>
        <w:t>PSTD</w:t>
      </w:r>
      <w:r w:rsidRPr="00D469A9">
        <w:rPr>
          <w:highlight w:val="yellow"/>
          <w:lang w:val="en-GB"/>
        </w:rPr>
        <w:t xml:space="preserve"> – WHAT reiteration</w:t>
      </w:r>
    </w:p>
    <w:p w14:paraId="3CF40C63" w14:textId="5D34A1E9" w:rsidR="00E6674C" w:rsidRPr="00D469A9" w:rsidRDefault="00E6674C" w:rsidP="003F11E5">
      <w:pPr>
        <w:numPr>
          <w:ilvl w:val="1"/>
          <w:numId w:val="6"/>
        </w:numPr>
        <w:jc w:val="both"/>
        <w:rPr>
          <w:highlight w:val="yellow"/>
          <w:lang w:val="en-GB"/>
        </w:rPr>
      </w:pPr>
      <w:r w:rsidRPr="00D469A9">
        <w:rPr>
          <w:highlight w:val="yellow"/>
          <w:lang w:val="en-GB"/>
        </w:rPr>
        <w:t>The frequency responses are given in the below FIGURES</w:t>
      </w:r>
    </w:p>
    <w:p w14:paraId="798BFB51" w14:textId="79022524" w:rsidR="00E6674C" w:rsidRPr="00D469A9" w:rsidRDefault="00D469A9" w:rsidP="003F11E5">
      <w:pPr>
        <w:numPr>
          <w:ilvl w:val="1"/>
          <w:numId w:val="6"/>
        </w:numPr>
        <w:jc w:val="both"/>
        <w:rPr>
          <w:highlight w:val="yellow"/>
          <w:lang w:val="en-GB"/>
        </w:rPr>
      </w:pPr>
      <w:r w:rsidRPr="00D469A9">
        <w:rPr>
          <w:highlight w:val="yellow"/>
          <w:lang w:val="en-GB"/>
        </w:rPr>
        <w:t xml:space="preserve">Threshold level of window was set to X </w:t>
      </w:r>
      <w:r w:rsidR="00E6674C" w:rsidRPr="00D469A9">
        <w:rPr>
          <w:highlight w:val="yellow"/>
          <w:lang w:val="en-GB"/>
        </w:rPr>
        <w:t>– WHAT reiteration</w:t>
      </w:r>
    </w:p>
    <w:p w14:paraId="0A354BF7" w14:textId="13FE8897" w:rsidR="00E6674C" w:rsidRDefault="00D469A9" w:rsidP="003F11E5">
      <w:pPr>
        <w:numPr>
          <w:ilvl w:val="0"/>
          <w:numId w:val="6"/>
        </w:numPr>
        <w:jc w:val="both"/>
        <w:rPr>
          <w:lang w:val="en-GB"/>
        </w:rPr>
      </w:pPr>
      <w:r>
        <w:rPr>
          <w:lang w:val="en-GB"/>
        </w:rPr>
        <w:t>Focus on the execution time profile – what was slow</w:t>
      </w:r>
    </w:p>
    <w:p w14:paraId="39AFE7D2" w14:textId="77777777" w:rsidR="00E6674C" w:rsidRPr="00D469A9" w:rsidRDefault="00E6674C" w:rsidP="003F11E5">
      <w:pPr>
        <w:numPr>
          <w:ilvl w:val="1"/>
          <w:numId w:val="6"/>
        </w:numPr>
        <w:jc w:val="both"/>
        <w:rPr>
          <w:highlight w:val="yellow"/>
          <w:lang w:val="en-GB"/>
        </w:rPr>
      </w:pPr>
      <w:r w:rsidRPr="00D469A9">
        <w:rPr>
          <w:highlight w:val="yellow"/>
          <w:lang w:val="en-GB"/>
        </w:rPr>
        <w:t>There are some similar and dissimilar trends – WHAT</w:t>
      </w:r>
    </w:p>
    <w:p w14:paraId="2C5D39C2"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The under stage location appears to be the worst choice in both cases, even though the large stage data was modelled – WHY/WHAT </w:t>
      </w:r>
    </w:p>
    <w:p w14:paraId="0F7D927C"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So more investigation is needed – WHAT </w:t>
      </w:r>
    </w:p>
    <w:p w14:paraId="5F694BB4"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Between 60 and 90Hz, there is less front-back rejection for the in-front of stage position than with no stage – WHAT </w:t>
      </w:r>
    </w:p>
    <w:p w14:paraId="658A1C1E" w14:textId="38B7EFE1" w:rsidR="00E6674C" w:rsidRDefault="00E6674C" w:rsidP="003F11E5">
      <w:pPr>
        <w:numPr>
          <w:ilvl w:val="0"/>
          <w:numId w:val="6"/>
        </w:numPr>
        <w:jc w:val="both"/>
        <w:rPr>
          <w:lang w:val="en-GB"/>
        </w:rPr>
      </w:pPr>
      <w:r>
        <w:rPr>
          <w:lang w:val="en-GB"/>
        </w:rPr>
        <w:t xml:space="preserve">Explanation of why </w:t>
      </w:r>
      <w:r w:rsidR="00D469A9">
        <w:rPr>
          <w:lang w:val="en-GB"/>
        </w:rPr>
        <w:t xml:space="preserve">SFDTD was faster at the beginning than the middle </w:t>
      </w:r>
      <w:r>
        <w:rPr>
          <w:lang w:val="en-GB"/>
        </w:rPr>
        <w:t xml:space="preserve">– </w:t>
      </w:r>
      <w:r w:rsidRPr="00D469A9">
        <w:rPr>
          <w:color w:val="FF0000"/>
          <w:lang w:val="en-GB"/>
        </w:rPr>
        <w:t>BIG EXPLANATION OF WHY SOME UNEXPECTED VARIANCE</w:t>
      </w:r>
    </w:p>
    <w:p w14:paraId="7E65A208" w14:textId="77777777" w:rsidR="00E6674C" w:rsidRPr="00D469A9" w:rsidRDefault="00E6674C" w:rsidP="003F11E5">
      <w:pPr>
        <w:numPr>
          <w:ilvl w:val="1"/>
          <w:numId w:val="6"/>
        </w:numPr>
        <w:jc w:val="both"/>
        <w:rPr>
          <w:highlight w:val="yellow"/>
          <w:lang w:val="en-GB"/>
        </w:rPr>
      </w:pPr>
      <w:r w:rsidRPr="00D469A9">
        <w:rPr>
          <w:highlight w:val="yellow"/>
          <w:lang w:val="en-GB"/>
        </w:rPr>
        <w:t>A possible explanation is the big stage is acoustically larger in the subwoofer passband, so most frequencies interact with the stage - WHAT</w:t>
      </w:r>
    </w:p>
    <w:p w14:paraId="1C0605C5" w14:textId="77777777" w:rsidR="00E6674C" w:rsidRPr="00D469A9" w:rsidRDefault="00E6674C" w:rsidP="003F11E5">
      <w:pPr>
        <w:numPr>
          <w:ilvl w:val="1"/>
          <w:numId w:val="6"/>
        </w:numPr>
        <w:jc w:val="both"/>
        <w:rPr>
          <w:highlight w:val="yellow"/>
          <w:lang w:val="en-GB"/>
        </w:rPr>
      </w:pPr>
      <w:r w:rsidRPr="00D469A9">
        <w:rPr>
          <w:highlight w:val="yellow"/>
          <w:lang w:val="en-GB"/>
        </w:rPr>
        <w:t>A wall was just behind the stage, so a strong reflection may have interacted with the measurements – WHY</w:t>
      </w:r>
    </w:p>
    <w:p w14:paraId="2E180998" w14:textId="77777777" w:rsidR="00E6674C" w:rsidRPr="00D469A9" w:rsidRDefault="00E6674C" w:rsidP="003F11E5">
      <w:pPr>
        <w:numPr>
          <w:ilvl w:val="1"/>
          <w:numId w:val="6"/>
        </w:numPr>
        <w:jc w:val="both"/>
        <w:rPr>
          <w:highlight w:val="yellow"/>
          <w:lang w:val="en-GB"/>
        </w:rPr>
      </w:pPr>
      <w:r w:rsidRPr="00D469A9">
        <w:rPr>
          <w:highlight w:val="yellow"/>
          <w:lang w:val="en-GB"/>
        </w:rPr>
        <w:t>The propagation distance of the reflection was 9.7 meters for the first driver of the subwoofer, a wavelength relative to 17.68Hz - WHAT</w:t>
      </w:r>
    </w:p>
    <w:p w14:paraId="6B34DA71" w14:textId="77777777" w:rsidR="00E6674C" w:rsidRPr="00D469A9" w:rsidRDefault="00E6674C" w:rsidP="003F11E5">
      <w:pPr>
        <w:numPr>
          <w:ilvl w:val="1"/>
          <w:numId w:val="6"/>
        </w:numPr>
        <w:jc w:val="both"/>
        <w:rPr>
          <w:highlight w:val="yellow"/>
          <w:lang w:val="en-GB"/>
        </w:rPr>
      </w:pPr>
      <w:r w:rsidRPr="00D469A9">
        <w:rPr>
          <w:highlight w:val="yellow"/>
          <w:lang w:val="en-GB"/>
        </w:rPr>
        <w:t>Odd integer multiples of this arrive at the sub 180degrees out of phase with the direct output of the sub, causing cancellation in front of the drive unit – WHY</w:t>
      </w:r>
    </w:p>
    <w:p w14:paraId="65AD132A" w14:textId="77777777" w:rsidR="00E6674C" w:rsidRPr="00D469A9" w:rsidRDefault="00E6674C" w:rsidP="003F11E5">
      <w:pPr>
        <w:numPr>
          <w:ilvl w:val="1"/>
          <w:numId w:val="6"/>
        </w:numPr>
        <w:jc w:val="both"/>
        <w:rPr>
          <w:highlight w:val="yellow"/>
          <w:lang w:val="en-GB"/>
        </w:rPr>
      </w:pPr>
      <w:r w:rsidRPr="00D469A9">
        <w:rPr>
          <w:highlight w:val="yellow"/>
          <w:lang w:val="en-GB"/>
        </w:rPr>
        <w:t xml:space="preserve">Key frequencies of this odd order multiples are 53Hz and 89Hz – WHAT </w:t>
      </w:r>
    </w:p>
    <w:p w14:paraId="3BC524AD" w14:textId="77777777" w:rsidR="00E6674C" w:rsidRPr="00D469A9" w:rsidRDefault="00E6674C" w:rsidP="003F11E5">
      <w:pPr>
        <w:numPr>
          <w:ilvl w:val="1"/>
          <w:numId w:val="6"/>
        </w:numPr>
        <w:jc w:val="both"/>
        <w:rPr>
          <w:highlight w:val="yellow"/>
          <w:lang w:val="en-GB"/>
        </w:rPr>
      </w:pPr>
      <w:r w:rsidRPr="00D469A9">
        <w:rPr>
          <w:highlight w:val="yellow"/>
          <w:lang w:val="en-GB"/>
        </w:rPr>
        <w:t>The propagation distance of the reflection for the second driver is 8.7 meters, equating to integer multiples of 59 and 99Hz – WHAT</w:t>
      </w:r>
    </w:p>
    <w:p w14:paraId="30B98136" w14:textId="4131891E" w:rsidR="00E6674C" w:rsidRPr="00007EB3" w:rsidRDefault="00E6674C" w:rsidP="003F11E5">
      <w:pPr>
        <w:numPr>
          <w:ilvl w:val="1"/>
          <w:numId w:val="6"/>
        </w:numPr>
        <w:jc w:val="both"/>
        <w:rPr>
          <w:highlight w:val="yellow"/>
          <w:lang w:val="en-GB"/>
        </w:rPr>
      </w:pPr>
      <w:r w:rsidRPr="00D469A9">
        <w:rPr>
          <w:highlight w:val="yellow"/>
          <w:lang w:val="en-GB"/>
        </w:rPr>
        <w:t>The significance of this loss of stage rejection requires further work – WHAT</w:t>
      </w:r>
    </w:p>
    <w:p w14:paraId="7C653DDB" w14:textId="2DB66778" w:rsidR="006C4817" w:rsidRDefault="006C4817" w:rsidP="003F11E5">
      <w:pPr>
        <w:numPr>
          <w:ilvl w:val="0"/>
          <w:numId w:val="6"/>
        </w:numPr>
        <w:jc w:val="both"/>
        <w:rPr>
          <w:lang w:val="en-GB"/>
        </w:rPr>
      </w:pPr>
      <w:commentRangeStart w:id="8"/>
      <w:r>
        <w:rPr>
          <w:lang w:val="en-GB"/>
        </w:rPr>
        <w:t xml:space="preserve">The </w:t>
      </w:r>
      <w:r w:rsidR="00007EB3">
        <w:rPr>
          <w:lang w:val="en-GB"/>
        </w:rPr>
        <w:t>execution speed comparison</w:t>
      </w:r>
    </w:p>
    <w:p w14:paraId="5302F67D" w14:textId="77777777" w:rsidR="006C4817" w:rsidRDefault="006C4817" w:rsidP="003F11E5">
      <w:pPr>
        <w:numPr>
          <w:ilvl w:val="1"/>
          <w:numId w:val="6"/>
        </w:numPr>
        <w:jc w:val="both"/>
        <w:rPr>
          <w:lang w:val="en-GB"/>
        </w:rPr>
      </w:pPr>
      <w:r>
        <w:rPr>
          <w:lang w:val="en-GB"/>
        </w:rPr>
        <w:t>Finally</w:t>
      </w:r>
    </w:p>
    <w:p w14:paraId="33B70409" w14:textId="77777777" w:rsidR="006C4817" w:rsidRPr="00007EB3" w:rsidRDefault="006C4817" w:rsidP="003F11E5">
      <w:pPr>
        <w:numPr>
          <w:ilvl w:val="1"/>
          <w:numId w:val="6"/>
        </w:numPr>
        <w:jc w:val="both"/>
        <w:rPr>
          <w:highlight w:val="yellow"/>
          <w:lang w:val="en-GB"/>
        </w:rPr>
      </w:pPr>
      <w:r w:rsidRPr="00007EB3">
        <w:rPr>
          <w:highlight w:val="yellow"/>
          <w:lang w:val="en-GB"/>
        </w:rPr>
        <w:t>Mean front-back SPL rejection over two frequency ranges (38 – 110Hz) and (20-300Hz) – WHAT</w:t>
      </w:r>
    </w:p>
    <w:p w14:paraId="0F2292F5" w14:textId="77777777" w:rsidR="006C4817" w:rsidRPr="00007EB3" w:rsidRDefault="006C4817" w:rsidP="003F11E5">
      <w:pPr>
        <w:numPr>
          <w:ilvl w:val="1"/>
          <w:numId w:val="6"/>
        </w:numPr>
        <w:jc w:val="both"/>
        <w:rPr>
          <w:highlight w:val="yellow"/>
          <w:lang w:val="en-GB"/>
        </w:rPr>
      </w:pPr>
      <w:r w:rsidRPr="00007EB3">
        <w:rPr>
          <w:highlight w:val="yellow"/>
          <w:lang w:val="en-GB"/>
        </w:rPr>
        <w:t xml:space="preserve">Wider range to account for stage and room resonances –WHY </w:t>
      </w:r>
    </w:p>
    <w:p w14:paraId="3C6C71A2" w14:textId="77777777" w:rsidR="006C4817" w:rsidRPr="00007EB3" w:rsidRDefault="006C4817" w:rsidP="003F11E5">
      <w:pPr>
        <w:numPr>
          <w:ilvl w:val="1"/>
          <w:numId w:val="6"/>
        </w:numPr>
        <w:jc w:val="both"/>
        <w:rPr>
          <w:highlight w:val="yellow"/>
          <w:lang w:val="en-GB"/>
        </w:rPr>
      </w:pPr>
      <w:r w:rsidRPr="00007EB3">
        <w:rPr>
          <w:highlight w:val="yellow"/>
          <w:lang w:val="en-GB"/>
        </w:rPr>
        <w:t xml:space="preserve">Is given in table 1 &amp; 2 – WHAT </w:t>
      </w:r>
    </w:p>
    <w:p w14:paraId="27502946" w14:textId="77777777" w:rsidR="006C4817" w:rsidRPr="00007EB3" w:rsidRDefault="006C4817" w:rsidP="003F11E5">
      <w:pPr>
        <w:numPr>
          <w:ilvl w:val="1"/>
          <w:numId w:val="6"/>
        </w:numPr>
        <w:jc w:val="both"/>
        <w:rPr>
          <w:highlight w:val="yellow"/>
          <w:lang w:val="en-GB"/>
        </w:rPr>
      </w:pPr>
      <w:r w:rsidRPr="00007EB3">
        <w:rPr>
          <w:highlight w:val="yellow"/>
          <w:lang w:val="en-GB"/>
        </w:rPr>
        <w:t xml:space="preserve">The data in those tables give a clear and concise summary – WHAT </w:t>
      </w:r>
    </w:p>
    <w:p w14:paraId="494C189A" w14:textId="77777777" w:rsidR="006C4817" w:rsidRPr="00007EB3" w:rsidRDefault="006C4817" w:rsidP="003F11E5">
      <w:pPr>
        <w:numPr>
          <w:ilvl w:val="1"/>
          <w:numId w:val="6"/>
        </w:numPr>
        <w:jc w:val="both"/>
        <w:rPr>
          <w:highlight w:val="yellow"/>
          <w:lang w:val="en-GB"/>
        </w:rPr>
      </w:pPr>
      <w:r w:rsidRPr="00007EB3">
        <w:rPr>
          <w:highlight w:val="yellow"/>
          <w:lang w:val="en-GB"/>
        </w:rPr>
        <w:t>Placing a cardioid subwoofer on top or under a stage, regardless</w:t>
      </w:r>
      <w:r w:rsidR="005020ED" w:rsidRPr="00007EB3">
        <w:rPr>
          <w:highlight w:val="yellow"/>
          <w:lang w:val="en-GB"/>
        </w:rPr>
        <w:t xml:space="preserve"> of stage size, will reduce the front-back rejection ratio a lot! – WHAT </w:t>
      </w:r>
    </w:p>
    <w:p w14:paraId="0758B24D" w14:textId="77777777" w:rsidR="005020ED" w:rsidRPr="00007EB3" w:rsidRDefault="005020ED" w:rsidP="003F11E5">
      <w:pPr>
        <w:numPr>
          <w:ilvl w:val="1"/>
          <w:numId w:val="6"/>
        </w:numPr>
        <w:jc w:val="both"/>
        <w:rPr>
          <w:highlight w:val="yellow"/>
          <w:lang w:val="en-GB"/>
        </w:rPr>
      </w:pPr>
      <w:r w:rsidRPr="00007EB3">
        <w:rPr>
          <w:highlight w:val="yellow"/>
          <w:lang w:val="en-GB"/>
        </w:rPr>
        <w:t>Placing the subwoofer in front of the stage will allow the rejection to be maintained – THE BIG OUTCOME OF THE STUDY – THE WHAT</w:t>
      </w:r>
      <w:commentRangeEnd w:id="8"/>
      <w:r w:rsidR="007D7CBA" w:rsidRPr="00007EB3">
        <w:rPr>
          <w:rStyle w:val="CommentReference"/>
          <w:highlight w:val="yellow"/>
        </w:rPr>
        <w:commentReference w:id="8"/>
      </w:r>
    </w:p>
    <w:p w14:paraId="70BCEC17" w14:textId="77777777" w:rsidR="00680E2F" w:rsidRDefault="00680E2F" w:rsidP="003F11E5">
      <w:pPr>
        <w:jc w:val="both"/>
        <w:rPr>
          <w:lang w:val="en-GB"/>
        </w:rPr>
      </w:pPr>
    </w:p>
    <w:p w14:paraId="1ABA306F" w14:textId="77777777" w:rsidR="00680E2F" w:rsidRDefault="00680E2F" w:rsidP="003F11E5">
      <w:pPr>
        <w:pStyle w:val="Heading1"/>
        <w:jc w:val="both"/>
      </w:pPr>
      <w:commentRangeStart w:id="9"/>
      <w:r>
        <w:t>CONCLUSION</w:t>
      </w:r>
      <w:commentRangeEnd w:id="9"/>
      <w:r w:rsidR="007D7CBA">
        <w:rPr>
          <w:rStyle w:val="CommentReference"/>
          <w:b w:val="0"/>
          <w:caps w:val="0"/>
          <w:lang w:val="en-US"/>
        </w:rPr>
        <w:commentReference w:id="9"/>
      </w:r>
      <w:r>
        <w:t xml:space="preserve"> &amp; Further Work</w:t>
      </w:r>
    </w:p>
    <w:p w14:paraId="73E0D263" w14:textId="77777777" w:rsidR="005020ED" w:rsidRDefault="003F4AD0" w:rsidP="003F11E5">
      <w:pPr>
        <w:numPr>
          <w:ilvl w:val="0"/>
          <w:numId w:val="7"/>
        </w:numPr>
        <w:jc w:val="both"/>
        <w:rPr>
          <w:lang w:val="en-GB"/>
        </w:rPr>
      </w:pPr>
      <w:r>
        <w:rPr>
          <w:lang w:val="en-GB"/>
        </w:rPr>
        <w:t>Review of the results and final outcome</w:t>
      </w:r>
    </w:p>
    <w:p w14:paraId="12F4056C"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 results in the paper aid further understanding of the problem – the effect of the stage on the polar response – WHAT </w:t>
      </w:r>
    </w:p>
    <w:p w14:paraId="3680B19D"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If a sub is under or on top, the speaker won’t have the same great directivity – WHAT </w:t>
      </w:r>
    </w:p>
    <w:p w14:paraId="022AA26A"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 result is high SPLS on stage which is no good – WHAT </w:t>
      </w:r>
    </w:p>
    <w:p w14:paraId="38A56FD6"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Placing the sub in front of the stage is the best for maintaining the polar response – WHAT </w:t>
      </w:r>
    </w:p>
    <w:p w14:paraId="3DC0287B"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 results here and the results from earlier work show that its best to place the sub in front of stage – </w:t>
      </w:r>
      <w:r w:rsidRPr="00007EB3">
        <w:rPr>
          <w:highlight w:val="yellow"/>
          <w:u w:val="single"/>
          <w:lang w:val="en-GB"/>
        </w:rPr>
        <w:t>WHAT BIG WHAT</w:t>
      </w:r>
      <w:r w:rsidRPr="00007EB3">
        <w:rPr>
          <w:highlight w:val="yellow"/>
          <w:lang w:val="en-GB"/>
        </w:rPr>
        <w:t xml:space="preserve"> </w:t>
      </w:r>
    </w:p>
    <w:p w14:paraId="0FDDC8F5" w14:textId="77777777" w:rsidR="005020ED" w:rsidRDefault="003F4AD0" w:rsidP="003F11E5">
      <w:pPr>
        <w:numPr>
          <w:ilvl w:val="0"/>
          <w:numId w:val="7"/>
        </w:numPr>
        <w:jc w:val="both"/>
        <w:rPr>
          <w:lang w:val="en-GB"/>
        </w:rPr>
      </w:pPr>
      <w:r>
        <w:rPr>
          <w:lang w:val="en-GB"/>
        </w:rPr>
        <w:t>Caveats</w:t>
      </w:r>
    </w:p>
    <w:p w14:paraId="4A73236A" w14:textId="77777777" w:rsidR="005020ED" w:rsidRPr="00007EB3" w:rsidRDefault="005020ED" w:rsidP="003F11E5">
      <w:pPr>
        <w:numPr>
          <w:ilvl w:val="1"/>
          <w:numId w:val="7"/>
        </w:numPr>
        <w:jc w:val="both"/>
        <w:rPr>
          <w:highlight w:val="yellow"/>
          <w:lang w:val="en-GB"/>
        </w:rPr>
      </w:pPr>
      <w:r w:rsidRPr="00007EB3">
        <w:rPr>
          <w:highlight w:val="yellow"/>
          <w:lang w:val="en-GB"/>
        </w:rPr>
        <w:t>This analysis is meaningless if the subwoofers are flown above the stage – Counter point</w:t>
      </w:r>
    </w:p>
    <w:p w14:paraId="3E226D21" w14:textId="77777777" w:rsidR="005020ED" w:rsidRPr="00007EB3" w:rsidRDefault="005020ED" w:rsidP="003F11E5">
      <w:pPr>
        <w:numPr>
          <w:ilvl w:val="1"/>
          <w:numId w:val="7"/>
        </w:numPr>
        <w:jc w:val="both"/>
        <w:rPr>
          <w:highlight w:val="yellow"/>
          <w:lang w:val="en-GB"/>
        </w:rPr>
      </w:pPr>
      <w:r w:rsidRPr="00007EB3">
        <w:rPr>
          <w:highlight w:val="yellow"/>
          <w:lang w:val="en-GB"/>
        </w:rPr>
        <w:t>If you do this, do beam steering so that there is less noise on the stage</w:t>
      </w:r>
    </w:p>
    <w:p w14:paraId="49C159BD" w14:textId="77777777" w:rsidR="005020ED" w:rsidRDefault="003F4AD0" w:rsidP="003F11E5">
      <w:pPr>
        <w:numPr>
          <w:ilvl w:val="0"/>
          <w:numId w:val="7"/>
        </w:numPr>
        <w:jc w:val="both"/>
        <w:rPr>
          <w:lang w:val="en-GB"/>
        </w:rPr>
      </w:pPr>
      <w:r>
        <w:rPr>
          <w:lang w:val="en-GB"/>
        </w:rPr>
        <w:t>Further work</w:t>
      </w:r>
    </w:p>
    <w:p w14:paraId="199C7DD5"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While this work shows some good evidence, more work needs to be done to fully know what is going on – WHAT </w:t>
      </w:r>
    </w:p>
    <w:p w14:paraId="23940383" w14:textId="77777777" w:rsidR="005020ED" w:rsidRPr="00007EB3" w:rsidRDefault="005020ED" w:rsidP="003F11E5">
      <w:pPr>
        <w:numPr>
          <w:ilvl w:val="1"/>
          <w:numId w:val="7"/>
        </w:numPr>
        <w:jc w:val="both"/>
        <w:rPr>
          <w:highlight w:val="yellow"/>
          <w:lang w:val="en-GB"/>
        </w:rPr>
      </w:pPr>
      <w:r w:rsidRPr="00007EB3">
        <w:rPr>
          <w:highlight w:val="yellow"/>
          <w:lang w:val="en-GB"/>
        </w:rPr>
        <w:t xml:space="preserve">These recommendations for further work – WHAT </w:t>
      </w:r>
    </w:p>
    <w:p w14:paraId="005775BC" w14:textId="77777777" w:rsidR="005020ED" w:rsidRPr="00007EB3" w:rsidRDefault="005020ED" w:rsidP="003F11E5">
      <w:pPr>
        <w:numPr>
          <w:ilvl w:val="2"/>
          <w:numId w:val="7"/>
        </w:numPr>
        <w:jc w:val="both"/>
        <w:rPr>
          <w:highlight w:val="yellow"/>
          <w:lang w:val="en-GB"/>
        </w:rPr>
      </w:pPr>
      <w:r w:rsidRPr="00007EB3">
        <w:rPr>
          <w:highlight w:val="yellow"/>
          <w:lang w:val="en-GB"/>
        </w:rPr>
        <w:t>Repeat experiment in anechoic space with full stage</w:t>
      </w:r>
    </w:p>
    <w:p w14:paraId="364C692A" w14:textId="77777777" w:rsidR="005020ED" w:rsidRPr="00007EB3" w:rsidRDefault="005020ED" w:rsidP="003F11E5">
      <w:pPr>
        <w:numPr>
          <w:ilvl w:val="2"/>
          <w:numId w:val="7"/>
        </w:numPr>
        <w:jc w:val="both"/>
        <w:rPr>
          <w:highlight w:val="yellow"/>
          <w:lang w:val="en-GB"/>
        </w:rPr>
      </w:pPr>
      <w:r w:rsidRPr="00007EB3">
        <w:rPr>
          <w:highlight w:val="yellow"/>
          <w:lang w:val="en-GB"/>
        </w:rPr>
        <w:t>Repeat experiment in a large scale live event</w:t>
      </w:r>
    </w:p>
    <w:p w14:paraId="2C6B4F1F" w14:textId="77777777" w:rsidR="005020ED" w:rsidRPr="00007EB3" w:rsidRDefault="005020ED" w:rsidP="003F11E5">
      <w:pPr>
        <w:numPr>
          <w:ilvl w:val="2"/>
          <w:numId w:val="7"/>
        </w:numPr>
        <w:jc w:val="both"/>
        <w:rPr>
          <w:highlight w:val="yellow"/>
          <w:lang w:val="en-GB"/>
        </w:rPr>
      </w:pPr>
      <w:r w:rsidRPr="00007EB3">
        <w:rPr>
          <w:highlight w:val="yellow"/>
          <w:lang w:val="en-GB"/>
        </w:rPr>
        <w:t>Examine how multi-unit cardioid subwoofer</w:t>
      </w:r>
      <w:r w:rsidR="003F4AD0" w:rsidRPr="00007EB3">
        <w:rPr>
          <w:highlight w:val="yellow"/>
          <w:lang w:val="en-GB"/>
        </w:rPr>
        <w:t xml:space="preserve"> arrays interact with each-other in different shape arrays with different stage positions</w:t>
      </w:r>
    </w:p>
    <w:p w14:paraId="2BC7187A" w14:textId="77777777" w:rsidR="003F4AD0" w:rsidRPr="00007EB3" w:rsidRDefault="003F4AD0" w:rsidP="003F11E5">
      <w:pPr>
        <w:numPr>
          <w:ilvl w:val="2"/>
          <w:numId w:val="7"/>
        </w:numPr>
        <w:jc w:val="both"/>
        <w:rPr>
          <w:highlight w:val="yellow"/>
          <w:lang w:val="en-GB"/>
        </w:rPr>
      </w:pPr>
      <w:r w:rsidRPr="00007EB3">
        <w:rPr>
          <w:highlight w:val="yellow"/>
          <w:lang w:val="en-GB"/>
        </w:rPr>
        <w:t>Investigate effects the stage has on transient response</w:t>
      </w:r>
    </w:p>
    <w:p w14:paraId="1002CD5A" w14:textId="77777777" w:rsidR="005020ED" w:rsidRPr="005020ED" w:rsidRDefault="005020ED" w:rsidP="003F11E5">
      <w:pPr>
        <w:numPr>
          <w:ilvl w:val="0"/>
          <w:numId w:val="7"/>
        </w:numPr>
        <w:jc w:val="both"/>
        <w:rPr>
          <w:lang w:val="en-GB"/>
        </w:rPr>
      </w:pPr>
      <w:r w:rsidRPr="005020ED">
        <w:rPr>
          <w:lang w:val="en-GB"/>
        </w:rPr>
        <w:t>Fourth paragraph</w:t>
      </w:r>
    </w:p>
    <w:p w14:paraId="568C9EAE" w14:textId="77777777" w:rsidR="005020ED" w:rsidRPr="00007EB3" w:rsidRDefault="003F4AD0" w:rsidP="003F11E5">
      <w:pPr>
        <w:numPr>
          <w:ilvl w:val="1"/>
          <w:numId w:val="7"/>
        </w:numPr>
        <w:jc w:val="both"/>
        <w:rPr>
          <w:highlight w:val="yellow"/>
          <w:lang w:val="en-GB"/>
        </w:rPr>
      </w:pPr>
      <w:r w:rsidRPr="00007EB3">
        <w:rPr>
          <w:highlight w:val="yellow"/>
          <w:lang w:val="en-GB"/>
        </w:rPr>
        <w:t>Although more work needed to understand, it is clear that you should think about where to place ground based subs at events, especially when directivity is important. – WHAT WIDER</w:t>
      </w:r>
    </w:p>
    <w:p w14:paraId="6BB060C2" w14:textId="77777777" w:rsidR="003F4AD0" w:rsidRPr="00007EB3" w:rsidRDefault="003F4AD0" w:rsidP="003F11E5">
      <w:pPr>
        <w:numPr>
          <w:ilvl w:val="1"/>
          <w:numId w:val="7"/>
        </w:numPr>
        <w:jc w:val="both"/>
        <w:rPr>
          <w:highlight w:val="yellow"/>
          <w:lang w:val="en-GB"/>
        </w:rPr>
      </w:pPr>
      <w:r w:rsidRPr="00007EB3">
        <w:rPr>
          <w:highlight w:val="yellow"/>
          <w:lang w:val="en-GB"/>
        </w:rPr>
        <w:t>Most commercially available software omits any stage effects, so it’s essential to know what the stage does to sub cardioid performance, so not to mess up and to get best response shape – WHAT</w:t>
      </w:r>
    </w:p>
    <w:p w14:paraId="10D28820" w14:textId="210FB221" w:rsidR="009733BB" w:rsidRDefault="009733BB" w:rsidP="003F11E5">
      <w:pPr>
        <w:jc w:val="both"/>
      </w:pPr>
    </w:p>
    <w:p w14:paraId="77BCE826" w14:textId="77777777" w:rsidR="009733BB" w:rsidRDefault="009733BB" w:rsidP="003F11E5">
      <w:pPr>
        <w:jc w:val="both"/>
      </w:pPr>
    </w:p>
    <w:p w14:paraId="2522E04F" w14:textId="77777777" w:rsidR="009733BB" w:rsidRDefault="009733BB" w:rsidP="003F11E5">
      <w:pPr>
        <w:pStyle w:val="Heading1"/>
        <w:jc w:val="both"/>
      </w:pPr>
      <w:r>
        <w:t>References</w:t>
      </w:r>
    </w:p>
    <w:p w14:paraId="758D5A26" w14:textId="6B6366D5" w:rsidR="00182D24" w:rsidRPr="00182D24" w:rsidRDefault="00386E63" w:rsidP="003F11E5">
      <w:pPr>
        <w:widowControl w:val="0"/>
        <w:autoSpaceDE w:val="0"/>
        <w:autoSpaceDN w:val="0"/>
        <w:adjustRightInd w:val="0"/>
        <w:ind w:left="640" w:hanging="640"/>
        <w:jc w:val="both"/>
        <w:rPr>
          <w:rFonts w:cs="Arial"/>
          <w:noProof/>
          <w:szCs w:val="24"/>
        </w:rPr>
      </w:pPr>
      <w:r>
        <w:fldChar w:fldCharType="begin" w:fldLock="1"/>
      </w:r>
      <w:r>
        <w:instrText xml:space="preserve">ADDIN Mendeley Bibliography CSL_BIBLIOGRAPHY </w:instrText>
      </w:r>
      <w:r>
        <w:fldChar w:fldCharType="separate"/>
      </w:r>
      <w:r w:rsidR="00182D24" w:rsidRPr="00182D24">
        <w:rPr>
          <w:rFonts w:cs="Arial"/>
          <w:noProof/>
          <w:szCs w:val="24"/>
        </w:rPr>
        <w:t>[1]</w:t>
      </w:r>
      <w:r w:rsidR="00182D24" w:rsidRPr="00182D24">
        <w:rPr>
          <w:rFonts w:cs="Arial"/>
          <w:noProof/>
          <w:szCs w:val="24"/>
        </w:rPr>
        <w:tab/>
        <w:t xml:space="preserve">J. De Poorter and D. Botteldooren, “Acoustical finite-difference time-domain simulations of subwavelength geometries,” </w:t>
      </w:r>
      <w:r w:rsidR="00182D24" w:rsidRPr="00182D24">
        <w:rPr>
          <w:rFonts w:cs="Arial"/>
          <w:i/>
          <w:iCs/>
          <w:noProof/>
          <w:szCs w:val="24"/>
        </w:rPr>
        <w:t>J. Acoust. Soc. Am.</w:t>
      </w:r>
      <w:r w:rsidR="00182D24" w:rsidRPr="00182D24">
        <w:rPr>
          <w:rFonts w:cs="Arial"/>
          <w:noProof/>
          <w:szCs w:val="24"/>
        </w:rPr>
        <w:t>, vol. 104, no. 3, pp. 1171–1177, 1998.</w:t>
      </w:r>
    </w:p>
    <w:p w14:paraId="4AC85971" w14:textId="77777777" w:rsidR="00182D24" w:rsidRPr="00182D24" w:rsidRDefault="00182D24" w:rsidP="003F11E5">
      <w:pPr>
        <w:widowControl w:val="0"/>
        <w:autoSpaceDE w:val="0"/>
        <w:autoSpaceDN w:val="0"/>
        <w:adjustRightInd w:val="0"/>
        <w:ind w:left="640" w:hanging="640"/>
        <w:jc w:val="both"/>
        <w:rPr>
          <w:rFonts w:cs="Arial"/>
          <w:noProof/>
          <w:szCs w:val="24"/>
        </w:rPr>
      </w:pPr>
      <w:r w:rsidRPr="00182D24">
        <w:rPr>
          <w:rFonts w:cs="Arial"/>
          <w:noProof/>
          <w:szCs w:val="24"/>
        </w:rPr>
        <w:t>[2]</w:t>
      </w:r>
      <w:r w:rsidRPr="00182D24">
        <w:rPr>
          <w:rFonts w:cs="Arial"/>
          <w:noProof/>
          <w:szCs w:val="24"/>
        </w:rPr>
        <w:tab/>
        <w:t>C. Doerr, “SPARSE FINITE-DIFFERENCE TIME DOMAIN SIMULATION,” US 2014/0365188 A1, 2014.</w:t>
      </w:r>
    </w:p>
    <w:p w14:paraId="031C24CA" w14:textId="77777777" w:rsidR="00182D24" w:rsidRPr="00182D24" w:rsidRDefault="00182D24" w:rsidP="003F11E5">
      <w:pPr>
        <w:widowControl w:val="0"/>
        <w:autoSpaceDE w:val="0"/>
        <w:autoSpaceDN w:val="0"/>
        <w:adjustRightInd w:val="0"/>
        <w:ind w:left="640" w:hanging="640"/>
        <w:jc w:val="both"/>
        <w:rPr>
          <w:rFonts w:cs="Arial"/>
          <w:noProof/>
          <w:szCs w:val="24"/>
        </w:rPr>
      </w:pPr>
      <w:r w:rsidRPr="00182D24">
        <w:rPr>
          <w:rFonts w:cs="Arial"/>
          <w:noProof/>
          <w:szCs w:val="24"/>
        </w:rPr>
        <w:t>[3]</w:t>
      </w:r>
      <w:r w:rsidRPr="00182D24">
        <w:rPr>
          <w:rFonts w:cs="Arial"/>
          <w:noProof/>
          <w:szCs w:val="24"/>
        </w:rPr>
        <w:tab/>
        <w:t xml:space="preserve">M. Hornikx, T. Krijnen, and L. Van Harten, “OpenPSTD: The open source pseudospectral time-domain method for acoustic propagation,” </w:t>
      </w:r>
      <w:r w:rsidRPr="00182D24">
        <w:rPr>
          <w:rFonts w:cs="Arial"/>
          <w:i/>
          <w:iCs/>
          <w:noProof/>
          <w:szCs w:val="24"/>
        </w:rPr>
        <w:t>Comput. Phys. Commun.</w:t>
      </w:r>
      <w:r w:rsidRPr="00182D24">
        <w:rPr>
          <w:rFonts w:cs="Arial"/>
          <w:noProof/>
          <w:szCs w:val="24"/>
        </w:rPr>
        <w:t>, vol. 203, pp. 298–308, 2016.</w:t>
      </w:r>
    </w:p>
    <w:p w14:paraId="69BBF99A" w14:textId="77777777" w:rsidR="00182D24" w:rsidRPr="00182D24" w:rsidRDefault="00182D24" w:rsidP="003F11E5">
      <w:pPr>
        <w:widowControl w:val="0"/>
        <w:autoSpaceDE w:val="0"/>
        <w:autoSpaceDN w:val="0"/>
        <w:adjustRightInd w:val="0"/>
        <w:ind w:left="640" w:hanging="640"/>
        <w:jc w:val="both"/>
        <w:rPr>
          <w:rFonts w:cs="Arial"/>
          <w:noProof/>
        </w:rPr>
      </w:pPr>
      <w:r w:rsidRPr="00182D24">
        <w:rPr>
          <w:rFonts w:cs="Arial"/>
          <w:noProof/>
          <w:szCs w:val="24"/>
        </w:rPr>
        <w:t>[4]</w:t>
      </w:r>
      <w:r w:rsidRPr="00182D24">
        <w:rPr>
          <w:rFonts w:cs="Arial"/>
          <w:noProof/>
          <w:szCs w:val="24"/>
        </w:rPr>
        <w:tab/>
        <w:t xml:space="preserve">J. A. S. Angus and A. Caunce, “A GPGPU Approach to Improved Acoustic Finite Difference Time Domain Calculations,” </w:t>
      </w:r>
      <w:r w:rsidRPr="00182D24">
        <w:rPr>
          <w:rFonts w:cs="Arial"/>
          <w:i/>
          <w:iCs/>
          <w:noProof/>
          <w:szCs w:val="24"/>
        </w:rPr>
        <w:t>128th Audio Eng. Soc. Conv.</w:t>
      </w:r>
      <w:r w:rsidRPr="00182D24">
        <w:rPr>
          <w:rFonts w:cs="Arial"/>
          <w:noProof/>
          <w:szCs w:val="24"/>
        </w:rPr>
        <w:t>, 2010.</w:t>
      </w:r>
    </w:p>
    <w:p w14:paraId="4603FCC2" w14:textId="3655647C" w:rsidR="009733BB" w:rsidRDefault="00386E63" w:rsidP="003F11E5">
      <w:pPr>
        <w:jc w:val="both"/>
      </w:pPr>
      <w:r>
        <w:fldChar w:fldCharType="end"/>
      </w:r>
    </w:p>
    <w:p w14:paraId="220471F3" w14:textId="77777777" w:rsidR="009733BB" w:rsidRDefault="009733BB" w:rsidP="003F11E5">
      <w:pPr>
        <w:jc w:val="both"/>
      </w:pPr>
    </w:p>
    <w:sectPr w:rsidR="009733BB">
      <w:headerReference w:type="default" r:id="rId13"/>
      <w:footerReference w:type="default" r:id="rId14"/>
      <w:headerReference w:type="first" r:id="rId15"/>
      <w:footerReference w:type="first" r:id="rId16"/>
      <w:pgSz w:w="11907" w:h="16840" w:code="9"/>
      <w:pgMar w:top="2268" w:right="1531" w:bottom="1418" w:left="1531" w:header="851" w:footer="851" w:gutter="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Durbridge" w:date="2017-10-05T15:07:00Z" w:initials="SD">
    <w:p w14:paraId="1438A8C5" w14:textId="77777777" w:rsidR="00340508" w:rsidRDefault="00340508">
      <w:pPr>
        <w:pStyle w:val="CommentText"/>
      </w:pPr>
      <w:r>
        <w:rPr>
          <w:rStyle w:val="CommentReference"/>
        </w:rPr>
        <w:annotationRef/>
      </w:r>
      <w:r>
        <w:t>Setting The Scene</w:t>
      </w:r>
    </w:p>
  </w:comment>
  <w:comment w:id="2" w:author="Simon Durbridge" w:date="2017-10-05T16:42:00Z" w:initials="SD">
    <w:p w14:paraId="41774DD7" w14:textId="644E7E3A" w:rsidR="0010370E" w:rsidRDefault="0010370E">
      <w:pPr>
        <w:pStyle w:val="CommentText"/>
      </w:pPr>
      <w:r>
        <w:rPr>
          <w:rStyle w:val="CommentReference"/>
        </w:rPr>
        <w:annotationRef/>
      </w:r>
      <w:r>
        <w:t>Create tension</w:t>
      </w:r>
    </w:p>
  </w:comment>
  <w:comment w:id="3" w:author="Simon Durbridge" w:date="2017-10-05T16:44:00Z" w:initials="SD">
    <w:p w14:paraId="140F4B5F" w14:textId="676C80F2" w:rsidR="007D7CBA" w:rsidRDefault="007D7CBA">
      <w:pPr>
        <w:pStyle w:val="CommentText"/>
      </w:pPr>
      <w:r>
        <w:rPr>
          <w:rStyle w:val="CommentReference"/>
        </w:rPr>
        <w:annotationRef/>
      </w:r>
      <w:r>
        <w:t>Introduce the experiment</w:t>
      </w:r>
    </w:p>
  </w:comment>
  <w:comment w:id="4" w:author="Simon Durbridge" w:date="2017-10-05T16:44:00Z" w:initials="SD">
    <w:p w14:paraId="78E76394" w14:textId="477F770F" w:rsidR="007D7CBA" w:rsidRDefault="007D7CBA">
      <w:pPr>
        <w:pStyle w:val="CommentText"/>
      </w:pPr>
      <w:r>
        <w:rPr>
          <w:rStyle w:val="CommentReference"/>
        </w:rPr>
        <w:annotationRef/>
      </w:r>
      <w:r>
        <w:t>What the baseline is and what it tells us</w:t>
      </w:r>
    </w:p>
  </w:comment>
  <w:comment w:id="5" w:author="Simon Durbridge" w:date="2017-10-05T16:43:00Z" w:initials="SD">
    <w:p w14:paraId="0397FD8C" w14:textId="28CDA969" w:rsidR="007D7CBA" w:rsidRDefault="007D7CBA">
      <w:pPr>
        <w:pStyle w:val="CommentText"/>
      </w:pPr>
      <w:r>
        <w:rPr>
          <w:rStyle w:val="CommentReference"/>
        </w:rPr>
        <w:annotationRef/>
      </w:r>
      <w:r>
        <w:t>WE did some work, results to come later</w:t>
      </w:r>
    </w:p>
  </w:comment>
  <w:comment w:id="6" w:author="Simon Durbridge" w:date="2017-10-05T16:42:00Z" w:initials="SD">
    <w:p w14:paraId="324D5A5A" w14:textId="3AE4F7E1" w:rsidR="0010370E" w:rsidRDefault="0010370E">
      <w:pPr>
        <w:pStyle w:val="CommentText"/>
      </w:pPr>
      <w:r>
        <w:rPr>
          <w:rStyle w:val="CommentReference"/>
        </w:rPr>
        <w:annotationRef/>
      </w:r>
      <w:r>
        <w:t>Late buildup</w:t>
      </w:r>
    </w:p>
  </w:comment>
  <w:comment w:id="7" w:author="Simon Durbridge" w:date="2017-10-05T16:45:00Z" w:initials="SD">
    <w:p w14:paraId="00075A83" w14:textId="18D1A778" w:rsidR="007D7CBA" w:rsidRDefault="007D7CBA">
      <w:pPr>
        <w:pStyle w:val="CommentText"/>
      </w:pPr>
      <w:r>
        <w:rPr>
          <w:rStyle w:val="CommentReference"/>
        </w:rPr>
        <w:annotationRef/>
      </w:r>
      <w:r>
        <w:t>We did some work and it told us a bunch of things, but not all the things</w:t>
      </w:r>
    </w:p>
  </w:comment>
  <w:comment w:id="8" w:author="Simon Durbridge" w:date="2017-10-05T16:43:00Z" w:initials="SD">
    <w:p w14:paraId="502F2FCD" w14:textId="0EA55F8F" w:rsidR="007D7CBA" w:rsidRDefault="007D7CBA">
      <w:pPr>
        <w:pStyle w:val="CommentText"/>
      </w:pPr>
      <w:r>
        <w:rPr>
          <w:rStyle w:val="CommentReference"/>
        </w:rPr>
        <w:annotationRef/>
      </w:r>
      <w:r>
        <w:t>Release – the outcome</w:t>
      </w:r>
    </w:p>
  </w:comment>
  <w:comment w:id="9" w:author="Simon Durbridge" w:date="2017-10-05T16:43:00Z" w:initials="SD">
    <w:p w14:paraId="074CEF61" w14:textId="5604720B" w:rsidR="007D7CBA" w:rsidRDefault="007D7CBA">
      <w:pPr>
        <w:pStyle w:val="CommentText"/>
      </w:pPr>
      <w:r>
        <w:rPr>
          <w:rStyle w:val="CommentReference"/>
        </w:rPr>
        <w:annotationRef/>
      </w:r>
      <w:r>
        <w:t>Big Finish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38A8C5" w15:done="0"/>
  <w15:commentEx w15:paraId="41774DD7" w15:done="0"/>
  <w15:commentEx w15:paraId="140F4B5F" w15:done="0"/>
  <w15:commentEx w15:paraId="78E76394" w15:done="0"/>
  <w15:commentEx w15:paraId="0397FD8C" w15:done="0"/>
  <w15:commentEx w15:paraId="324D5A5A" w15:done="0"/>
  <w15:commentEx w15:paraId="00075A83" w15:done="0"/>
  <w15:commentEx w15:paraId="502F2FCD" w15:done="0"/>
  <w15:commentEx w15:paraId="074CEF6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0D0F8" w14:textId="77777777" w:rsidR="00116B5B" w:rsidRDefault="00116B5B">
      <w:r>
        <w:separator/>
      </w:r>
    </w:p>
  </w:endnote>
  <w:endnote w:type="continuationSeparator" w:id="0">
    <w:p w14:paraId="61784AAD" w14:textId="77777777" w:rsidR="00116B5B" w:rsidRDefault="0011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90FF" w14:textId="77777777" w:rsidR="00DF78B6" w:rsidRDefault="00DF78B6" w:rsidP="00DF78B6">
    <w:pPr>
      <w:pStyle w:val="Footer"/>
      <w:rPr>
        <w:b/>
        <w:sz w:val="20"/>
      </w:rPr>
    </w:pPr>
    <w:r>
      <w:rPr>
        <w:b/>
        <w:sz w:val="20"/>
      </w:rPr>
      <w:t>V</w:t>
    </w:r>
    <w:r w:rsidR="00BA7868">
      <w:rPr>
        <w:b/>
        <w:sz w:val="20"/>
      </w:rPr>
      <w:t>ol. 39. Pt. 1. 2017</w:t>
    </w:r>
  </w:p>
  <w:p w14:paraId="14D335D8" w14:textId="77777777" w:rsidR="00790736" w:rsidRDefault="007907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87758" w14:textId="77777777" w:rsidR="00790736" w:rsidRDefault="00790736">
    <w:pPr>
      <w:pStyle w:val="Footer"/>
      <w:rPr>
        <w:b/>
        <w:sz w:val="20"/>
      </w:rPr>
    </w:pPr>
    <w:r>
      <w:rPr>
        <w:b/>
        <w:sz w:val="20"/>
      </w:rPr>
      <w:t>V</w:t>
    </w:r>
    <w:r w:rsidR="00505928">
      <w:rPr>
        <w:b/>
        <w:sz w:val="20"/>
      </w:rPr>
      <w:t>ol. 39. Pt. 1. 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A331E" w14:textId="77777777" w:rsidR="00116B5B" w:rsidRDefault="00116B5B">
      <w:r>
        <w:separator/>
      </w:r>
    </w:p>
  </w:footnote>
  <w:footnote w:type="continuationSeparator" w:id="0">
    <w:p w14:paraId="2A8A7528" w14:textId="77777777" w:rsidR="00116B5B" w:rsidRDefault="00116B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64EB7" w14:textId="77777777" w:rsidR="00790736" w:rsidRDefault="00790736">
    <w:pPr>
      <w:pStyle w:val="Header"/>
    </w:pPr>
    <w:r>
      <w:rPr>
        <w:b/>
      </w:rPr>
      <w:t xml:space="preserve">Proceedings of the </w:t>
    </w:r>
    <w:smartTag w:uri="urn:schemas-microsoft-com:office:smarttags" w:element="place">
      <w:smartTag w:uri="urn:schemas-microsoft-com:office:smarttags" w:element="PlaceType">
        <w:r>
          <w:rPr>
            <w:b/>
          </w:rPr>
          <w:t>Institute</w:t>
        </w:r>
      </w:smartTag>
      <w:r>
        <w:rPr>
          <w:b/>
        </w:rPr>
        <w:t xml:space="preserve"> of </w:t>
      </w:r>
      <w:smartTag w:uri="urn:schemas-microsoft-com:office:smarttags" w:element="PlaceName">
        <w:r>
          <w:rPr>
            <w:b/>
          </w:rPr>
          <w:t>Acoustics</w:t>
        </w:r>
      </w:smartTag>
    </w:smartTag>
  </w:p>
  <w:p w14:paraId="4D26C4EE" w14:textId="77777777" w:rsidR="00790736" w:rsidRDefault="00790736">
    <w:pPr>
      <w:pStyle w:val="Header"/>
    </w:pPr>
  </w:p>
  <w:p w14:paraId="635DC170" w14:textId="77777777" w:rsidR="00790736" w:rsidRDefault="007907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227B" w14:textId="7048B7F6" w:rsidR="00007EB3" w:rsidRDefault="00007EB3">
    <w:pPr>
      <w:pStyle w:val="Header"/>
    </w:pPr>
    <w:r>
      <w:t>Proceedings of the Institute of Acoustics</w:t>
    </w:r>
  </w:p>
  <w:p w14:paraId="008A02E1" w14:textId="74D8A124" w:rsidR="00790736" w:rsidRDefault="00790736">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B0074B4"/>
    <w:lvl w:ilvl="0">
      <w:start w:val="1"/>
      <w:numFmt w:val="decimal"/>
      <w:pStyle w:val="ListNumber"/>
      <w:lvlText w:val="%1."/>
      <w:lvlJc w:val="left"/>
      <w:pPr>
        <w:tabs>
          <w:tab w:val="num" w:pos="360"/>
        </w:tabs>
        <w:ind w:left="360" w:hanging="360"/>
      </w:pPr>
    </w:lvl>
  </w:abstractNum>
  <w:abstractNum w:abstractNumId="1" w15:restartNumberingAfterBreak="0">
    <w:nsid w:val="377F4236"/>
    <w:multiLevelType w:val="hybridMultilevel"/>
    <w:tmpl w:val="A440B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8D6F2C"/>
    <w:multiLevelType w:val="multilevel"/>
    <w:tmpl w:val="46C08534"/>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687519CA"/>
    <w:multiLevelType w:val="hybridMultilevel"/>
    <w:tmpl w:val="41BAD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D02E7D"/>
    <w:multiLevelType w:val="hybridMultilevel"/>
    <w:tmpl w:val="5EAA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69285B"/>
    <w:multiLevelType w:val="hybridMultilevel"/>
    <w:tmpl w:val="BB5C3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0D14C3"/>
    <w:multiLevelType w:val="hybridMultilevel"/>
    <w:tmpl w:val="786A0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Durbridge">
    <w15:presenceInfo w15:providerId="AD" w15:userId="S-1-5-21-1731782475-2971568753-2742086565-8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0E"/>
    <w:rsid w:val="00005EF0"/>
    <w:rsid w:val="00007EB3"/>
    <w:rsid w:val="00067C20"/>
    <w:rsid w:val="00073B57"/>
    <w:rsid w:val="00086B1B"/>
    <w:rsid w:val="000C42CC"/>
    <w:rsid w:val="000F66DA"/>
    <w:rsid w:val="0010370E"/>
    <w:rsid w:val="00116B5B"/>
    <w:rsid w:val="00124513"/>
    <w:rsid w:val="00182D24"/>
    <w:rsid w:val="001A532C"/>
    <w:rsid w:val="001C20A5"/>
    <w:rsid w:val="001D1A81"/>
    <w:rsid w:val="00247BCC"/>
    <w:rsid w:val="002631C2"/>
    <w:rsid w:val="002F133E"/>
    <w:rsid w:val="00307F27"/>
    <w:rsid w:val="00340508"/>
    <w:rsid w:val="00356C31"/>
    <w:rsid w:val="00386E63"/>
    <w:rsid w:val="003E6CFF"/>
    <w:rsid w:val="003F11E5"/>
    <w:rsid w:val="003F4AD0"/>
    <w:rsid w:val="005020ED"/>
    <w:rsid w:val="00505928"/>
    <w:rsid w:val="00522069"/>
    <w:rsid w:val="0056470E"/>
    <w:rsid w:val="005C56AC"/>
    <w:rsid w:val="005C6FA3"/>
    <w:rsid w:val="005F39B5"/>
    <w:rsid w:val="00644277"/>
    <w:rsid w:val="00680E2F"/>
    <w:rsid w:val="006C4817"/>
    <w:rsid w:val="007131DA"/>
    <w:rsid w:val="00755979"/>
    <w:rsid w:val="007646A6"/>
    <w:rsid w:val="00770711"/>
    <w:rsid w:val="00782A02"/>
    <w:rsid w:val="00790736"/>
    <w:rsid w:val="007A1345"/>
    <w:rsid w:val="007D7CBA"/>
    <w:rsid w:val="007E7DC8"/>
    <w:rsid w:val="008123EA"/>
    <w:rsid w:val="00824D40"/>
    <w:rsid w:val="00845398"/>
    <w:rsid w:val="00864C2A"/>
    <w:rsid w:val="00871B51"/>
    <w:rsid w:val="00890513"/>
    <w:rsid w:val="00892296"/>
    <w:rsid w:val="008F236D"/>
    <w:rsid w:val="00901697"/>
    <w:rsid w:val="009733BB"/>
    <w:rsid w:val="00A93312"/>
    <w:rsid w:val="00AE4500"/>
    <w:rsid w:val="00B548A3"/>
    <w:rsid w:val="00B94DAB"/>
    <w:rsid w:val="00B95660"/>
    <w:rsid w:val="00BA7868"/>
    <w:rsid w:val="00C35ECB"/>
    <w:rsid w:val="00CE1413"/>
    <w:rsid w:val="00CF251C"/>
    <w:rsid w:val="00D14547"/>
    <w:rsid w:val="00D409D6"/>
    <w:rsid w:val="00D469A9"/>
    <w:rsid w:val="00D6218E"/>
    <w:rsid w:val="00D64600"/>
    <w:rsid w:val="00D875EE"/>
    <w:rsid w:val="00DD4561"/>
    <w:rsid w:val="00DF78B6"/>
    <w:rsid w:val="00E04C75"/>
    <w:rsid w:val="00E168E3"/>
    <w:rsid w:val="00E337DE"/>
    <w:rsid w:val="00E6674C"/>
    <w:rsid w:val="00EC1AF4"/>
    <w:rsid w:val="00F0252F"/>
    <w:rsid w:val="00F211FA"/>
    <w:rsid w:val="00F728D1"/>
    <w:rsid w:val="00FA3AAF"/>
    <w:rsid w:val="00FA7FA9"/>
    <w:rsid w:val="00FE54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02EC98AD"/>
  <w15:chartTrackingRefBased/>
  <w15:docId w15:val="{1358D1A7-7EF7-4585-AD30-B125FF57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n-US" w:eastAsia="en-US"/>
    </w:rPr>
  </w:style>
  <w:style w:type="paragraph" w:styleId="Heading1">
    <w:name w:val="heading 1"/>
    <w:basedOn w:val="Normal"/>
    <w:next w:val="Normal"/>
    <w:qFormat/>
    <w:pPr>
      <w:numPr>
        <w:numId w:val="2"/>
      </w:numPr>
      <w:spacing w:after="200"/>
      <w:outlineLvl w:val="0"/>
    </w:pPr>
    <w:rPr>
      <w:b/>
      <w:caps/>
      <w:sz w:val="28"/>
      <w:lang w:val="en-GB"/>
    </w:rPr>
  </w:style>
  <w:style w:type="paragraph" w:styleId="Heading2">
    <w:name w:val="heading 2"/>
    <w:basedOn w:val="Normal"/>
    <w:next w:val="Normal"/>
    <w:qFormat/>
    <w:pPr>
      <w:keepNext/>
      <w:numPr>
        <w:ilvl w:val="1"/>
        <w:numId w:val="2"/>
      </w:numPr>
      <w:tabs>
        <w:tab w:val="clear" w:pos="576"/>
        <w:tab w:val="left" w:pos="709"/>
      </w:tabs>
      <w:spacing w:after="200"/>
      <w:ind w:left="0" w:firstLine="0"/>
      <w:jc w:val="both"/>
      <w:outlineLvl w:val="1"/>
    </w:pPr>
    <w:rPr>
      <w:b/>
      <w:lang w:val="en-GB"/>
    </w:rPr>
  </w:style>
  <w:style w:type="paragraph" w:styleId="Heading3">
    <w:name w:val="heading 3"/>
    <w:basedOn w:val="Normal"/>
    <w:next w:val="Normal"/>
    <w:qFormat/>
    <w:pPr>
      <w:keepNext/>
      <w:numPr>
        <w:ilvl w:val="2"/>
        <w:numId w:val="2"/>
      </w:numPr>
      <w:spacing w:after="200"/>
      <w:ind w:left="0" w:firstLine="0"/>
      <w:jc w:val="both"/>
      <w:outlineLvl w:val="2"/>
    </w:pPr>
    <w:rPr>
      <w:b/>
      <w:snapToGrid w:val="0"/>
      <w:lang w:val="en-GB"/>
    </w:rPr>
  </w:style>
  <w:style w:type="paragraph" w:styleId="Heading4">
    <w:name w:val="heading 4"/>
    <w:basedOn w:val="Normal"/>
    <w:next w:val="Normal"/>
    <w:qFormat/>
    <w:pPr>
      <w:keepNext/>
      <w:numPr>
        <w:ilvl w:val="3"/>
        <w:numId w:val="2"/>
      </w:numPr>
      <w:jc w:val="both"/>
      <w:outlineLvl w:val="3"/>
    </w:pPr>
    <w:rPr>
      <w:b/>
      <w:caps/>
      <w:lang w:val="en-GB"/>
    </w:rPr>
  </w:style>
  <w:style w:type="paragraph" w:styleId="Heading5">
    <w:name w:val="heading 5"/>
    <w:basedOn w:val="Normal"/>
    <w:next w:val="Normal"/>
    <w:qFormat/>
    <w:pPr>
      <w:numPr>
        <w:ilvl w:val="4"/>
        <w:numId w:val="2"/>
      </w:numPr>
      <w:jc w:val="both"/>
      <w:outlineLvl w:val="4"/>
    </w:pPr>
    <w:rPr>
      <w:b/>
      <w:caps/>
      <w:lang w:val="en-GB"/>
    </w:rPr>
  </w:style>
  <w:style w:type="paragraph" w:styleId="Heading6">
    <w:name w:val="heading 6"/>
    <w:basedOn w:val="Normal"/>
    <w:next w:val="Normal"/>
    <w:qFormat/>
    <w:pPr>
      <w:numPr>
        <w:ilvl w:val="5"/>
        <w:numId w:val="2"/>
      </w:numPr>
      <w:spacing w:before="240" w:after="60"/>
      <w:jc w:val="both"/>
      <w:outlineLvl w:val="5"/>
    </w:pPr>
    <w:rPr>
      <w:rFonts w:ascii="Times New Roman" w:hAnsi="Times New Roman"/>
      <w:b/>
      <w:sz w:val="22"/>
      <w:lang w:val="en-GB"/>
    </w:rPr>
  </w:style>
  <w:style w:type="paragraph" w:styleId="Heading7">
    <w:name w:val="heading 7"/>
    <w:basedOn w:val="Normal"/>
    <w:next w:val="Normal"/>
    <w:qFormat/>
    <w:pPr>
      <w:numPr>
        <w:ilvl w:val="6"/>
        <w:numId w:val="2"/>
      </w:numPr>
      <w:spacing w:before="240" w:after="60"/>
      <w:jc w:val="both"/>
      <w:outlineLvl w:val="6"/>
    </w:pPr>
    <w:rPr>
      <w:rFonts w:ascii="Times New Roman" w:hAnsi="Times New Roman"/>
      <w:lang w:val="en-GB"/>
    </w:rPr>
  </w:style>
  <w:style w:type="paragraph" w:styleId="Heading8">
    <w:name w:val="heading 8"/>
    <w:basedOn w:val="Normal"/>
    <w:next w:val="Normal"/>
    <w:qFormat/>
    <w:pPr>
      <w:numPr>
        <w:ilvl w:val="7"/>
        <w:numId w:val="2"/>
      </w:numPr>
      <w:spacing w:before="240" w:after="60"/>
      <w:jc w:val="both"/>
      <w:outlineLvl w:val="7"/>
    </w:pPr>
    <w:rPr>
      <w:rFonts w:ascii="Times New Roman" w:hAnsi="Times New Roman"/>
      <w:i/>
      <w:lang w:val="en-GB"/>
    </w:rPr>
  </w:style>
  <w:style w:type="paragraph" w:styleId="Heading9">
    <w:name w:val="heading 9"/>
    <w:basedOn w:val="Normal"/>
    <w:next w:val="Normal"/>
    <w:qFormat/>
    <w:pPr>
      <w:numPr>
        <w:ilvl w:val="8"/>
        <w:numId w:val="2"/>
      </w:numPr>
      <w:spacing w:before="240" w:after="60"/>
      <w:jc w:val="both"/>
      <w:outlineLvl w:val="8"/>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253"/>
        <w:tab w:val="right" w:pos="8505"/>
      </w:tabs>
    </w:pPr>
    <w:rPr>
      <w:sz w:val="20"/>
      <w:lang w:val="en-GB"/>
    </w:rPr>
  </w:style>
  <w:style w:type="paragraph" w:styleId="Title">
    <w:name w:val="Title"/>
    <w:basedOn w:val="Normal"/>
    <w:next w:val="Normal"/>
    <w:qFormat/>
    <w:pPr>
      <w:jc w:val="center"/>
    </w:pPr>
    <w:rPr>
      <w:b/>
      <w:caps/>
      <w:sz w:val="32"/>
      <w:lang w:val="en-GB"/>
    </w:rPr>
  </w:style>
  <w:style w:type="paragraph" w:customStyle="1" w:styleId="Authors">
    <w:name w:val="Authors"/>
    <w:basedOn w:val="Normal"/>
    <w:pPr>
      <w:jc w:val="both"/>
    </w:pPr>
    <w:rPr>
      <w:snapToGrid w:val="0"/>
      <w:sz w:val="20"/>
      <w:lang w:val="en-GB"/>
    </w:rPr>
  </w:style>
  <w:style w:type="paragraph" w:styleId="ListNumber">
    <w:name w:val="List Number"/>
    <w:basedOn w:val="Normal"/>
    <w:pPr>
      <w:numPr>
        <w:numId w:val="1"/>
      </w:numPr>
      <w:jc w:val="both"/>
    </w:pPr>
    <w:rPr>
      <w:sz w:val="20"/>
      <w:lang w:val="en-GB"/>
    </w:rPr>
  </w:style>
  <w:style w:type="paragraph" w:customStyle="1" w:styleId="Referencelist">
    <w:name w:val="Reference list"/>
    <w:basedOn w:val="ListNumber"/>
    <w:pPr>
      <w:tabs>
        <w:tab w:val="clear" w:pos="360"/>
        <w:tab w:val="left" w:pos="709"/>
      </w:tabs>
      <w:ind w:left="709" w:hanging="709"/>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rsid w:val="00770711"/>
    <w:rPr>
      <w:sz w:val="16"/>
      <w:szCs w:val="16"/>
    </w:rPr>
  </w:style>
  <w:style w:type="paragraph" w:styleId="CommentText">
    <w:name w:val="annotation text"/>
    <w:basedOn w:val="Normal"/>
    <w:link w:val="CommentTextChar"/>
    <w:rsid w:val="00770711"/>
    <w:rPr>
      <w:sz w:val="20"/>
    </w:rPr>
  </w:style>
  <w:style w:type="character" w:customStyle="1" w:styleId="CommentTextChar">
    <w:name w:val="Comment Text Char"/>
    <w:link w:val="CommentText"/>
    <w:rsid w:val="00770711"/>
    <w:rPr>
      <w:rFonts w:ascii="Arial" w:hAnsi="Arial"/>
      <w:lang w:val="en-US" w:eastAsia="en-US"/>
    </w:rPr>
  </w:style>
  <w:style w:type="paragraph" w:styleId="CommentSubject">
    <w:name w:val="annotation subject"/>
    <w:basedOn w:val="CommentText"/>
    <w:next w:val="CommentText"/>
    <w:link w:val="CommentSubjectChar"/>
    <w:rsid w:val="00770711"/>
    <w:rPr>
      <w:b/>
      <w:bCs/>
    </w:rPr>
  </w:style>
  <w:style w:type="character" w:customStyle="1" w:styleId="CommentSubjectChar">
    <w:name w:val="Comment Subject Char"/>
    <w:link w:val="CommentSubject"/>
    <w:rsid w:val="00770711"/>
    <w:rPr>
      <w:rFonts w:ascii="Arial" w:hAnsi="Arial"/>
      <w:b/>
      <w:bCs/>
      <w:lang w:val="en-US" w:eastAsia="en-US"/>
    </w:rPr>
  </w:style>
  <w:style w:type="paragraph" w:styleId="BalloonText">
    <w:name w:val="Balloon Text"/>
    <w:basedOn w:val="Normal"/>
    <w:link w:val="BalloonTextChar"/>
    <w:rsid w:val="00770711"/>
    <w:rPr>
      <w:rFonts w:ascii="Segoe UI" w:hAnsi="Segoe UI" w:cs="Segoe UI"/>
      <w:sz w:val="18"/>
      <w:szCs w:val="18"/>
    </w:rPr>
  </w:style>
  <w:style w:type="character" w:customStyle="1" w:styleId="BalloonTextChar">
    <w:name w:val="Balloon Text Char"/>
    <w:link w:val="BalloonText"/>
    <w:rsid w:val="00770711"/>
    <w:rPr>
      <w:rFonts w:ascii="Segoe UI" w:hAnsi="Segoe UI" w:cs="Segoe UI"/>
      <w:sz w:val="18"/>
      <w:szCs w:val="18"/>
      <w:lang w:val="en-US" w:eastAsia="en-US"/>
    </w:rPr>
  </w:style>
  <w:style w:type="character" w:customStyle="1" w:styleId="HeaderChar">
    <w:name w:val="Header Char"/>
    <w:basedOn w:val="DefaultParagraphFont"/>
    <w:link w:val="Header"/>
    <w:uiPriority w:val="99"/>
    <w:rsid w:val="00007EB3"/>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01594C3CAF97418643921FD54D99F8" ma:contentTypeVersion="0" ma:contentTypeDescription="Create a new document." ma:contentTypeScope="" ma:versionID="d4d5ce730d548657b8a99c622854f6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0CD71-2754-4AD2-B71C-7EF8CF1B1B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EA2FAC-9EFA-47EA-9CD3-39AC62AB3201}">
  <ds:schemaRefs>
    <ds:schemaRef ds:uri="http://schemas.microsoft.com/sharepoint/v3/contenttype/forms"/>
  </ds:schemaRefs>
</ds:datastoreItem>
</file>

<file path=customXml/itemProps3.xml><?xml version="1.0" encoding="utf-8"?>
<ds:datastoreItem xmlns:ds="http://schemas.openxmlformats.org/officeDocument/2006/customXml" ds:itemID="{F2EE0638-1C05-4E16-A2A8-EB355004C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FFF5D7-BC9E-4318-ACB8-017D8266A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2734</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SPEECH RESEARCH AT THE UNIVERSITY OF ATLANTIS ##[3 LINES FOR TITLE, SOME MAY BE EMPTY, TITLE STYLE, CENTRED 16 POINT ARIAL BOLD UPPERCASE]</vt:lpstr>
    </vt:vector>
  </TitlesOfParts>
  <Company> </Company>
  <LinksUpToDate>false</LinksUpToDate>
  <CharactersWithSpaces>18288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RESEARCH AT THE UNIVERSITY OF ATLANTIS ##[3 LINES FOR TITLE, SOME MAY BE EMPTY, TITLE STYLE, CENTRED 16 POINT ARIAL BOLD UPPERCASE]</dc:title>
  <dc:subject/>
  <dc:creator>Institute of Acoustics</dc:creator>
  <cp:keywords/>
  <cp:lastModifiedBy>Simon Durbridge</cp:lastModifiedBy>
  <cp:revision>2</cp:revision>
  <cp:lastPrinted>2017-10-05T15:16:00Z</cp:lastPrinted>
  <dcterms:created xsi:type="dcterms:W3CDTF">2017-10-06T09:56:00Z</dcterms:created>
  <dcterms:modified xsi:type="dcterms:W3CDTF">2017-10-06T09:56:00Z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