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Mapping fields to the SEED database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3/2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 list of the fields that are in the “structured” building table (called BuildingSnapshot) in the SEED database.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name a field anything you want, but you may want to follow the field names in the first column “SEED Structured Table Field Name” in this list.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don’t find a field in the first column for a field in your data, you can give it any field name that you want -- it will be stored in the “unstructured” data field, and can still be used for sorting and filtering.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uploading different file types, you should give the same type of data the same field name.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1170"/>
        <w:gridCol w:w="2400"/>
        <w:gridCol w:w="3150"/>
        <w:gridCol w:w="1770"/>
        <w:gridCol w:w="1770"/>
        <w:tblGridChange w:id="0">
          <w:tblGrid>
            <w:gridCol w:w="3390"/>
            <w:gridCol w:w="1170"/>
            <w:gridCol w:w="2400"/>
            <w:gridCol w:w="3150"/>
            <w:gridCol w:w="1770"/>
            <w:gridCol w:w="1770"/>
          </w:tblGrid>
        </w:tblGridChange>
      </w:tblGrid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SEED Structured Table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(use this name if possible, but if you need to use a different field name, the program will map your data properly, and you can still sort and filter by those fields)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Needed for Graphs</w:t>
            </w:r>
          </w:p>
        </w:tc>
        <w:tc>
          <w:tcPr>
            <w:gridSpan w:val="4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Potential Source</w:t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Building list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(these are fields commonly found in building lists generated by cities for benchmarking)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Portfolio Manager Custom Report Template field 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(these fields are mapped automatically to the SEED field names on import to SEED)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Audit data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(these fields may be found in building audit data)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Utility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(these fields may be found in utility data)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00ff"/>
                <w:rtl w:val="0"/>
              </w:rPr>
              <w:t xml:space="preserve">Address Line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Line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certification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 party certification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ENERGY STAR Certification -- many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buildings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Conditioned Floor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Floor Area (Building(s)) (ft2)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00ff"/>
                <w:rtl w:val="0"/>
              </w:rPr>
              <w:t xml:space="preserve">Custom ID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 Building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property ID 1 - 3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Energy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Energy Alerts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Use Detail Alerts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Quality Alert for each building Type -- 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ENERGY STAR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Gross floor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Occupied floor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 city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 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00ff"/>
                <w:rtl w:val="0"/>
              </w:rPr>
              <w:t xml:space="preserve">PM Property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ID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Portfolio Manager Property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Recent sale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 EUI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Site EUI (kBtu/ft²)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 EUI Weather Normalized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Weather Normalized Site EUI (kBtu/ft²)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 EUI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Source EUI (kBtu/ft²)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 EUI Weather Normalized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Weather Normalized Source EUI (kBtu/ft²)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 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State/Province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00ff"/>
                <w:rtl w:val="0"/>
              </w:rPr>
              <w:t xml:space="preserve">Tax Lot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Tax Assessor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Primary Property Type - Self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