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Project Charter, Business Case and Feasibility Study</w:t>
      </w:r>
    </w:p>
    <w:p>
      <w:pPr>
        <w:jc w:val="center"/>
      </w:pPr>
      <w:r>
        <w:rPr>
          <w:rFonts w:eastAsia="Noto Sans Khmer"/>
          <w:color w:val="1E8449"/>
          <w:sz w:val="26"/>
        </w:rPr>
        <w:t>ធម្មនុញ្ញគម្រោង ករណីអាជីវកម្ម និងការសិក្សាលទ្ធភាព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LNTB-PLC-001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 / Project Sponsor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Summary</w:t>
      </w:r>
    </w:p>
    <w:p>
      <w:r>
        <w:t>LNTB will develop and pilot a Khmer-first smart tomato farming system for Cambodian net houses. ESP32 sensor and camera nodes, a Laravel backend and a Flutter Android application will automate safe irrigation, measure actual water and electricity usage, detect tomato ripeness and maintain a digital farm logbook. The pilot is intended to improve decision quality, reduce avoidable resource use and demonstrate a practical, maintainable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Critical baseline correction — </w:t>
            </w:r>
            <w:r>
              <w:rPr>
                <w:rFonts w:ascii="Arial" w:hAnsi="Arial" w:eastAsia="Noto Sans Khmer"/>
                <w:sz w:val="18"/>
              </w:rPr>
              <w:t>Actual m³ and kWh cannot be measured from pump runtime alone. The pilot baseline adds a calibrated water-flow meter and electrical-energy meter. Runtime-based estimates may be retained only as a clearly labelled fallback.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Problem Statement and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Observed Problem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Operational Effect</w:t>
            </w:r>
          </w:p>
        </w:tc>
        <w:tc>
          <w:tcPr>
            <w:tcW w:type="dxa" w:w="374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Project Response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Irrigation relies on visual judgement and manual timing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Over/under watering, labour, variable growth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Soil-moisture sensing, configurable thresholds and safe automatic control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Harvest readiness is checked manually across many fruits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Inconsistent picking, labour and avoidable spoilage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Camera capture, backend AI classification and confidence-aware farmer review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Water and electricity consumption are not recorded accurately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Unknown cost per day/season and weak profitability decisions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Metered event usage, daily rollups and configurable tariffs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Records are paper-based or absent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Poor comparison and traceability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Khmer digital logbook with offline cache and date filters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SMART Objectives and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419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Target / Measure</w:t>
            </w:r>
          </w:p>
        </w:tc>
        <w:tc>
          <w:tcPr>
            <w:tcW w:type="dxa" w:w="306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Deliver an integrated pilot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 node, camera, backend and Android app operate end-to-end by final demonstration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Release manifest and demonstration checklist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 irrigation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Automatic and manual irrigation never exceed configured maximum runtime; local fail-safe works offline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test evidence and event logs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Measured resource usage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Water and electricity meters calibrated to within ±5% under pilot conditions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Calibration records and comparison tests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Timely data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95% of online sensor readings visible in the app within 5 seconds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Telemetry latency report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Reliable field operation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System buffers at least 24 hours of readings and synchronizes without duplicates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Offline/restore test report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Usable Khmer experience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least 80% of pilot users complete core tasks without assistance after training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Usability/UAT results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decision support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Validation target ≥85% macro F1 on a held-out, representative dataset; confidence and image shown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Model card and validation report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Benefits evidence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Measure baseline vs pilot water, energy, labour and loss indicators; no unsupported savings claim</w:t>
            </w:r>
          </w:p>
        </w:tc>
        <w:tc>
          <w:tcPr>
            <w:tcW w:type="dxa" w:w="30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Benefits register and closure report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76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76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Out of Scope for MVP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One pilot net house; multi-farm-capable data model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Commercial-scale rollout or formal 24/7 SLA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ESP32 sensors, ESP32-CAM, pump/fan/servo control and safety enclosure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Autonomous agricultural decisions beyond approved thresholds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Laravel API, MySQL, Reverb, queues, scheduler, notifications and private image storage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iOS release and public app-store commercialization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Flutter Android application in Khmer; offline last-known state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Full farm ERP, inventory, payroll or marketplace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Backend-side ripeness inference and farmer verification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100% fruit coverage or guaranteed 100% classification accuracy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Pilot training, field calibration, UAT, handover and closure</w:t>
            </w:r>
          </w:p>
        </w:tc>
        <w:tc>
          <w:tcPr>
            <w:tcW w:type="dxa" w:w="476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Permanent hardware maintenance after agreed support period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Options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Benefits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136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A. Manual process only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Lowest initial cost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No automation, measurements or learning; does not meet objectives</w:t>
            </w:r>
          </w:p>
        </w:tc>
        <w:tc>
          <w:tcPr>
            <w:tcW w:type="dxa" w:w="13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Reject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B. Sensors + local display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Works without cloud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Weak remote access, history, notifications and centralized tuning</w:t>
            </w:r>
          </w:p>
        </w:tc>
        <w:tc>
          <w:tcPr>
            <w:tcW w:type="dxa" w:w="13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Reject as complete solution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C. Integrated IoT + Laravel + Flutter + backend AI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Remote control, traceable history, configurable logic, maintainable modules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Requires networking, security and operations discipline</w:t>
            </w:r>
          </w:p>
        </w:tc>
        <w:tc>
          <w:tcPr>
            <w:tcW w:type="dxa" w:w="13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Selected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D. Fully on-device AI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Lower image transfer and cloud compute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ESP32-CAM compute/memory limits and harder model lifecycle</w:t>
            </w:r>
          </w:p>
        </w:tc>
        <w:tc>
          <w:tcPr>
            <w:tcW w:type="dxa" w:w="136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Defer; evaluate later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Feasibility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5613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Conditions / Mitigation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Feasible for pilot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 modular design, backend inference, calibrated sensors, local safety fallback and staged integration.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Operational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Feasible with training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Khmer-first UI, icons, simple workflows, manual override and clear offline/stale indicators.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Economic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Feasible as prototype; revised BOM required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Original $103.50 excludes accurate flow/energy measurement and contingency. Budget is re-baselined after quotations.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Schedule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Feasible with scope control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Prioritize vertical slice, use simulated devices early and gate AI quality separately.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Legal / ethical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Manageable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Obtain permission for farm images/data; minimize personal data; document retention and access.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Environmental / safety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Manageable with controls</w:t>
            </w:r>
          </w:p>
        </w:tc>
        <w:tc>
          <w:tcPr>
            <w:tcW w:type="dxa" w:w="561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Waterproof enclosure, electrical isolation, rated relay, safe pump runtime, manual cutoff and field inspection.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Initial Budget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Cost Group</w:t>
            </w:r>
          </w:p>
        </w:tc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Original / Baseline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Planning Adjustment</w:t>
            </w:r>
          </w:p>
        </w:tc>
        <w:tc>
          <w:tcPr>
            <w:tcW w:type="dxa" w:w="266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Original listed hardware and prototype services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$103.50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Retained as source estimate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Validate vendor prices and quantities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Water-flow meter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Not included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$8–$20 planning allowance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Select food/irrigation-compatible calibrated device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Electrical-energy meter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Not included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$12–$30 planning allowance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Use isolated, appropriately rated meter/module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Power protection, enclosure and connectors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Partially included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$15–$30 contingency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Electrical and moisture safety first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contingency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Not included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10–15% after quotations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Sponsor approval required for use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Budget status — </w:t>
            </w:r>
            <w:r>
              <w:rPr>
                <w:rFonts w:ascii="Arial" w:hAnsi="Arial" w:eastAsia="Noto Sans Khmer"/>
                <w:sz w:val="18"/>
              </w:rPr>
              <w:t>The approved cost baseline is established only after procurement quotations, safety review and sponsor approval. The original $103.50 remains a historical estimate, not a guaranteed final cost.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Milestones and Stage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532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Exit Evidence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 Authority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G0 — Initiation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Approved charter, stakeholder map and initial risk register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Sponsor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G1 — Requirements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Approved SRS, acceptance criteria and traceability baseline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Product Owner / Sponsor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G2 — Design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Architecture, hardware safety, data, API, UX and security reviews complete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G3 — Build Complete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Integrated release candidate, code review and unit/component tests pass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G4 — Pilot Ready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Calibration, security, backup, deployment and field safety checks pass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Sponsor / QA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G5 — Acceptance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UAT, benefits results, known-issue acceptance and handover complete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Product Owner / Sponsor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G6 — Closure</w:t>
            </w:r>
          </w:p>
        </w:tc>
        <w:tc>
          <w:tcPr>
            <w:tcW w:type="dxa" w:w="532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Closure report, lessons, archive and post-pilot ownership agreed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Sponsor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Constraints, Assumptions and Dependencies</w:t>
      </w:r>
    </w:p>
    <w:p>
      <w:pPr>
        <w:pStyle w:val="ListBullet"/>
        <w:spacing w:after="60"/>
      </w:pPr>
      <w:r>
        <w:t>Intermittent rural connectivity is expected; core irrigation safety must not depend on cloud availability.</w:t>
      </w:r>
    </w:p>
    <w:p>
      <w:pPr>
        <w:pStyle w:val="ListBullet"/>
        <w:spacing w:after="60"/>
      </w:pPr>
      <w:r>
        <w:t>One camera provides representative sampling, not comprehensive inspection of every tomato.</w:t>
      </w:r>
    </w:p>
    <w:p>
      <w:pPr>
        <w:pStyle w:val="ListBullet"/>
        <w:spacing w:after="60"/>
      </w:pPr>
      <w:r>
        <w:t>Farm representatives are available for thresholds, data collection, usability testing and UAT.</w:t>
      </w:r>
    </w:p>
    <w:p>
      <w:pPr>
        <w:pStyle w:val="ListBullet"/>
        <w:spacing w:after="60"/>
      </w:pPr>
      <w:r>
        <w:t>Android device, Wi-Fi coverage, safe electrical supply and a suitable net-house installation point are available.</w:t>
      </w:r>
    </w:p>
    <w:p>
      <w:pPr>
        <w:pStyle w:val="ListBullet"/>
        <w:spacing w:after="60"/>
      </w:pPr>
      <w:r>
        <w:t>Laravel, Flutter and ESP32 dependencies are pinned and supported for the pilot release.</w:t>
      </w:r>
    </w:p>
    <w:p>
      <w:pPr>
        <w:pStyle w:val="Heading1"/>
        <w:keepNext/>
      </w:pPr>
      <w:r>
        <w:t>10. Stop / Re-plan Conditions</w:t>
      </w:r>
    </w:p>
    <w:p>
      <w:pPr>
        <w:pStyle w:val="ListBullet"/>
        <w:spacing w:after="60"/>
      </w:pPr>
      <w:r>
        <w:t>Pump, relay, wiring or enclosure cannot meet safety requirements.</w:t>
      </w:r>
    </w:p>
    <w:p>
      <w:pPr>
        <w:pStyle w:val="ListBullet"/>
        <w:spacing w:after="60"/>
      </w:pPr>
      <w:r>
        <w:t>Measurement accuracy cannot be calibrated within agreed tolerance.</w:t>
      </w:r>
    </w:p>
    <w:p>
      <w:pPr>
        <w:pStyle w:val="ListBullet"/>
        <w:spacing w:after="60"/>
      </w:pPr>
      <w:r>
        <w:t>AI dataset is too small or biased to support responsible validation.</w:t>
      </w:r>
    </w:p>
    <w:p>
      <w:pPr>
        <w:pStyle w:val="ListBullet"/>
        <w:spacing w:after="60"/>
      </w:pPr>
      <w:r>
        <w:t>No field partner or consent is available for pilot data and images.</w:t>
      </w:r>
    </w:p>
    <w:p>
      <w:pPr>
        <w:pStyle w:val="ListBullet"/>
        <w:spacing w:after="60"/>
      </w:pPr>
      <w:r>
        <w:t>Critical schedule or budget variance exceeds approved tolerance without a viable recovery plan.</w:t>
      </w: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LNTB-PLC-001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Project Charter, Business Case and Feasibility Study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