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45A32"/>
          <w:sz w:val="56"/>
        </w:rPr>
        <w:t>LNTB</w:t>
      </w:r>
    </w:p>
    <w:p>
      <w:pPr>
        <w:jc w:val="center"/>
      </w:pPr>
      <w:r>
        <w:rPr>
          <w:color w:val="1F4E78"/>
          <w:sz w:val="26"/>
        </w:rPr>
        <w:t>Leading Next-Gen Tomato Business</w:t>
      </w:r>
    </w:p>
    <w:p>
      <w:pPr>
        <w:spacing w:before="480"/>
        <w:jc w:val="center"/>
      </w:pPr>
      <w:r>
        <w:rPr>
          <w:b/>
          <w:color w:val="1F4E78"/>
          <w:sz w:val="44"/>
        </w:rPr>
        <w:t>Hardware, Firmware and AI Design Specification</w:t>
      </w:r>
    </w:p>
    <w:p>
      <w:pPr>
        <w:jc w:val="center"/>
      </w:pPr>
      <w:r>
        <w:rPr>
          <w:rFonts w:eastAsia="Noto Sans Khmer"/>
          <w:color w:val="1E8449"/>
          <w:sz w:val="26"/>
        </w:rPr>
        <w:t>លក្ខណៈបច្ចេកទេស Hardware Firmware និង AI</w:t>
      </w:r>
    </w:p>
    <w:p>
      <w:pPr>
        <w:spacing w:before="320"/>
        <w:jc w:val="center"/>
      </w:pPr>
      <w:r>
        <w:rPr>
          <w:b/>
          <w:sz w:val="24"/>
        </w:rPr>
        <w:t>PLC &amp; SDLC Documentation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Document ID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LNTB-HFA-001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Version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Status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 for implementation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Date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Owner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IoT Lead / AI Lead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Reviewer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 Lead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Approver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Academic Supervisor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Classification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Document purpose — </w:t>
            </w:r>
            <w:r>
              <w:rPr>
                <w:rFonts w:ascii="Arial" w:hAnsi="Arial" w:eastAsia="Noto Sans Khmer"/>
                <w:sz w:val="18"/>
              </w:rPr>
              <w:t>This controlled document defines the approved baseline for the LNTB pilot. Changes are managed through the Change Register and must preserve traceability to requirements, design, tests and acceptance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Author/Owner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Initial controlled draft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Draft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PLC/SDLC baseline for implementation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Signature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Supervisor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Meeting minutes or signed copy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Change/approval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review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 gate record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Design Scope and Safety Principle</w:t>
      </w:r>
    </w:p>
    <w:p>
      <w:r>
        <w:t>This specification defines the pilot electronics, wiring baseline, firmware responsibilities, communications, calibration and AI lifecycle. Final pin assignments and mains-energy measurement installation require review against the exact purchased boards/modules. Electrical work must be performed using appropriately rated, isolated components and a physical means of disconnection.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Fail-safe principle — </w:t>
            </w:r>
            <w:r>
              <w:rPr>
                <w:rFonts w:ascii="Arial" w:hAnsi="Arial" w:eastAsia="Noto Sans Khmer"/>
                <w:sz w:val="18"/>
              </w:rPr>
              <w:t>Loss of software, network or uncertain sensor input must not leave the pump energized. Firmware enforces maximum runtime independently of Laravel, and the installation provides a manual electrical cutoff.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Revised Bill of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55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3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Qty</w:t>
            </w:r>
          </w:p>
        </w:tc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Planning Cost</w:t>
            </w:r>
          </w:p>
        </w:tc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Control Note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ESP32 development board</w:t>
            </w:r>
          </w:p>
        </w:tc>
        <w:tc>
          <w:tcPr>
            <w:tcW w:type="dxa" w:w="7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Sensor/actuator controller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$7.00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Original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ESP32-CAM + stable power adapter</w:t>
            </w:r>
          </w:p>
        </w:tc>
        <w:tc>
          <w:tcPr>
            <w:tcW w:type="dxa" w:w="7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Image capture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$12.00 + power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Validate supply current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Capacitive soil moisture sensor</w:t>
            </w:r>
          </w:p>
        </w:tc>
        <w:tc>
          <w:tcPr>
            <w:tcW w:type="dxa" w:w="7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Root-zone moisture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~$4.00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Prefer corrosion-resistant type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DHT22 / approved equivalent</w:t>
            </w:r>
          </w:p>
        </w:tc>
        <w:tc>
          <w:tcPr>
            <w:tcW w:type="dxa" w:w="7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Air temperature/humidity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$4.50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Shield from direct water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LDR module + servo</w:t>
            </w:r>
          </w:p>
        </w:tc>
        <w:tc>
          <w:tcPr>
            <w:tcW w:type="dxa" w:w="7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1 set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Light/roof prototype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$6.00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Mechanical limit test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2-channel rated relay + pump + fan</w:t>
            </w:r>
          </w:p>
        </w:tc>
        <w:tc>
          <w:tcPr>
            <w:tcW w:type="dxa" w:w="7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1 set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Actuation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$20.00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Isolation/fuse/rating review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Water-flow meter</w:t>
            </w:r>
          </w:p>
        </w:tc>
        <w:tc>
          <w:tcPr>
            <w:tcW w:type="dxa" w:w="7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Actual irrigation volume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$8–$20 allowance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New mandatory measurement item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Isolated energy meter/module</w:t>
            </w:r>
          </w:p>
        </w:tc>
        <w:tc>
          <w:tcPr>
            <w:tcW w:type="dxa" w:w="7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Actual pump kWh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$12–$30 allowance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New mandatory measurement item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Enclosure, glands, fuse, connectors, PCB/wiring</w:t>
            </w:r>
          </w:p>
        </w:tc>
        <w:tc>
          <w:tcPr>
            <w:tcW w:type="dxa" w:w="7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As needed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Safe field installation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$30.00 + contingency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IP-rated enclosure preferred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Mobile app / pilot cloud services</w:t>
            </w:r>
          </w:p>
        </w:tc>
        <w:tc>
          <w:tcPr>
            <w:tcW w:type="dxa" w:w="73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Allowance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Software hosting/test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$20.00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Track expiry and recurring cost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Proposed ESP32 Pin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Proposed Pin</w:t>
            </w:r>
          </w:p>
        </w:tc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57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Design Note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Soil moisture 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GPIO34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ADC input</w:t>
            </w:r>
          </w:p>
        </w:tc>
        <w:tc>
          <w:tcPr>
            <w:tcW w:type="dxa" w:w="357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Input-only; calibrate dry/wet raw range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Soil moisture 2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GPIO35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ADC input</w:t>
            </w:r>
          </w:p>
        </w:tc>
        <w:tc>
          <w:tcPr>
            <w:tcW w:type="dxa" w:w="357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Input-only; separate root zone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LDR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GPIO32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ADC input</w:t>
            </w:r>
          </w:p>
        </w:tc>
        <w:tc>
          <w:tcPr>
            <w:tcW w:type="dxa" w:w="357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 voltage divider and validate ADC range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DHT22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GPIO4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Digital</w:t>
            </w:r>
          </w:p>
        </w:tc>
        <w:tc>
          <w:tcPr>
            <w:tcW w:type="dxa" w:w="357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Pull-up as required; avoid blocking read frequency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Flow meter pulse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GPIO33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Interrupt-capable input</w:t>
            </w:r>
          </w:p>
        </w:tc>
        <w:tc>
          <w:tcPr>
            <w:tcW w:type="dxa" w:w="357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Debounce/filter and persist pulse accumulator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Pump relay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GPIO26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Digital output</w:t>
            </w:r>
          </w:p>
        </w:tc>
        <w:tc>
          <w:tcPr>
            <w:tcW w:type="dxa" w:w="357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Default LOW/OFF; confirm relay active level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Fan relay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GPIO27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Digital output</w:t>
            </w:r>
          </w:p>
        </w:tc>
        <w:tc>
          <w:tcPr>
            <w:tcW w:type="dxa" w:w="357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Default LOW/OFF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Servo signal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GPIO25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PWM</w:t>
            </w:r>
          </w:p>
        </w:tc>
        <w:tc>
          <w:tcPr>
            <w:tcW w:type="dxa" w:w="357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Enforce safe angle limits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Energy meter UART RX/TX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GPIO16 / GPIO17</w:t>
            </w:r>
          </w:p>
        </w:tc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UART2</w:t>
            </w:r>
          </w:p>
        </w:tc>
        <w:tc>
          <w:tcPr>
            <w:tcW w:type="dxa" w:w="357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Only for compatible isolated serial meter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Pin-control note — </w:t>
            </w:r>
            <w:r>
              <w:rPr>
                <w:rFonts w:ascii="Arial" w:hAnsi="Arial" w:eastAsia="Noto Sans Khmer"/>
                <w:sz w:val="18"/>
              </w:rPr>
              <w:t>This is a proposed baseline, not an installation instruction. Confirm ESP32-CAM pin conflicts, boot strapping pins, ADC characteristics, relay active level and purchased meter interfaces before wiring.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Electrical and Environmental Controls</w:t>
      </w:r>
    </w:p>
    <w:p>
      <w:pPr>
        <w:pStyle w:val="ListBullet"/>
        <w:spacing w:after="60"/>
      </w:pPr>
      <w:r>
        <w:t>Use separate stable power capacity for pump/servo/camera as required; share ground only where the approved design requires it.</w:t>
      </w:r>
    </w:p>
    <w:p>
      <w:pPr>
        <w:pStyle w:val="ListBullet"/>
        <w:spacing w:after="60"/>
      </w:pPr>
      <w:r>
        <w:t>Protect low-voltage electronics from pump transients using suitable flyback/snubbers, decoupling and physical separation.</w:t>
      </w:r>
    </w:p>
    <w:p>
      <w:pPr>
        <w:pStyle w:val="ListBullet"/>
        <w:spacing w:after="60"/>
      </w:pPr>
      <w:r>
        <w:t>Use fuse/over-current protection, strain relief, cable glands and waterproof enclosure appropriate to humid net-house conditions.</w:t>
      </w:r>
    </w:p>
    <w:p>
      <w:pPr>
        <w:pStyle w:val="ListBullet"/>
        <w:spacing w:after="60"/>
      </w:pPr>
      <w:r>
        <w:t>Keep mains voltage isolated from ESP32/user-accessible low-voltage circuits. Do not use an unisolated energy module in the field.</w:t>
      </w:r>
    </w:p>
    <w:p>
      <w:pPr>
        <w:pStyle w:val="ListBullet"/>
        <w:spacing w:after="60"/>
      </w:pPr>
      <w:r>
        <w:t>Label manual cutoff, relay channels, polarity, device ID and safe service procedure.</w:t>
      </w:r>
    </w:p>
    <w:p>
      <w:pPr>
        <w:pStyle w:val="ListBullet"/>
        <w:spacing w:after="60"/>
      </w:pPr>
      <w:r>
        <w:t>Perform dry bench test before connecting water; perform leak and condensation inspection before pilot operation.</w:t>
      </w:r>
    </w:p>
    <w:p>
      <w:pPr>
        <w:pStyle w:val="Heading1"/>
        <w:keepNext/>
      </w:pPr>
      <w:r>
        <w:t>5. Firmware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93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Responsibilities</w:t>
            </w:r>
          </w:p>
        </w:tc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Key Outputs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Configuration</w:t>
            </w:r>
          </w:p>
        </w:tc>
        <w:tc>
          <w:tcPr>
            <w:tcW w:type="dxa" w:w="493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Provision Wi-Fi/API/device credentials; load signed/versioned settings; protect secrets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Validated runtime config and fallback settings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Sensor manager</w:t>
            </w:r>
          </w:p>
        </w:tc>
        <w:tc>
          <w:tcPr>
            <w:tcW w:type="dxa" w:w="493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Sample/filter moisture, DHT, light, flow and energy; detect implausible values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Timestamped readings + quality flags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Safety controller</w:t>
            </w:r>
          </w:p>
        </w:tc>
        <w:tc>
          <w:tcPr>
            <w:tcW w:type="dxa" w:w="493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Enforce pump fail-off, max runtime, minimum rest time, dry-run/invalid-sensor policy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 actuator decision and safety event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Command manager</w:t>
            </w:r>
          </w:p>
        </w:tc>
        <w:tc>
          <w:tcPr>
            <w:tcW w:type="dxa" w:w="493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Poll/lease, validate, execute and acknowledge commands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Deterministic command transition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Irrigation event recorder</w:t>
            </w:r>
          </w:p>
        </w:tc>
        <w:tc>
          <w:tcPr>
            <w:tcW w:type="dxa" w:w="493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Open/close event and accumulate pulses/energy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Duration, m³, kWh, measured flags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Offline queue</w:t>
            </w:r>
          </w:p>
        </w:tc>
        <w:tc>
          <w:tcPr>
            <w:tcW w:type="dxa" w:w="493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Persist events/readings with sequence and client_event_id; retry and compact after acknowledgement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At least 24-hour store-and-forward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Network client</w:t>
            </w:r>
          </w:p>
        </w:tc>
        <w:tc>
          <w:tcPr>
            <w:tcW w:type="dxa" w:w="493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TLS, timeout, exponential backoff, clock synchronization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Connection and sync status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Diagnostics</w:t>
            </w:r>
          </w:p>
        </w:tc>
        <w:tc>
          <w:tcPr>
            <w:tcW w:type="dxa" w:w="493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Watchdog, boot reason, firmware version, error counters and last successful sync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Health payload and serial diagnostics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Control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481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Entry / Behavior</w:t>
            </w:r>
          </w:p>
        </w:tc>
        <w:tc>
          <w:tcPr>
            <w:tcW w:type="dxa" w:w="294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Exit / Safety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BOOT_SAFE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Outputs OFF; load config; self-test; recover interrupted event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Move to CONNECTING only with valid safety config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CONNECTING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Attempt Wi-Fi/time/API with bounded backoff; sample locally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Move ONLINE when authenticated; OFFLINE_SAFE after timeout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ONLINE_IDLE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Sample, upload, poll commands and evaluate approved auto mode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To PUMPING on valid decision; OFFLINE_SAFE on loss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PUMPING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Relay ON; meter accumulation; watchdog and max-runtime active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OFF on stop, threshold, fault, max runtime or reboot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OFFLINE_SAFE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Local sampling/buffer; approved fallback threshold only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Reconnect to ONLINE; pump remains bounded by local safety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FAULT_LOCKOUT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Relay OFF; record critical fault; reject unsafe start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Manual/authorized clear after cause resolved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Communications and Synchronization</w:t>
      </w:r>
    </w:p>
    <w:p>
      <w:pPr>
        <w:pStyle w:val="ListBullet"/>
        <w:spacing w:after="60"/>
      </w:pPr>
      <w:r>
        <w:t>Every reading/event contains device UID, firmware version, client_event_id, monotonically increasing sequence where available, recorded_at and quality flags.</w:t>
      </w:r>
    </w:p>
    <w:p>
      <w:pPr>
        <w:pStyle w:val="ListBullet"/>
        <w:spacing w:after="60"/>
      </w:pPr>
      <w:r>
        <w:t>Use HTTPS with certificate validation. Credentials are provisioned per device and revocable; do not embed a shared secret in public source.</w:t>
      </w:r>
    </w:p>
    <w:p>
      <w:pPr>
        <w:pStyle w:val="ListBullet"/>
        <w:spacing w:after="60"/>
      </w:pPr>
      <w:r>
        <w:t>Retry with bounded exponential backoff and jitter. Do not retry unsafe commands blindly.</w:t>
      </w:r>
    </w:p>
    <w:p>
      <w:pPr>
        <w:pStyle w:val="ListBullet"/>
        <w:spacing w:after="60"/>
      </w:pPr>
      <w:r>
        <w:t>Backend acknowledgement advances the persisted sync cursor. Duplicate client_event_id is treated as success with the existing server record.</w:t>
      </w:r>
    </w:p>
    <w:p>
      <w:pPr>
        <w:pStyle w:val="ListBullet"/>
        <w:spacing w:after="60"/>
      </w:pPr>
      <w:r>
        <w:t>Commands include ID, type, expiry, safety parameters and requested version. Expired, unknown or unsafe commands are rejected and acknowledged with a reason.</w:t>
      </w:r>
    </w:p>
    <w:p>
      <w:pPr>
        <w:pStyle w:val="Heading1"/>
        <w:keepNext/>
      </w:pPr>
      <w:r>
        <w:t>8. Calibration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Instrument / Sensor</w:t>
            </w:r>
          </w:p>
        </w:tc>
        <w:tc>
          <w:tcPr>
            <w:tcW w:type="dxa" w:w="45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72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Acceptance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Soil moisture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Record dry media, saturated/drained media and intermediate reference samples per sensor/soil mix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Stable mapping documented; thresholds validated with farmer/agronomic input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Flow meter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Compare pulse-derived volume against a calibrated container across low/normal flow and repeated runs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Target error within ±5%; pulses-per-litre stored with date/device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Energy meter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Compare against trusted reference over representative pump loads/durations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Target error within ±5%; wiring/rating evidence retained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DHT22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Compare with a reference thermometer/hygrometer at two conditions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Bias documented; replace if outside agreed tolerance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LDR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Map raw value under representative light conditions; define use as trend or calibrated lux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Units and limitations explicit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Servo/roof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Set mechanical open/closed angles and verify no binding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Limits recorded; repeated cycle test passes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Camera and AI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765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Capture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Consistent distance, angle and lighting guidance; include capture timestamp/device and image checksum.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Transfer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Compress to approved size; retry safely; store privately; reject oversized/invalid files.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Annotation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Classes: unripe, semi-ripe, ready-to-harvest; label guide and second-review sample; record uncertain cases.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Split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Separate training/validation/test by collection session/plant where possible to reduce leakage.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Training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Version code, dataset, preprocessing, hyperparameters and random seed; retain model artifact checksum.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Validation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Report per-class precision/recall/F1, macro F1, confusion matrix and representative failure examples.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Inference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Queue job; return class, confidence, model version and processing status; timeout/retry bounded.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Human review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 can inspect image and outcome; low-confidence results do not trigger certainty language.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Monitoring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Track confidence distribution, class drift, reviewed disagreements and changed field conditions.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Hardware/Firmware/AI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68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4706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HFA-T01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Power-on/reboot during pump operation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Output initializes OFF and interrupted event/fault is recorded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HFA-T02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Network and backend unavailable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Local safe irrigation and 24-hour buffer operate; no unbounded pump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HFA-T03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Duplicate replay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 stores one logical reading/event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HFA-T04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Maximum runtime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Pump stops locally at limit even if no stop command arrives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HFA-T05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Invalid/stuck sensor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unsafe automatic pump start; quality/fault visible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HFA-T06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Flow/energy calibration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Observed error within approved ±5% target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HFA-T07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Enclosure/field inspection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exposed conductors/leaks; labels, fuse and cutoff verified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HFA-T08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AI held-out validation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Metrics and limitations reported; macro F1 target assessed without data leakage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HFA-T09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Low-confidence result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UI/notification presents review guidance, not certainty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Authoritative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SRC-01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Khmer proposal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Goals, scope, BOM and timeline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SRC-02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requirements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Functional/non-functional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project structure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Initial architecture, data and APIs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SRC-04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Laravel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Backend implementation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SRC-05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Flutter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Mobile architecture/quality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SRC-06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Espressif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ESP32 hardware/network constraints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Version 1.0 | Baseline | 2026-07-11 | Page </w:t>
    </w: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Borders>
            <w:bottom w:val="single" w:sz="8" w:color="145A32"/>
          </w:tcBorders>
        </w:tcPr>
        <w:p>
          <w:r/>
          <w:r>
            <w:rPr>
              <w:rFonts w:ascii="Arial" w:hAnsi="Arial" w:eastAsia="Noto Sans Khmer"/>
              <w:b/>
              <w:color w:val="145A32"/>
              <w:sz w:val="15"/>
            </w:rPr>
            <w:t>LNTB | LNTB-HFA-001</w:t>
          </w:r>
        </w:p>
      </w:tc>
      <w:tc>
        <w:tcPr>
          <w:tcW w:type="dxa" w:w="4932"/>
          <w:vAlign w:val="center"/>
          <w:tcBorders>
            <w:bottom w:val="single" w:sz="8" w:color="145A32"/>
          </w:tcBorders>
        </w:tcPr>
        <w:p>
          <w:pPr>
            <w:jc w:val="right"/>
          </w:pPr>
          <w:r/>
          <w:r>
            <w:rPr>
              <w:rFonts w:ascii="Arial" w:hAnsi="Arial" w:eastAsia="Noto Sans Khmer"/>
              <w:b w:val="0"/>
              <w:color w:val="666666"/>
              <w:sz w:val="15"/>
            </w:rPr>
            <w:t>Hardware, Firmware and AI Design Specification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Khm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eastAsia="Noto Sans Khmer"/>
      <w:b/>
      <w:bCs/>
      <w:color w:val="145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Khme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Khmer"/>
      <w:b/>
      <w:bCs/>
      <w:color w:val="1E84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Khme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Khm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Khme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Khm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Khme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