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Training, Pilot Evaluation and Project Closure Plan</w:t>
      </w:r>
    </w:p>
    <w:p>
      <w:pPr>
        <w:jc w:val="center"/>
      </w:pPr>
      <w:r>
        <w:rPr>
          <w:rFonts w:eastAsia="Noto Sans Khmer"/>
          <w:color w:val="1E8449"/>
          <w:sz w:val="26"/>
        </w:rPr>
        <w:t>ផែនការបណ្តុះបណ្តាល វាយតម្លៃសាកល្បង និងបិទគម្រោង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LNTB-CLS-001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 / Product Owner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Training Objectives and Audiences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04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00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Competence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Method / Material</w:t>
            </w:r>
          </w:p>
        </w:tc>
        <w:tc>
          <w:tcPr>
            <w:tcW w:type="dxa" w:w="175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operator</w:t>
            </w:r>
          </w:p>
        </w:tc>
        <w:tc>
          <w:tcPr>
            <w:tcW w:type="dxa" w:w="300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Interpret live/stale status, use safe irrigation, review ripeness/cost, respond to alerts and use manual fallback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Khmer demonstration, pictorial quick guide, supervised practice</w:t>
            </w:r>
          </w:p>
        </w:tc>
        <w:tc>
          <w:tcPr>
            <w:tcW w:type="dxa" w:w="17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Scenario checklist completed without unsafe action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manager / Product Owner</w:t>
            </w:r>
          </w:p>
        </w:tc>
        <w:tc>
          <w:tcPr>
            <w:tcW w:type="dxa" w:w="300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Configure approved thresholds/tariffs, review logs and accept outcomes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Workshop and controlled settings exercise</w:t>
            </w:r>
          </w:p>
        </w:tc>
        <w:tc>
          <w:tcPr>
            <w:tcW w:type="dxa" w:w="17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Configuration/UAT scenarios pass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Technician / IoT support</w:t>
            </w:r>
          </w:p>
        </w:tc>
        <w:tc>
          <w:tcPr>
            <w:tcW w:type="dxa" w:w="300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 shutdown, inspection, provisioning, calibration and firmware recovery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runbook + bench practice</w:t>
            </w:r>
          </w:p>
        </w:tc>
        <w:tc>
          <w:tcPr>
            <w:tcW w:type="dxa" w:w="17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Observed practical assessment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Backend/mobile/AI team</w:t>
            </w:r>
          </w:p>
        </w:tc>
        <w:tc>
          <w:tcPr>
            <w:tcW w:type="dxa" w:w="300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Deploy, monitor, restore, troubleshoot and release compatible components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Runbooks, architecture and release rehearsal</w:t>
            </w:r>
          </w:p>
        </w:tc>
        <w:tc>
          <w:tcPr>
            <w:tcW w:type="dxa" w:w="17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Deployment/restore exercise passes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Project sponsor / reviewers</w:t>
            </w:r>
          </w:p>
        </w:tc>
        <w:tc>
          <w:tcPr>
            <w:tcW w:type="dxa" w:w="300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Understand objectives, evidence, limitations, benefits and residual risks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Decision brief and final demonstration</w:t>
            </w:r>
          </w:p>
        </w:tc>
        <w:tc>
          <w:tcPr>
            <w:tcW w:type="dxa" w:w="17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Gate/acceptance decision recorded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Farmer Training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38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Duration / Evidence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T1 — System and safety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What the system does/does not do; physical cutoff; never service energized wiring; manual fallback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20 min + questions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T2 — Dashboard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Status labels/icons, values/units, last updated, stale/offline and sensor quality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20 min + identification exercise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T3 — Irrigation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Automatic/manual mode, confirmation, queued/running/completed/failed, stop and max runtime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30 min + supervised start/stop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T4 — Ripeness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Image, class, confidence, limitations and manual verification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15 min + example review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T5 — Usage/logbook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Measured vs estimated, day/month/season view and filters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20 min + locate a record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T6 — Alerts/support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Notification severity, safe response, support information and incident reporting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15 min + alert scenario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T7 — Account/privacy</w:t>
            </w:r>
          </w:p>
        </w:tc>
        <w:tc>
          <w:tcPr>
            <w:tcW w:type="dxa" w:w="538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Sign in/out, phone loss, image/data use and permissions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10 min + sign-out demonstration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Pilot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37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Baseline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Site / participants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One approved tomato net house and named farmer/operator; record relevant cultivation context.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Duration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Minimum two representative weeks after calibration, or longer if needed to observe irrigation/ripeness conditions.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Comparison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Record pre-pilot baseline and pilot-period water, energy, labour/inspection, irrigation incidents and harvest-quality indicators.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Sensor/meter telemetry, automatic/manual irrigation, offline recovery, dashboard, ripeness support, usage/cost, logbook and alerts.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Instrumentation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Calibrated flow/energy reference; device/service logs; user task sheets; issue/incident register.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Support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Named daily contact, safe shutdown procedure, spares and escalation path.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Ethics/privacy</w:t>
            </w:r>
          </w:p>
        </w:tc>
        <w:tc>
          <w:tcPr>
            <w:tcW w:type="dxa" w:w="737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permission, purpose explanation, private image handling and approved presentation use.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Pilot Activities</w:t>
      </w:r>
    </w:p>
    <w:p>
      <w:pPr>
        <w:pStyle w:val="ListNumber"/>
        <w:spacing w:after="60"/>
      </w:pPr>
      <w:r>
        <w:t>Confirm site safety, power, Wi-Fi, physical cutoff, enclosure, calibration and participant permission.</w:t>
      </w:r>
    </w:p>
    <w:p>
      <w:pPr>
        <w:pStyle w:val="ListNumber"/>
        <w:spacing w:after="60"/>
      </w:pPr>
      <w:r>
        <w:t>Capture baseline process and resource measurements before automation where feasible.</w:t>
      </w:r>
    </w:p>
    <w:p>
      <w:pPr>
        <w:pStyle w:val="ListNumber"/>
        <w:spacing w:after="60"/>
      </w:pPr>
      <w:r>
        <w:t>Train users and complete supervised competency checklist.</w:t>
      </w:r>
    </w:p>
    <w:p>
      <w:pPr>
        <w:pStyle w:val="ListNumber"/>
        <w:spacing w:after="60"/>
      </w:pPr>
      <w:r>
        <w:t>Run controlled commissioning scenarios: telemetry, manual start/stop, max runtime, offline mode, replay, alerts and restore contact.</w:t>
      </w:r>
    </w:p>
    <w:p>
      <w:pPr>
        <w:pStyle w:val="ListNumber"/>
        <w:spacing w:after="60"/>
      </w:pPr>
      <w:r>
        <w:t>Operate pilot, review health daily and record interventions, defects, incidents and user feedback.</w:t>
      </w:r>
    </w:p>
    <w:p>
      <w:pPr>
        <w:pStyle w:val="ListNumber"/>
        <w:spacing w:after="60"/>
      </w:pPr>
      <w:r>
        <w:t>Collect ripeness samples/manual labels under representative conditions and review model disagreements.</w:t>
      </w:r>
    </w:p>
    <w:p>
      <w:pPr>
        <w:pStyle w:val="ListNumber"/>
        <w:spacing w:after="60"/>
      </w:pPr>
      <w:r>
        <w:t>Reconcile data completeness, measured usage, cost calculations and benefits indicators.</w:t>
      </w:r>
    </w:p>
    <w:p>
      <w:pPr>
        <w:pStyle w:val="ListNumber"/>
        <w:spacing w:after="60"/>
      </w:pPr>
      <w:r>
        <w:t>Conduct UAT, known-issue review, acceptance decision, handover and closure/next-phase recommendation.</w:t>
      </w:r>
    </w:p>
    <w:p>
      <w:pPr>
        <w:pStyle w:val="Heading1"/>
        <w:keepNext/>
      </w:pPr>
      <w:r>
        <w:t>5. Benefits and KPI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19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Definition / Calculation</w:t>
            </w:r>
          </w:p>
        </w:tc>
        <w:tc>
          <w:tcPr>
            <w:tcW w:type="dxa" w:w="289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Evidence / Interpretation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Water use per day/event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Calibrated m³ from flow meter; compare normalized baseline where possible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Report observed value and context; do not assume 20–30% saving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Energy use per event/day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Calibrated kWh from meter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Compare pump operation and tariff-derived cost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Avoided manual checks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Baseline vs pilot time/frequency for irrigation and ripeness inspection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Self-report + observation; note changed workload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Irrigation safety/reliability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Unsafe events, max-runtime activations, failed/ambiguous commands and recovery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Target zero unsafe uncontrolled event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Data completeness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Expected vs stored sequences/events and post-reconnect reconciliation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Target ≥99% logical records for pilot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Telemetry timeliness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Backend-to-dashboard latency for online samples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Target 95% ≤5 seconds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Usability success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Representative users completing core tasks after training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Target ≥80% without assistance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AI quality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Held-out macro F1 plus field-reviewed disagreements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Target ≥85% macro F1; limitations documented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System availability</w:t>
            </w:r>
          </w:p>
        </w:tc>
        <w:tc>
          <w:tcPr>
            <w:tcW w:type="dxa" w:w="419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Monitored service/device uptime and incident duration</w:t>
            </w:r>
          </w:p>
        </w:tc>
        <w:tc>
          <w:tcPr>
            <w:tcW w:type="dxa" w:w="289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Pilot observation; no commercial SLA claim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Pilot Stop and Safety Criteria</w:t>
      </w:r>
    </w:p>
    <w:p>
      <w:pPr>
        <w:pStyle w:val="ListBullet"/>
        <w:spacing w:after="60"/>
      </w:pPr>
      <w:r>
        <w:t>Any uncontrolled pump operation, exposed unsafe wiring, water ingress or inability to isolate power.</w:t>
      </w:r>
    </w:p>
    <w:p>
      <w:pPr>
        <w:pStyle w:val="ListBullet"/>
        <w:spacing w:after="60"/>
      </w:pPr>
      <w:r>
        <w:t>Repeated measurement fault that makes actual usage claims unreliable.</w:t>
      </w:r>
    </w:p>
    <w:p>
      <w:pPr>
        <w:pStyle w:val="ListBullet"/>
        <w:spacing w:after="60"/>
      </w:pPr>
      <w:r>
        <w:t>Credential compromise, unauthorized farm access or privacy breach.</w:t>
      </w:r>
    </w:p>
    <w:p>
      <w:pPr>
        <w:pStyle w:val="ListBullet"/>
        <w:spacing w:after="60"/>
      </w:pPr>
      <w:r>
        <w:t>Data loss/recovery failure outside accepted continuity tolerance.</w:t>
      </w:r>
    </w:p>
    <w:p>
      <w:pPr>
        <w:pStyle w:val="ListBullet"/>
        <w:spacing w:after="60"/>
      </w:pPr>
      <w:r>
        <w:t>Farmer withdraws permission or field conditions make operation unsafe.</w:t>
      </w:r>
    </w:p>
    <w:p>
      <w:pPr>
        <w:pStyle w:val="ListBullet"/>
        <w:spacing w:after="60"/>
      </w:pPr>
      <w:r>
        <w:t>Critical defect with no immediate containment. The Project Manager/Incident Lead may suspend pilot pending review.</w:t>
      </w:r>
    </w:p>
    <w:p>
      <w:pPr>
        <w:pStyle w:val="Heading1"/>
        <w:keepNext/>
      </w:pPr>
      <w:r>
        <w:t>7. UAT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UAT ID</w:t>
            </w:r>
          </w:p>
        </w:tc>
        <w:tc>
          <w:tcPr>
            <w:tcW w:type="dxa" w:w="385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5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UAT-01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Sign in and identify current farm status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correctly interprets live/stale status and key values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UAT-02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Start and stop manual irrigation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Confirmation understood; progression/outcome visible; no duplicate/unsafe actuation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UAT-03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Observe automatic irrigation/offline fallback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Event follows approved threshold and safety limits; logs reconcile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UAT-04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 ripe tomato result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Image, class/confidence and manual verification guidance understood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UAT-05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 water/energy/cost and logbook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 finds requested period and distinguishes measured/estimated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UAT-06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Respond to offline/device/threshold alert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 takes documented safe action and can contact support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UAT-07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Update authorized setting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Validated value/effective version saved and audit visible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UAT-08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Sign out / lost phone process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Token revoked and account recovery/support path understood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Handover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Recipient</w:t>
            </w:r>
          </w:p>
        </w:tc>
        <w:tc>
          <w:tcPr>
            <w:tcW w:type="dxa" w:w="725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Handover Contents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/ Product Owner</w:t>
            </w:r>
          </w:p>
        </w:tc>
        <w:tc>
          <w:tcPr>
            <w:tcW w:type="dxa" w:w="72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Khmer quick guide, safe-use checklist, credentials/account process, support contacts, known limitations and accepted configuration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 / Support</w:t>
            </w:r>
          </w:p>
        </w:tc>
        <w:tc>
          <w:tcPr>
            <w:tcW w:type="dxa" w:w="72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Architecture, inventories, deployment/runbooks, monitoring, backup/restore, incident and maintenance procedures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Engineering Team</w:t>
            </w:r>
          </w:p>
        </w:tc>
        <w:tc>
          <w:tcPr>
            <w:tcW w:type="dxa" w:w="72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Tagged source, dependency lockfiles, environments/config schema, ADRs, test evidence, backlog and known technical debt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 / Institution</w:t>
            </w:r>
          </w:p>
        </w:tc>
        <w:tc>
          <w:tcPr>
            <w:tcW w:type="dxa" w:w="72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Accepted scope, release manifest, benefits/pilot report, costs, risks, lessons and roadmap recommendation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Configuration Manager</w:t>
            </w:r>
          </w:p>
        </w:tc>
        <w:tc>
          <w:tcPr>
            <w:tcW w:type="dxa" w:w="725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Final controlled documents, registers, approvals, release/model/calibration artifacts and archive index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Closure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Closure Item</w:t>
            </w:r>
          </w:p>
        </w:tc>
        <w:tc>
          <w:tcPr>
            <w:tcW w:type="dxa" w:w="623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Completion Evidence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Deliverables accepted or conditionally accepted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Signed acceptance and exception/action list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Scope/schedule/cost reconciled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Final baseline vs actual summary with explanations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Risks/issues/changes/defects dispositioned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Closed, transferred or accepted with named owner/due date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 ownership transferred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Runbook walkthrough and access/inventory confirmation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Data/privacy actions completed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Retention/export/deletion decision and permission record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Procurement/assets closed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Hardware inventory, ownership and service/subscription decision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Lessons and benefits recorded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Retrospective and KPI/pilot report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Repository/archive completed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Final register, read-only baseline and recoverability check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Team/stakeholders notified</w:t>
            </w:r>
          </w:p>
        </w:tc>
        <w:tc>
          <w:tcPr>
            <w:tcW w:type="dxa" w:w="623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Closure communication and support/roadmap contact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Initial Lessons-Learned Prompts</w:t>
      </w:r>
    </w:p>
    <w:p>
      <w:pPr>
        <w:pStyle w:val="ListBullet"/>
        <w:spacing w:after="60"/>
      </w:pPr>
      <w:r>
        <w:t>Which assumptions about Wi-Fi, sensors, farmer workflow and tomato images were wrong or incomplete?</w:t>
      </w:r>
    </w:p>
    <w:p>
      <w:pPr>
        <w:pStyle w:val="ListBullet"/>
        <w:spacing w:after="60"/>
      </w:pPr>
      <w:r>
        <w:t>Which safety, synchronization and operational controls prevented incidents or slowed delivery unnecessarily?</w:t>
      </w:r>
    </w:p>
    <w:p>
      <w:pPr>
        <w:pStyle w:val="ListBullet"/>
        <w:spacing w:after="60"/>
      </w:pPr>
      <w:r>
        <w:t>Which Khmer terms, icons or screens caused misunderstanding?</w:t>
      </w:r>
    </w:p>
    <w:p>
      <w:pPr>
        <w:pStyle w:val="ListBullet"/>
        <w:spacing w:after="60"/>
      </w:pPr>
      <w:r>
        <w:t>Which measurements support or contradict the expected cost/resource benefits?</w:t>
      </w:r>
    </w:p>
    <w:p>
      <w:pPr>
        <w:pStyle w:val="ListBullet"/>
        <w:spacing w:after="60"/>
      </w:pPr>
      <w:r>
        <w:t>What technical debt or vendor dependency must be resolved before a wider rollout?</w:t>
      </w:r>
    </w:p>
    <w:p>
      <w:pPr>
        <w:pStyle w:val="ListBullet"/>
        <w:spacing w:after="60"/>
      </w:pPr>
      <w:r>
        <w:t>What should be stopped, started and continued in the next phase?</w:t>
      </w:r>
    </w:p>
    <w:p>
      <w:pPr>
        <w:pStyle w:val="Heading1"/>
        <w:keepNext/>
      </w:pPr>
      <w:r>
        <w:t>11. Post-Pilot Roadmap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464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Prerequisites</w:t>
            </w:r>
          </w:p>
        </w:tc>
        <w:tc>
          <w:tcPr>
            <w:tcW w:type="dxa" w:w="272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 Evidence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Stabilize single-farm pilot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Resolve defects, improve enclosure/calibration, extend soak/season data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Reliable operations and clear maintenance ownership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Multi-farm beta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Tenant authorization tests, farm selector UX, provisioning/support scale and capacity plan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Demand and support readiness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Improved AI coverage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Larger representative dataset, camera placement study and model monitoring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Validated gain vs field effort/cost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On-device/edge inference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Benchmark accuracy, memory, latency, energy and update lifecycle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Evidence that edge benefits outweigh complexity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Commercialization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Formal security/privacy/legal review, SLA, pricing, support, procurement and manufacturing plan</w:t>
            </w:r>
          </w:p>
        </w:tc>
        <w:tc>
          <w:tcPr>
            <w:tcW w:type="dxa" w:w="272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Approved business case and compliance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LNTB-CLS-001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Training, Pilot Evaluation and Project Closure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