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FD2887" w14:textId="4D51DBEA" w:rsidR="005A0ED6" w:rsidRDefault="00000000">
      <w:pPr>
        <w:pStyle w:val="Heading1"/>
        <w:jc w:val="center"/>
      </w:pPr>
      <w:r>
        <w:t>FSM State Diagram</w:t>
      </w:r>
    </w:p>
    <w:p w14:paraId="05089E16" w14:textId="77777777" w:rsidR="005A0ED6" w:rsidRDefault="00000000">
      <w:pPr>
        <w:pStyle w:val="Heading2"/>
      </w:pPr>
      <w:r>
        <w:t>Purpose</w:t>
      </w:r>
    </w:p>
    <w:p w14:paraId="36A559B5" w14:textId="77777777" w:rsidR="005A0ED6" w:rsidRDefault="00000000">
      <w:r>
        <w:t>This document defines the Finite State Machine (FSM) used by the traffic light controller. The FSM determines the traffic light outputs and the conditions for moving from one state to another.</w:t>
      </w:r>
    </w:p>
    <w:p w14:paraId="006F3293" w14:textId="77777777" w:rsidR="005A0ED6" w:rsidRDefault="00000000">
      <w:pPr>
        <w:pStyle w:val="Heading2"/>
      </w:pPr>
      <w:r>
        <w:t>State Definitions</w:t>
      </w:r>
    </w:p>
    <w:tbl>
      <w:tblPr>
        <w:tblStyle w:val="TableGrid"/>
        <w:tblW w:w="0" w:type="auto"/>
        <w:tblLook w:val="04A0" w:firstRow="1" w:lastRow="0" w:firstColumn="1" w:lastColumn="0" w:noHBand="0" w:noVBand="1"/>
      </w:tblPr>
      <w:tblGrid>
        <w:gridCol w:w="4320"/>
        <w:gridCol w:w="4320"/>
      </w:tblGrid>
      <w:tr w:rsidR="005A0ED6" w14:paraId="638B6432" w14:textId="77777777">
        <w:tc>
          <w:tcPr>
            <w:tcW w:w="4320" w:type="dxa"/>
          </w:tcPr>
          <w:p w14:paraId="44F3DF42" w14:textId="77777777" w:rsidR="005A0ED6" w:rsidRDefault="00000000">
            <w:r>
              <w:t>State</w:t>
            </w:r>
          </w:p>
        </w:tc>
        <w:tc>
          <w:tcPr>
            <w:tcW w:w="4320" w:type="dxa"/>
          </w:tcPr>
          <w:p w14:paraId="5AC8C71C" w14:textId="77777777" w:rsidR="005A0ED6" w:rsidRDefault="00000000">
            <w:r>
              <w:t>Description</w:t>
            </w:r>
          </w:p>
        </w:tc>
      </w:tr>
      <w:tr w:rsidR="005A0ED6" w14:paraId="43D06A6C" w14:textId="77777777">
        <w:tc>
          <w:tcPr>
            <w:tcW w:w="4320" w:type="dxa"/>
          </w:tcPr>
          <w:p w14:paraId="758FC8FF" w14:textId="77777777" w:rsidR="005A0ED6" w:rsidRDefault="00000000">
            <w:r>
              <w:t>S0</w:t>
            </w:r>
          </w:p>
        </w:tc>
        <w:tc>
          <w:tcPr>
            <w:tcW w:w="4320" w:type="dxa"/>
          </w:tcPr>
          <w:p w14:paraId="281EE1FD" w14:textId="77777777" w:rsidR="005A0ED6" w:rsidRDefault="00000000">
            <w:r>
              <w:t>North–South Green, East–West Red</w:t>
            </w:r>
          </w:p>
        </w:tc>
      </w:tr>
      <w:tr w:rsidR="005A0ED6" w14:paraId="554062ED" w14:textId="77777777">
        <w:tc>
          <w:tcPr>
            <w:tcW w:w="4320" w:type="dxa"/>
          </w:tcPr>
          <w:p w14:paraId="2D8F7DF6" w14:textId="77777777" w:rsidR="005A0ED6" w:rsidRDefault="00000000">
            <w:r>
              <w:t>S1</w:t>
            </w:r>
          </w:p>
        </w:tc>
        <w:tc>
          <w:tcPr>
            <w:tcW w:w="4320" w:type="dxa"/>
          </w:tcPr>
          <w:p w14:paraId="74E02034" w14:textId="77777777" w:rsidR="005A0ED6" w:rsidRDefault="00000000">
            <w:r>
              <w:t>North–South Yellow, East–West Red</w:t>
            </w:r>
          </w:p>
        </w:tc>
      </w:tr>
      <w:tr w:rsidR="005A0ED6" w14:paraId="2DF0C0C0" w14:textId="77777777">
        <w:tc>
          <w:tcPr>
            <w:tcW w:w="4320" w:type="dxa"/>
          </w:tcPr>
          <w:p w14:paraId="221FF7A4" w14:textId="77777777" w:rsidR="005A0ED6" w:rsidRDefault="00000000">
            <w:r>
              <w:t>S2</w:t>
            </w:r>
          </w:p>
        </w:tc>
        <w:tc>
          <w:tcPr>
            <w:tcW w:w="4320" w:type="dxa"/>
          </w:tcPr>
          <w:p w14:paraId="3F6C0461" w14:textId="77777777" w:rsidR="005A0ED6" w:rsidRDefault="00000000">
            <w:r>
              <w:t>North–South Red, East–West Green</w:t>
            </w:r>
          </w:p>
        </w:tc>
      </w:tr>
      <w:tr w:rsidR="005A0ED6" w14:paraId="428FB291" w14:textId="77777777">
        <w:tc>
          <w:tcPr>
            <w:tcW w:w="4320" w:type="dxa"/>
          </w:tcPr>
          <w:p w14:paraId="081F527B" w14:textId="77777777" w:rsidR="005A0ED6" w:rsidRDefault="00000000">
            <w:r>
              <w:t>S3</w:t>
            </w:r>
          </w:p>
        </w:tc>
        <w:tc>
          <w:tcPr>
            <w:tcW w:w="4320" w:type="dxa"/>
          </w:tcPr>
          <w:p w14:paraId="34ABEC29" w14:textId="77777777" w:rsidR="005A0ED6" w:rsidRDefault="00000000">
            <w:r>
              <w:t>North–South Red, East–West Yellow</w:t>
            </w:r>
          </w:p>
        </w:tc>
      </w:tr>
      <w:tr w:rsidR="005A0ED6" w14:paraId="3E549B2C" w14:textId="77777777">
        <w:tc>
          <w:tcPr>
            <w:tcW w:w="4320" w:type="dxa"/>
          </w:tcPr>
          <w:p w14:paraId="1DC23E11" w14:textId="77777777" w:rsidR="005A0ED6" w:rsidRDefault="00000000">
            <w:r>
              <w:t>S4</w:t>
            </w:r>
          </w:p>
        </w:tc>
        <w:tc>
          <w:tcPr>
            <w:tcW w:w="4320" w:type="dxa"/>
          </w:tcPr>
          <w:p w14:paraId="3FD3E067" w14:textId="77777777" w:rsidR="005A0ED6" w:rsidRDefault="00000000">
            <w:r>
              <w:t>Emergency: North–South Green, East–West Red</w:t>
            </w:r>
          </w:p>
        </w:tc>
      </w:tr>
      <w:tr w:rsidR="005A0ED6" w14:paraId="5F6B33C4" w14:textId="77777777">
        <w:tc>
          <w:tcPr>
            <w:tcW w:w="4320" w:type="dxa"/>
          </w:tcPr>
          <w:p w14:paraId="4ED1B2F6" w14:textId="77777777" w:rsidR="005A0ED6" w:rsidRDefault="00000000">
            <w:r>
              <w:t>S5</w:t>
            </w:r>
          </w:p>
        </w:tc>
        <w:tc>
          <w:tcPr>
            <w:tcW w:w="4320" w:type="dxa"/>
          </w:tcPr>
          <w:p w14:paraId="5DCB683F" w14:textId="77777777" w:rsidR="005A0ED6" w:rsidRDefault="00000000">
            <w:r>
              <w:t>Emergency: North–South Red, East–West Green</w:t>
            </w:r>
          </w:p>
        </w:tc>
      </w:tr>
    </w:tbl>
    <w:p w14:paraId="2EADE236" w14:textId="634DF12A" w:rsidR="005A0ED6" w:rsidRDefault="00000000">
      <w:pPr>
        <w:pStyle w:val="Heading2"/>
      </w:pPr>
      <w:r>
        <w:t>FSM State Diagram</w:t>
      </w:r>
    </w:p>
    <w:p w14:paraId="30585FFC" w14:textId="77777777" w:rsidR="00CB6E70" w:rsidRDefault="00000000" w:rsidP="00CB6E70">
      <w:r>
        <w:rPr>
          <w:rFonts w:ascii="Courier New" w:hAnsi="Courier New"/>
          <w:sz w:val="20"/>
        </w:rPr>
        <w:br/>
      </w:r>
      <w:r w:rsidR="00CB6E70">
        <w:rPr>
          <w:noProof/>
        </w:rPr>
        <w:drawing>
          <wp:inline distT="0" distB="0" distL="0" distR="0" wp14:anchorId="2713D599" wp14:editId="35C88347">
            <wp:extent cx="4686300" cy="4251960"/>
            <wp:effectExtent l="0" t="0" r="0" b="0"/>
            <wp:docPr id="987448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744893" name="Picture 98744893"/>
                    <pic:cNvPicPr/>
                  </pic:nvPicPr>
                  <pic:blipFill>
                    <a:blip r:embed="rId6"/>
                    <a:stretch>
                      <a:fillRect/>
                    </a:stretch>
                  </pic:blipFill>
                  <pic:spPr>
                    <a:xfrm>
                      <a:off x="0" y="0"/>
                      <a:ext cx="4686300" cy="4251960"/>
                    </a:xfrm>
                    <a:prstGeom prst="rect">
                      <a:avLst/>
                    </a:prstGeom>
                  </pic:spPr>
                </pic:pic>
              </a:graphicData>
            </a:graphic>
          </wp:inline>
        </w:drawing>
      </w:r>
      <w:r w:rsidR="00CB6E70">
        <w:t xml:space="preserve"> </w:t>
      </w:r>
    </w:p>
    <w:p w14:paraId="2FAA12A7" w14:textId="02311752" w:rsidR="005A0ED6" w:rsidRPr="00CB6E70" w:rsidRDefault="00000000" w:rsidP="00CB6E70">
      <w:pPr>
        <w:rPr>
          <w:b/>
          <w:bCs/>
          <w:color w:val="4F81BD" w:themeColor="accent1"/>
        </w:rPr>
      </w:pPr>
      <w:r w:rsidRPr="00CB6E70">
        <w:rPr>
          <w:b/>
          <w:bCs/>
          <w:color w:val="4F81BD" w:themeColor="accent1"/>
        </w:rPr>
        <w:lastRenderedPageBreak/>
        <w:t>FSM Operation</w:t>
      </w:r>
    </w:p>
    <w:p w14:paraId="2A9A7047" w14:textId="77777777" w:rsidR="005A0ED6" w:rsidRDefault="00000000">
      <w:pPr>
        <w:pStyle w:val="ListBullet"/>
      </w:pPr>
      <w:r>
        <w:t>After reset, the controller enters S0.</w:t>
      </w:r>
    </w:p>
    <w:p w14:paraId="01D224F2" w14:textId="77777777" w:rsidR="005A0ED6" w:rsidRDefault="00000000">
      <w:pPr>
        <w:pStyle w:val="ListBullet"/>
      </w:pPr>
      <w:r>
        <w:t>The timer controls normal state changes.</w:t>
      </w:r>
    </w:p>
    <w:p w14:paraId="75E00086" w14:textId="77777777" w:rsidR="005A0ED6" w:rsidRDefault="00000000">
      <w:pPr>
        <w:pStyle w:val="ListBullet"/>
      </w:pPr>
      <w:r>
        <w:t>If emergency_ns becomes HIGH, the FSM immediately enters S4.</w:t>
      </w:r>
    </w:p>
    <w:p w14:paraId="2D80FFC2" w14:textId="77777777" w:rsidR="005A0ED6" w:rsidRDefault="00000000">
      <w:pPr>
        <w:pStyle w:val="ListBullet"/>
      </w:pPr>
      <w:r>
        <w:t>If emergency_ew becomes HIGH, the FSM immediately enters S5.</w:t>
      </w:r>
    </w:p>
    <w:p w14:paraId="48E06F3F" w14:textId="77777777" w:rsidR="005A0ED6" w:rsidRDefault="00000000">
      <w:pPr>
        <w:pStyle w:val="ListBullet"/>
      </w:pPr>
      <w:r>
        <w:t>The FSM remains in an emergency state while the corresponding emergency signal stays HIGH.</w:t>
      </w:r>
    </w:p>
    <w:p w14:paraId="65189F72" w14:textId="77777777" w:rsidR="005A0ED6" w:rsidRDefault="00000000">
      <w:pPr>
        <w:pStyle w:val="ListBullet"/>
      </w:pPr>
      <w:r>
        <w:t>When the emergency signal goes LOW, the FSM returns to S0 and resumes the normal sequence.</w:t>
      </w:r>
    </w:p>
    <w:sectPr w:rsidR="005A0ED6"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04192291">
    <w:abstractNumId w:val="8"/>
  </w:num>
  <w:num w:numId="2" w16cid:durableId="1107769360">
    <w:abstractNumId w:val="6"/>
  </w:num>
  <w:num w:numId="3" w16cid:durableId="76901719">
    <w:abstractNumId w:val="5"/>
  </w:num>
  <w:num w:numId="4" w16cid:durableId="2094888564">
    <w:abstractNumId w:val="4"/>
  </w:num>
  <w:num w:numId="5" w16cid:durableId="62139713">
    <w:abstractNumId w:val="7"/>
  </w:num>
  <w:num w:numId="6" w16cid:durableId="948047968">
    <w:abstractNumId w:val="3"/>
  </w:num>
  <w:num w:numId="7" w16cid:durableId="82189416">
    <w:abstractNumId w:val="2"/>
  </w:num>
  <w:num w:numId="8" w16cid:durableId="1834951641">
    <w:abstractNumId w:val="1"/>
  </w:num>
  <w:num w:numId="9" w16cid:durableId="19102624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A0ED6"/>
    <w:rsid w:val="005B6665"/>
    <w:rsid w:val="00AA1D8D"/>
    <w:rsid w:val="00B47730"/>
    <w:rsid w:val="00CB0664"/>
    <w:rsid w:val="00CB6E7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D96430A"/>
  <w14:defaultImageDpi w14:val="300"/>
  <w15:docId w15:val="{429F5E25-38DC-491E-AF7D-73B48C9E90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2</Pages>
  <Words>137</Words>
  <Characters>785</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921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Gowtham Seela</cp:lastModifiedBy>
  <cp:revision>2</cp:revision>
  <dcterms:created xsi:type="dcterms:W3CDTF">2013-12-23T23:15:00Z</dcterms:created>
  <dcterms:modified xsi:type="dcterms:W3CDTF">2026-07-29T14:24:00Z</dcterms:modified>
  <cp:category/>
</cp:coreProperties>
</file>