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ADCBC" w14:textId="7B398136" w:rsidR="00063CA1" w:rsidRDefault="00000000">
      <w:pPr>
        <w:pStyle w:val="Heading1"/>
        <w:jc w:val="center"/>
      </w:pPr>
      <w:r>
        <w:t xml:space="preserve"> State Encoding Table</w:t>
      </w:r>
    </w:p>
    <w:p w14:paraId="02E2E8B4" w14:textId="77777777" w:rsidR="00063CA1" w:rsidRDefault="00000000">
      <w:pPr>
        <w:pStyle w:val="Heading2"/>
      </w:pPr>
      <w:r>
        <w:t>Purpose</w:t>
      </w:r>
    </w:p>
    <w:p w14:paraId="5605E1AF" w14:textId="77777777" w:rsidR="00063CA1" w:rsidRDefault="00000000">
      <w:r>
        <w:t>State encoding assigns a unique binary value to every FSM state. The encoded values are stored in the state register and used by the Verilog controller to determine the current operating mode.</w:t>
      </w:r>
    </w:p>
    <w:p w14:paraId="3AAFDB6E" w14:textId="77777777" w:rsidR="00063CA1" w:rsidRDefault="00000000">
      <w:pPr>
        <w:pStyle w:val="Heading2"/>
      </w:pPr>
      <w:r>
        <w:t>Why 3 Bits?</w:t>
      </w:r>
    </w:p>
    <w:p w14:paraId="0781E82D" w14:textId="77777777" w:rsidR="00063CA1" w:rsidRDefault="00000000">
      <w:r>
        <w:t>The controller requires six unique states (S0–S5). Two bits can represent only four states (2² = 4), which is insufficient. Three bits can represent eight states (2³ = 8), so a 3-bit state register is used.</w:t>
      </w:r>
    </w:p>
    <w:p w14:paraId="5A52353E" w14:textId="1ED17600" w:rsidR="00A52E77" w:rsidRPr="00A52E77" w:rsidRDefault="00000000" w:rsidP="00A52E77">
      <w:pPr>
        <w:pStyle w:val="Heading2"/>
      </w:pPr>
      <w:r>
        <w:t>State Encoding Table</w:t>
      </w:r>
    </w:p>
    <w:tbl>
      <w:tblPr>
        <w:tblStyle w:val="TableGrid"/>
        <w:tblW w:w="9429" w:type="dxa"/>
        <w:tblLook w:val="04A0" w:firstRow="1" w:lastRow="0" w:firstColumn="1" w:lastColumn="0" w:noHBand="0" w:noVBand="1"/>
      </w:tblPr>
      <w:tblGrid>
        <w:gridCol w:w="3143"/>
        <w:gridCol w:w="3143"/>
        <w:gridCol w:w="3143"/>
      </w:tblGrid>
      <w:tr w:rsidR="00063CA1" w14:paraId="7EF31593" w14:textId="77777777" w:rsidTr="00A52E77">
        <w:trPr>
          <w:trHeight w:val="253"/>
        </w:trPr>
        <w:tc>
          <w:tcPr>
            <w:tcW w:w="3143" w:type="dxa"/>
          </w:tcPr>
          <w:p w14:paraId="391027E9" w14:textId="77777777" w:rsidR="00063CA1" w:rsidRDefault="00000000">
            <w:r>
              <w:t>State</w:t>
            </w:r>
          </w:p>
        </w:tc>
        <w:tc>
          <w:tcPr>
            <w:tcW w:w="3143" w:type="dxa"/>
          </w:tcPr>
          <w:p w14:paraId="3BD7F4BB" w14:textId="77777777" w:rsidR="00063CA1" w:rsidRDefault="00000000">
            <w:r>
              <w:t>Binary Code</w:t>
            </w:r>
          </w:p>
        </w:tc>
        <w:tc>
          <w:tcPr>
            <w:tcW w:w="3143" w:type="dxa"/>
          </w:tcPr>
          <w:p w14:paraId="66D470AA" w14:textId="77777777" w:rsidR="00063CA1" w:rsidRDefault="00000000">
            <w:r>
              <w:t>Description</w:t>
            </w:r>
          </w:p>
        </w:tc>
      </w:tr>
      <w:tr w:rsidR="00063CA1" w14:paraId="36238A19" w14:textId="77777777" w:rsidTr="00A52E77">
        <w:trPr>
          <w:trHeight w:val="519"/>
        </w:trPr>
        <w:tc>
          <w:tcPr>
            <w:tcW w:w="3143" w:type="dxa"/>
          </w:tcPr>
          <w:p w14:paraId="4E8FB737" w14:textId="77777777" w:rsidR="00063CA1" w:rsidRDefault="00000000">
            <w:r>
              <w:t>S0</w:t>
            </w:r>
          </w:p>
        </w:tc>
        <w:tc>
          <w:tcPr>
            <w:tcW w:w="3143" w:type="dxa"/>
          </w:tcPr>
          <w:p w14:paraId="7A749AE9" w14:textId="77777777" w:rsidR="00063CA1" w:rsidRDefault="00000000">
            <w:r>
              <w:t>000</w:t>
            </w:r>
          </w:p>
        </w:tc>
        <w:tc>
          <w:tcPr>
            <w:tcW w:w="3143" w:type="dxa"/>
          </w:tcPr>
          <w:p w14:paraId="6667C5FE" w14:textId="77777777" w:rsidR="00063CA1" w:rsidRDefault="00000000">
            <w:r>
              <w:t>North–South Green, East–West Red</w:t>
            </w:r>
          </w:p>
        </w:tc>
      </w:tr>
      <w:tr w:rsidR="00063CA1" w14:paraId="719CBE2C" w14:textId="77777777" w:rsidTr="00A52E77">
        <w:trPr>
          <w:trHeight w:val="519"/>
        </w:trPr>
        <w:tc>
          <w:tcPr>
            <w:tcW w:w="3143" w:type="dxa"/>
          </w:tcPr>
          <w:p w14:paraId="0C75BF58" w14:textId="77777777" w:rsidR="00063CA1" w:rsidRDefault="00000000">
            <w:r>
              <w:t>S1</w:t>
            </w:r>
          </w:p>
        </w:tc>
        <w:tc>
          <w:tcPr>
            <w:tcW w:w="3143" w:type="dxa"/>
          </w:tcPr>
          <w:p w14:paraId="1C3A59C7" w14:textId="77777777" w:rsidR="00063CA1" w:rsidRDefault="00000000">
            <w:r>
              <w:t>001</w:t>
            </w:r>
          </w:p>
        </w:tc>
        <w:tc>
          <w:tcPr>
            <w:tcW w:w="3143" w:type="dxa"/>
          </w:tcPr>
          <w:p w14:paraId="0592F3B9" w14:textId="77777777" w:rsidR="00063CA1" w:rsidRDefault="00000000">
            <w:r>
              <w:t>North–South Yellow, East–West Red</w:t>
            </w:r>
          </w:p>
        </w:tc>
      </w:tr>
      <w:tr w:rsidR="00063CA1" w14:paraId="1F710503" w14:textId="77777777" w:rsidTr="00A52E77">
        <w:trPr>
          <w:trHeight w:val="519"/>
        </w:trPr>
        <w:tc>
          <w:tcPr>
            <w:tcW w:w="3143" w:type="dxa"/>
          </w:tcPr>
          <w:p w14:paraId="25388024" w14:textId="77777777" w:rsidR="00063CA1" w:rsidRDefault="00000000">
            <w:r>
              <w:t>S2</w:t>
            </w:r>
          </w:p>
        </w:tc>
        <w:tc>
          <w:tcPr>
            <w:tcW w:w="3143" w:type="dxa"/>
          </w:tcPr>
          <w:p w14:paraId="0398BD1F" w14:textId="77777777" w:rsidR="00063CA1" w:rsidRDefault="00000000">
            <w:r>
              <w:t>010</w:t>
            </w:r>
          </w:p>
        </w:tc>
        <w:tc>
          <w:tcPr>
            <w:tcW w:w="3143" w:type="dxa"/>
          </w:tcPr>
          <w:p w14:paraId="159C1226" w14:textId="77777777" w:rsidR="00063CA1" w:rsidRDefault="00000000">
            <w:r>
              <w:t>North–South Red, East–West Green</w:t>
            </w:r>
          </w:p>
        </w:tc>
      </w:tr>
      <w:tr w:rsidR="00063CA1" w14:paraId="0B01997E" w14:textId="77777777" w:rsidTr="00A52E77">
        <w:trPr>
          <w:trHeight w:val="519"/>
        </w:trPr>
        <w:tc>
          <w:tcPr>
            <w:tcW w:w="3143" w:type="dxa"/>
          </w:tcPr>
          <w:p w14:paraId="4DDA0953" w14:textId="77777777" w:rsidR="00063CA1" w:rsidRDefault="00000000">
            <w:r>
              <w:t>S3</w:t>
            </w:r>
          </w:p>
        </w:tc>
        <w:tc>
          <w:tcPr>
            <w:tcW w:w="3143" w:type="dxa"/>
          </w:tcPr>
          <w:p w14:paraId="40A488B3" w14:textId="77777777" w:rsidR="00063CA1" w:rsidRDefault="00000000">
            <w:r>
              <w:t>011</w:t>
            </w:r>
          </w:p>
        </w:tc>
        <w:tc>
          <w:tcPr>
            <w:tcW w:w="3143" w:type="dxa"/>
          </w:tcPr>
          <w:p w14:paraId="031D02D0" w14:textId="77777777" w:rsidR="00063CA1" w:rsidRDefault="00000000">
            <w:r>
              <w:t>North–South Red, East–West Yellow</w:t>
            </w:r>
          </w:p>
        </w:tc>
      </w:tr>
      <w:tr w:rsidR="00063CA1" w14:paraId="2FE16D53" w14:textId="77777777" w:rsidTr="00A52E77">
        <w:trPr>
          <w:trHeight w:val="507"/>
        </w:trPr>
        <w:tc>
          <w:tcPr>
            <w:tcW w:w="3143" w:type="dxa"/>
          </w:tcPr>
          <w:p w14:paraId="576A2588" w14:textId="77777777" w:rsidR="00063CA1" w:rsidRDefault="00000000">
            <w:r>
              <w:t>S4</w:t>
            </w:r>
          </w:p>
        </w:tc>
        <w:tc>
          <w:tcPr>
            <w:tcW w:w="3143" w:type="dxa"/>
          </w:tcPr>
          <w:p w14:paraId="1E2EAA11" w14:textId="77777777" w:rsidR="00063CA1" w:rsidRDefault="00000000">
            <w:r>
              <w:t>100</w:t>
            </w:r>
          </w:p>
        </w:tc>
        <w:tc>
          <w:tcPr>
            <w:tcW w:w="3143" w:type="dxa"/>
          </w:tcPr>
          <w:p w14:paraId="7F3F064B" w14:textId="77777777" w:rsidR="00063CA1" w:rsidRDefault="00000000">
            <w:r>
              <w:t>Emergency: North–South Green</w:t>
            </w:r>
          </w:p>
        </w:tc>
      </w:tr>
      <w:tr w:rsidR="00063CA1" w14:paraId="7F33148C" w14:textId="77777777" w:rsidTr="00A52E77">
        <w:trPr>
          <w:trHeight w:val="519"/>
        </w:trPr>
        <w:tc>
          <w:tcPr>
            <w:tcW w:w="3143" w:type="dxa"/>
          </w:tcPr>
          <w:p w14:paraId="762BC937" w14:textId="77777777" w:rsidR="00063CA1" w:rsidRDefault="00000000">
            <w:r>
              <w:t>S5</w:t>
            </w:r>
          </w:p>
        </w:tc>
        <w:tc>
          <w:tcPr>
            <w:tcW w:w="3143" w:type="dxa"/>
          </w:tcPr>
          <w:p w14:paraId="08D32870" w14:textId="77777777" w:rsidR="00063CA1" w:rsidRDefault="00000000">
            <w:r>
              <w:t>101</w:t>
            </w:r>
          </w:p>
        </w:tc>
        <w:tc>
          <w:tcPr>
            <w:tcW w:w="3143" w:type="dxa"/>
          </w:tcPr>
          <w:p w14:paraId="27C30211" w14:textId="77777777" w:rsidR="00063CA1" w:rsidRDefault="00000000">
            <w:r>
              <w:t>Emergency: East–West Green</w:t>
            </w:r>
          </w:p>
        </w:tc>
      </w:tr>
      <w:tr w:rsidR="00063CA1" w14:paraId="6598C066" w14:textId="77777777" w:rsidTr="00A52E77">
        <w:trPr>
          <w:trHeight w:val="265"/>
        </w:trPr>
        <w:tc>
          <w:tcPr>
            <w:tcW w:w="3143" w:type="dxa"/>
          </w:tcPr>
          <w:p w14:paraId="65A83EE9" w14:textId="77777777" w:rsidR="00063CA1" w:rsidRDefault="00000000">
            <w:r>
              <w:t>Unused</w:t>
            </w:r>
          </w:p>
        </w:tc>
        <w:tc>
          <w:tcPr>
            <w:tcW w:w="3143" w:type="dxa"/>
          </w:tcPr>
          <w:p w14:paraId="02825AD2" w14:textId="77777777" w:rsidR="00063CA1" w:rsidRDefault="00000000">
            <w:r>
              <w:t>110</w:t>
            </w:r>
          </w:p>
        </w:tc>
        <w:tc>
          <w:tcPr>
            <w:tcW w:w="3143" w:type="dxa"/>
          </w:tcPr>
          <w:p w14:paraId="5DE2EC86" w14:textId="77777777" w:rsidR="00063CA1" w:rsidRDefault="00000000">
            <w:r>
              <w:t>Reserved (return to S0)</w:t>
            </w:r>
          </w:p>
        </w:tc>
      </w:tr>
      <w:tr w:rsidR="00063CA1" w14:paraId="0DACDE5B" w14:textId="77777777" w:rsidTr="00A52E77">
        <w:trPr>
          <w:trHeight w:val="253"/>
        </w:trPr>
        <w:tc>
          <w:tcPr>
            <w:tcW w:w="3143" w:type="dxa"/>
          </w:tcPr>
          <w:p w14:paraId="3019F33B" w14:textId="77777777" w:rsidR="00063CA1" w:rsidRDefault="00000000">
            <w:r>
              <w:t>Unused</w:t>
            </w:r>
          </w:p>
        </w:tc>
        <w:tc>
          <w:tcPr>
            <w:tcW w:w="3143" w:type="dxa"/>
          </w:tcPr>
          <w:p w14:paraId="6E94E0AB" w14:textId="77777777" w:rsidR="00063CA1" w:rsidRDefault="00000000">
            <w:r>
              <w:t>111</w:t>
            </w:r>
          </w:p>
        </w:tc>
        <w:tc>
          <w:tcPr>
            <w:tcW w:w="3143" w:type="dxa"/>
          </w:tcPr>
          <w:p w14:paraId="607BEFD6" w14:textId="77777777" w:rsidR="00063CA1" w:rsidRDefault="00000000">
            <w:r>
              <w:t>Reserved (return to S0)</w:t>
            </w:r>
          </w:p>
        </w:tc>
      </w:tr>
    </w:tbl>
    <w:p w14:paraId="3BDAF4F8" w14:textId="77777777" w:rsidR="00063CA1" w:rsidRDefault="00000000">
      <w:pPr>
        <w:pStyle w:val="Heading2"/>
      </w:pPr>
      <w:r>
        <w:t>Unused States</w:t>
      </w:r>
    </w:p>
    <w:p w14:paraId="59F49281" w14:textId="77777777" w:rsidR="00063CA1" w:rsidRDefault="00000000">
      <w:r>
        <w:t>Codes 110 and 111 are intentionally left unused. If the FSM ever enters one of these values because of a fault or reset glitch, the default transition should force the controller back to S0.</w:t>
      </w:r>
    </w:p>
    <w:p w14:paraId="16A5327C" w14:textId="77777777" w:rsidR="00063CA1" w:rsidRDefault="00000000">
      <w:pPr>
        <w:pStyle w:val="Heading2"/>
      </w:pPr>
      <w:r>
        <w:t>Example Verilog Parameters</w:t>
      </w:r>
    </w:p>
    <w:p w14:paraId="5A8E8DCC" w14:textId="77777777" w:rsidR="00063CA1" w:rsidRDefault="00000000">
      <w:r>
        <w:t>parameter S0 = 3'b000;</w:t>
      </w:r>
      <w:r>
        <w:br/>
        <w:t>parameter S1 = 3'b001;</w:t>
      </w:r>
      <w:r>
        <w:br/>
        <w:t>parameter S2 = 3'b010;</w:t>
      </w:r>
      <w:r>
        <w:br/>
        <w:t>parameter S3 = 3'b011;</w:t>
      </w:r>
      <w:r>
        <w:br/>
        <w:t>parameter S4 = 3'b100;</w:t>
      </w:r>
      <w:r>
        <w:br/>
        <w:t>parameter S5 = 3'b101;</w:t>
      </w:r>
    </w:p>
    <w:p w14:paraId="29E2A147" w14:textId="77777777" w:rsidR="00063CA1" w:rsidRDefault="00000000">
      <w:pPr>
        <w:pStyle w:val="Heading2"/>
      </w:pPr>
      <w:r>
        <w:lastRenderedPageBreak/>
        <w:t>Design Notes</w:t>
      </w:r>
    </w:p>
    <w:p w14:paraId="7651F648" w14:textId="77777777" w:rsidR="00063CA1" w:rsidRDefault="00000000">
      <w:pPr>
        <w:pStyle w:val="ListBullet"/>
      </w:pPr>
      <w:r>
        <w:t>Each state has a unique binary value.</w:t>
      </w:r>
    </w:p>
    <w:p w14:paraId="41623206" w14:textId="77777777" w:rsidR="00063CA1" w:rsidRDefault="00000000">
      <w:pPr>
        <w:pStyle w:val="ListBullet"/>
      </w:pPr>
      <w:r>
        <w:t>Three bits are sufficient for the six required states.</w:t>
      </w:r>
    </w:p>
    <w:p w14:paraId="6F25F268" w14:textId="77777777" w:rsidR="00063CA1" w:rsidRDefault="00000000">
      <w:pPr>
        <w:pStyle w:val="ListBullet"/>
      </w:pPr>
      <w:r>
        <w:t>Unused states improve robustness when handled by a default case.</w:t>
      </w:r>
    </w:p>
    <w:p w14:paraId="1DD18502" w14:textId="77777777" w:rsidR="00063CA1" w:rsidRDefault="00000000">
      <w:pPr>
        <w:pStyle w:val="ListBullet"/>
      </w:pPr>
      <w:r>
        <w:t>These encodings will be referenced throughout traffic_fsm.v.</w:t>
      </w:r>
    </w:p>
    <w:sectPr w:rsidR="00063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250060">
    <w:abstractNumId w:val="8"/>
  </w:num>
  <w:num w:numId="2" w16cid:durableId="1695575327">
    <w:abstractNumId w:val="6"/>
  </w:num>
  <w:num w:numId="3" w16cid:durableId="1596549854">
    <w:abstractNumId w:val="5"/>
  </w:num>
  <w:num w:numId="4" w16cid:durableId="72630334">
    <w:abstractNumId w:val="4"/>
  </w:num>
  <w:num w:numId="5" w16cid:durableId="1899319755">
    <w:abstractNumId w:val="7"/>
  </w:num>
  <w:num w:numId="6" w16cid:durableId="684553176">
    <w:abstractNumId w:val="3"/>
  </w:num>
  <w:num w:numId="7" w16cid:durableId="1340741473">
    <w:abstractNumId w:val="2"/>
  </w:num>
  <w:num w:numId="8" w16cid:durableId="1427536179">
    <w:abstractNumId w:val="1"/>
  </w:num>
  <w:num w:numId="9" w16cid:durableId="939684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CA1"/>
    <w:rsid w:val="0015074B"/>
    <w:rsid w:val="0029639D"/>
    <w:rsid w:val="00326F90"/>
    <w:rsid w:val="005D59D5"/>
    <w:rsid w:val="00A52E7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0D2D90"/>
  <w14:defaultImageDpi w14:val="300"/>
  <w15:docId w15:val="{F3745990-DDE5-444B-A626-4B6ED095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Gowtham Seela</cp:lastModifiedBy>
  <cp:revision>2</cp:revision>
  <dcterms:created xsi:type="dcterms:W3CDTF">2013-12-23T23:15:00Z</dcterms:created>
  <dcterms:modified xsi:type="dcterms:W3CDTF">2026-07-29T14:28:00Z</dcterms:modified>
  <cp:category/>
</cp:coreProperties>
</file>