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5.png" ContentType="image/png"/>
  <Override PartName="/word/media/rId29.png" ContentType="image/png"/>
  <Override PartName="/word/media/rId32.png" ContentType="image/png"/>
  <Override PartName="/word/media/rId36.png" ContentType="image/png"/>
  <Override PartName="/word/media/rId3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NOAA quarto book</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0" w:name="details"/>
    <w:p>
      <w:pPr>
        <w:pStyle w:val="Heading2"/>
      </w:pPr>
      <w:r>
        <w:t xml:space="preserve">1.1 Details</w:t>
      </w:r>
    </w:p>
    <w:p>
      <w:pPr>
        <w:pStyle w:val="FirstParagraph"/>
      </w:pPr>
      <w:r>
        <w:t xml:space="preserve">The documentation of this data exploration was developed in R, using R Studio and Quarto.</w:t>
      </w:r>
    </w:p>
    <w:bookmarkEnd w:id="20"/>
    <w:bookmarkEnd w:id="21"/>
    <w:bookmarkStart w:id="43" w:name="noaa-fisheries-landings-data"/>
    <w:p>
      <w:pPr>
        <w:pStyle w:val="Heading1"/>
      </w:pPr>
      <w:r>
        <w:t xml:space="preserve">2. NOAA Fisheries landings data</w:t>
      </w:r>
    </w:p>
    <w:p>
      <w:pPr>
        <w:pStyle w:val="FirstParagraph"/>
      </w:pPr>
      <w:r>
        <w:t xml:space="preserve">Here we will explore commercial and recreational landings data accessed through the FOSS (Fisheries One Stop Shop) data portal. The advantage of this portal is that commercial and recreational data are available side-by-side in the same units (pounds landed).</w:t>
      </w:r>
    </w:p>
    <w:bookmarkStart w:id="23" w:name="data-access-and-upload"/>
    <w:p>
      <w:pPr>
        <w:pStyle w:val="Heading2"/>
      </w:pPr>
      <w:r>
        <w:t xml:space="preserve">2.1 Data access and upload</w:t>
      </w:r>
    </w:p>
    <w:p>
      <w:pPr>
        <w:pStyle w:val="FirstParagraph"/>
      </w:pPr>
      <w:r>
        <w:t xml:space="preserve">Data are downloaded download data from the NOAA Fisheries</w:t>
      </w:r>
      <w:r>
        <w:t xml:space="preserve"> </w:t>
      </w:r>
      <w:hyperlink r:id="rId22">
        <w:r>
          <w:rPr>
            <w:rStyle w:val="Hyperlink"/>
          </w:rPr>
          <w:t xml:space="preserve">FOSS site</w:t>
        </w:r>
      </w:hyperlink>
      <w:r>
        <w:t xml:space="preserve">. For the Data Set, we choose both commercial and recreational. For the Years, we select all years from 1980 to the present. For NMFS Region, we select the</w:t>
      </w:r>
      <w:r>
        <w:t xml:space="preserve"> </w:t>
      </w:r>
      <w:r>
        <w:t xml:space="preserve">“NMFS Regions”</w:t>
      </w:r>
      <w:r>
        <w:t xml:space="preserve"> </w:t>
      </w:r>
      <w:r>
        <w:t xml:space="preserve">button and then select the Gulf, South Atlantic, Middle Atlantic and New England from the box. For the Species, we select</w:t>
      </w:r>
      <w:r>
        <w:t xml:space="preserve"> </w:t>
      </w:r>
      <w:r>
        <w:t xml:space="preserve">“Dolphinfish”</w:t>
      </w:r>
      <w:r>
        <w:t xml:space="preserve"> </w:t>
      </w:r>
      <w:r>
        <w:t xml:space="preserve">and</w:t>
      </w:r>
      <w:r>
        <w:t xml:space="preserve"> </w:t>
      </w:r>
      <w:r>
        <w:t xml:space="preserve">“Dolphinfish**.”</w:t>
      </w:r>
      <w:r>
        <w:t xml:space="preserve"> </w:t>
      </w:r>
      <w:r>
        <w:t xml:space="preserve">For Report Format, we choose TOTALS BY YEAR/REGION. Hitting the</w:t>
      </w:r>
      <w:r>
        <w:t xml:space="preserve"> </w:t>
      </w:r>
      <w:r>
        <w:t xml:space="preserve">“RUN REPORT”</w:t>
      </w:r>
      <w:r>
        <w:t xml:space="preserve"> </w:t>
      </w:r>
      <w:r>
        <w:t xml:space="preserve">button then generates the data needed for the subsequent analysis, which can be downloaded as a .csv file under the</w:t>
      </w:r>
      <w:r>
        <w:t xml:space="preserve"> </w:t>
      </w:r>
      <w:r>
        <w:t xml:space="preserve">“Actions”</w:t>
      </w:r>
      <w:r>
        <w:t xml:space="preserve"> </w:t>
      </w:r>
      <w:r>
        <w:t xml:space="preserve">button.</w:t>
      </w:r>
    </w:p>
    <w:p>
      <w:pPr>
        <w:pStyle w:val="BodyText"/>
      </w:pPr>
      <w:r>
        <w:t xml:space="preserve">We then read in the data file and clean it for analysis (removing the commas from the numbers so that R recognizes the values as numbers). We output the file header to make sure it was read in and that the numbers were converted correctly.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NormalTok"/>
        </w:rPr>
        <w:t xml:space="preserve">d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"data/FOSS_landings.csv"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Recreational         707</w:t>
      </w:r>
    </w:p>
    <w:p>
      <w:pPr>
        <w:pStyle w:val="SourceCode"/>
      </w:pPr>
      <w:r>
        <w:rPr>
          <w:rStyle w:val="CommentTok"/>
        </w:rPr>
        <w:t xml:space="preserve"># take commas out of file --------------------------</w:t>
      </w:r>
      <w:r>
        <w:br/>
      </w:r>
      <w:r>
        <w:rPr>
          <w:rStyle w:val="NormalTok"/>
        </w:rPr>
        <w:t xml:space="preserve">d</w:t>
      </w:r>
      <w:r>
        <w:rPr>
          <w:rStyle w:val="SpecialCharTok"/>
        </w:rPr>
        <w:t xml:space="preserve">$</w:t>
      </w:r>
      <w:r>
        <w:rPr>
          <w:rStyle w:val="NormalTok"/>
        </w:rPr>
        <w:t xml:space="preserve">Pounds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Pounds))</w:t>
      </w:r>
      <w:r>
        <w:br/>
      </w:r>
      <w:r>
        <w:rPr>
          <w:rStyle w:val="NormalTok"/>
        </w:rPr>
        <w:t xml:space="preserve">d</w:t>
      </w:r>
      <w:r>
        <w:rPr>
          <w:rStyle w:val="SpecialCharTok"/>
        </w:rPr>
        <w:t xml:space="preserve">$</w:t>
      </w:r>
      <w:r>
        <w:rPr>
          <w:rStyle w:val="NormalTok"/>
        </w:rPr>
        <w:t xml:space="preserve">Dollars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Dollars))</w:t>
      </w:r>
      <w:r>
        <w:br/>
      </w:r>
      <w:r>
        <w:rPr>
          <w:rStyle w:val="NormalTok"/>
        </w:rPr>
        <w:t xml:space="preserve">d</w:t>
      </w:r>
      <w:r>
        <w:rPr>
          <w:rStyle w:val="SpecialCharTok"/>
        </w:rPr>
        <w:t xml:space="preserve">$</w:t>
      </w:r>
      <w:r>
        <w:rPr>
          <w:rStyle w:val="NormalTok"/>
        </w:rPr>
        <w:t xml:space="preserve">Metric.Tons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Metric.Tons))</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NA Recreational         707</w:t>
      </w:r>
    </w:p>
    <w:bookmarkEnd w:id="23"/>
    <w:bookmarkStart w:id="24" w:name="summarize-the-landings"/>
    <w:p>
      <w:pPr>
        <w:pStyle w:val="Heading2"/>
      </w:pPr>
      <w:r>
        <w:t xml:space="preserve">2.2 Summarize the landings</w:t>
      </w:r>
    </w:p>
    <w:p>
      <w:pPr>
        <w:pStyle w:val="FirstParagraph"/>
      </w:pPr>
      <w:r>
        <w:t xml:space="preserve">We then summarize the landings (in pounds) by year, sector, and region. The result is a new data frame with each row representing a year and each column representing the total landings for each region and sector.</w:t>
      </w:r>
    </w:p>
    <w:p>
      <w:pPr>
        <w:pStyle w:val="SourceCode"/>
      </w:pPr>
      <w:r>
        <w:rPr>
          <w:rStyle w:val="CommentTok"/>
        </w:rPr>
        <w:t xml:space="preserve"># compile by year for sectors and regions ---------------</w:t>
      </w:r>
      <w:r>
        <w:br/>
      </w:r>
      <w:r>
        <w:rPr>
          <w:rStyle w:val="NormalTok"/>
        </w:rPr>
        <w:t xml:space="preserve">d</w:t>
      </w:r>
      <w:r>
        <w:rPr>
          <w:rStyle w:val="SpecialCharTok"/>
        </w:rPr>
        <w:t xml:space="preserve">$</w:t>
      </w:r>
      <w:r>
        <w:rPr>
          <w:rStyle w:val="NormalTok"/>
        </w:rPr>
        <w:t xml:space="preserve">Collection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Collection,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"Recreational"</w:t>
      </w:r>
      <w:r>
        <w:rPr>
          <w:rStyle w:val="NormalTok"/>
        </w:rPr>
        <w:t xml:space="preserve">, </w:t>
      </w:r>
      <w:r>
        <w:rPr>
          <w:rStyle w:val="StringTok"/>
        </w:rPr>
        <w:t xml:space="preserve">"Commercial"</w:t>
      </w:r>
      <w:r>
        <w:rPr>
          <w:rStyle w:val="NormalTok"/>
        </w:rPr>
        <w:t xml:space="preserve">)) </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Pounds,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Collection, d</w:t>
      </w:r>
      <w:r>
        <w:rPr>
          <w:rStyle w:val="SpecialCharTok"/>
        </w:rPr>
        <w:t xml:space="preserve">$</w:t>
      </w:r>
      <w:r>
        <w:rPr>
          <w:rStyle w:val="NormalTok"/>
        </w:rPr>
        <w:t xml:space="preserve">Region.Name),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CommentTok"/>
        </w:rPr>
        <w:t xml:space="preserve">#head(tab)</w:t>
      </w:r>
      <w:r>
        <w:br/>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 , </w:t>
      </w:r>
      <w:r>
        <w:rPr>
          <w:rStyle w:val="StringTok"/>
        </w:rPr>
        <w:t xml:space="preserve">"Gulf"</w:t>
      </w:r>
      <w:r>
        <w:rPr>
          <w:rStyle w:val="NormalTok"/>
        </w:rPr>
        <w:t xml:space="preserve">], tab[, , </w:t>
      </w:r>
      <w:r>
        <w:rPr>
          <w:rStyle w:val="StringTok"/>
        </w:rPr>
        <w:t xml:space="preserve">"South Atlantic"</w:t>
      </w:r>
      <w:r>
        <w:rPr>
          <w:rStyle w:val="NormalTok"/>
        </w:rPr>
        <w:t xml:space="preserve">], </w:t>
      </w:r>
      <w:r>
        <w:br/>
      </w:r>
      <w:r>
        <w:rPr>
          <w:rStyle w:val="NormalTok"/>
        </w:rPr>
        <w:t xml:space="preserve">                        tab[, , </w:t>
      </w:r>
      <w:r>
        <w:rPr>
          <w:rStyle w:val="StringTok"/>
        </w:rPr>
        <w:t xml:space="preserve">"Middle Atlantic"</w:t>
      </w:r>
      <w:r>
        <w:rPr>
          <w:rStyle w:val="NormalTok"/>
        </w:rPr>
        <w:t xml:space="preserve">], tab[, , </w:t>
      </w:r>
      <w:r>
        <w:rPr>
          <w:rStyle w:val="StringTok"/>
        </w:rPr>
        <w:t xml:space="preserve">"New England"</w:t>
      </w:r>
      <w:r>
        <w:rPr>
          <w:rStyle w:val="NormalTok"/>
        </w:rPr>
        <w:t xml:space="preserve">]))</w:t>
      </w:r>
      <w:r>
        <w:br/>
      </w:r>
      <w:r>
        <w:rPr>
          <w:rStyle w:val="FunctionTok"/>
        </w:rPr>
        <w:t xml:space="preserve">names</w:t>
      </w:r>
      <w:r>
        <w:rPr>
          <w:rStyle w:val="NormalTok"/>
        </w:rPr>
        <w:t xml:space="preserve">(dat)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"rec_Gulf"</w:t>
      </w:r>
      <w:r>
        <w:rPr>
          <w:rStyle w:val="NormalTok"/>
        </w:rPr>
        <w:t xml:space="preserve">, </w:t>
      </w:r>
      <w:r>
        <w:rPr>
          <w:rStyle w:val="StringTok"/>
        </w:rPr>
        <w:t xml:space="preserve">"com_Gulf"</w:t>
      </w:r>
      <w:r>
        <w:rPr>
          <w:rStyle w:val="NormalTok"/>
        </w:rPr>
        <w:t xml:space="preserve">, </w:t>
      </w:r>
      <w:r>
        <w:rPr>
          <w:rStyle w:val="StringTok"/>
        </w:rPr>
        <w:t xml:space="preserve">"rec_SA"</w:t>
      </w:r>
      <w:r>
        <w:rPr>
          <w:rStyle w:val="NormalTok"/>
        </w:rPr>
        <w:t xml:space="preserve">, </w:t>
      </w:r>
      <w:r>
        <w:rPr>
          <w:rStyle w:val="StringTok"/>
        </w:rPr>
        <w:t xml:space="preserve">"com_SA"</w:t>
      </w:r>
      <w:r>
        <w:rPr>
          <w:rStyle w:val="NormalTok"/>
        </w:rPr>
        <w:t xml:space="preserve">, </w:t>
      </w:r>
      <w:r>
        <w:rPr>
          <w:rStyle w:val="StringTok"/>
        </w:rPr>
        <w:t xml:space="preserve">"rec_MA"</w:t>
      </w:r>
      <w:r>
        <w:rPr>
          <w:rStyle w:val="NormalTok"/>
        </w:rPr>
        <w:t xml:space="preserve">, </w:t>
      </w:r>
      <w:r>
        <w:rPr>
          <w:rStyle w:val="StringTok"/>
        </w:rPr>
        <w:t xml:space="preserve">"com_MA"</w:t>
      </w:r>
      <w:r>
        <w:rPr>
          <w:rStyle w:val="NormalTok"/>
        </w:rPr>
        <w:t xml:space="preserve">, </w:t>
      </w:r>
      <w:r>
        <w:rPr>
          <w:rStyle w:val="StringTok"/>
        </w:rPr>
        <w:t xml:space="preserve">"rec_NE"</w:t>
      </w:r>
      <w:r>
        <w:rPr>
          <w:rStyle w:val="NormalTok"/>
        </w:rPr>
        <w:t xml:space="preserve">, </w:t>
      </w:r>
      <w:r>
        <w:rPr>
          <w:rStyle w:val="StringTok"/>
        </w:rPr>
        <w:t xml:space="preserve">"com_NE"</w:t>
      </w:r>
      <w:r>
        <w:rPr>
          <w:rStyle w:val="NormalTok"/>
        </w:rPr>
        <w:t xml:space="preserve">)</w:t>
      </w:r>
      <w:r>
        <w:br/>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1980        0    94984        0   76042       0    400       0    200</w:t>
      </w:r>
      <w:r>
        <w:br/>
      </w:r>
      <w:r>
        <w:rPr>
          <w:rStyle w:val="VerbatimChar"/>
        </w:rPr>
        <w:t xml:space="preserve">1981  1559544    73075  8421898   59037       0      0       0      0</w:t>
      </w:r>
      <w:r>
        <w:br/>
      </w:r>
      <w:r>
        <w:rPr>
          <w:rStyle w:val="VerbatimChar"/>
        </w:rPr>
        <w:t xml:space="preserve">1982  4197503   162457  7573035  143960    2097    200       0      0</w:t>
      </w:r>
      <w:r>
        <w:br/>
      </w:r>
      <w:r>
        <w:rPr>
          <w:rStyle w:val="VerbatimChar"/>
        </w:rPr>
        <w:t xml:space="preserve">1983  2162936   190808  9134022  127986   45927   1400       0    400</w:t>
      </w:r>
      <w:r>
        <w:br/>
      </w:r>
      <w:r>
        <w:rPr>
          <w:rStyle w:val="VerbatimChar"/>
        </w:rPr>
        <w:t xml:space="preserve">1984  1189573   282976  7265430  158901       0   1700       0    400</w:t>
      </w:r>
      <w:r>
        <w:br/>
      </w:r>
      <w:r>
        <w:rPr>
          <w:rStyle w:val="VerbatimChar"/>
        </w:rPr>
        <w:t xml:space="preserve">1985  2542089   269477  6684821  142684  113666   5000       0   4800</w:t>
      </w:r>
      <w:r>
        <w:br/>
      </w:r>
      <w:r>
        <w:rPr>
          <w:rStyle w:val="VerbatimChar"/>
        </w:rPr>
        <w:t xml:space="preserve">1986  5540003   492212  6190187  189747  125653   4200       0    200</w:t>
      </w:r>
      <w:r>
        <w:br/>
      </w:r>
      <w:r>
        <w:rPr>
          <w:rStyle w:val="VerbatimChar"/>
        </w:rPr>
        <w:t xml:space="preserve">1987  4209638   403703  6883546  212905  121433  13400       0   1100</w:t>
      </w:r>
      <w:r>
        <w:br/>
      </w:r>
      <w:r>
        <w:rPr>
          <w:rStyle w:val="VerbatimChar"/>
        </w:rPr>
        <w:t xml:space="preserve">1988  1014312   491610  3134070  212709  130240  26600    2196  17800</w:t>
      </w:r>
      <w:r>
        <w:br/>
      </w:r>
      <w:r>
        <w:rPr>
          <w:rStyle w:val="VerbatimChar"/>
        </w:rPr>
        <w:t xml:space="preserve">1989 12551461  1029628 13273504  426392 1386752  81700     437  15300</w:t>
      </w:r>
      <w:r>
        <w:br/>
      </w:r>
      <w:r>
        <w:rPr>
          <w:rStyle w:val="VerbatimChar"/>
        </w:rPr>
        <w:t xml:space="preserve">1990 13389540  1098819  9283973  514980  624928  69106    2714  14233</w:t>
      </w:r>
      <w:r>
        <w:br/>
      </w:r>
      <w:r>
        <w:rPr>
          <w:rStyle w:val="VerbatimChar"/>
        </w:rPr>
        <w:t xml:space="preserve">1991 13760600  1674124 14756442  650333  722090  90722    6294   9816</w:t>
      </w:r>
      <w:r>
        <w:br/>
      </w:r>
      <w:r>
        <w:rPr>
          <w:rStyle w:val="VerbatimChar"/>
        </w:rPr>
        <w:t xml:space="preserve">1992 12481422   714369  5893700  326831  860112  74423    1411  10315</w:t>
      </w:r>
      <w:r>
        <w:br/>
      </w:r>
      <w:r>
        <w:rPr>
          <w:rStyle w:val="VerbatimChar"/>
        </w:rPr>
        <w:t xml:space="preserve">1993  6873820   596967  7077105  520512 3001335  99420  200927  27069</w:t>
      </w:r>
      <w:r>
        <w:br/>
      </w:r>
      <w:r>
        <w:rPr>
          <w:rStyle w:val="VerbatimChar"/>
        </w:rPr>
        <w:t xml:space="preserve">1994  5448709   679903 10554836  618614 1400635 101044   12586  12328</w:t>
      </w:r>
      <w:r>
        <w:br/>
      </w:r>
      <w:r>
        <w:rPr>
          <w:rStyle w:val="VerbatimChar"/>
        </w:rPr>
        <w:t xml:space="preserve">1995 11142952  1177325 14318412 1164608 1096473 198425   24061  13811</w:t>
      </w:r>
      <w:r>
        <w:br/>
      </w:r>
      <w:r>
        <w:rPr>
          <w:rStyle w:val="VerbatimChar"/>
        </w:rPr>
        <w:t xml:space="preserve">1996  7086006  1047020  9128895  548682 1077364  43581       0   7788</w:t>
      </w:r>
      <w:r>
        <w:br/>
      </w:r>
      <w:r>
        <w:rPr>
          <w:rStyle w:val="VerbatimChar"/>
        </w:rPr>
        <w:t xml:space="preserve">1997 19958088   989648 12284366  877303 1422057 105559       0  13265</w:t>
      </w:r>
      <w:r>
        <w:br/>
      </w:r>
      <w:r>
        <w:rPr>
          <w:rStyle w:val="VerbatimChar"/>
        </w:rPr>
        <w:t xml:space="preserve">1998  9324186   422501  7312090  406368 2920384  86502  120322  11553</w:t>
      </w:r>
      <w:r>
        <w:br/>
      </w:r>
      <w:r>
        <w:rPr>
          <w:rStyle w:val="VerbatimChar"/>
        </w:rPr>
        <w:t xml:space="preserve">1999  7329953   612445 13973364  504263 1005852  98927    4458   5990</w:t>
      </w:r>
      <w:r>
        <w:br/>
      </w:r>
      <w:r>
        <w:rPr>
          <w:rStyle w:val="VerbatimChar"/>
        </w:rPr>
        <w:t xml:space="preserve">2000  5641491   582576 16049049  537077 1433991  36048       0   6545</w:t>
      </w:r>
      <w:r>
        <w:br/>
      </w:r>
      <w:r>
        <w:rPr>
          <w:rStyle w:val="VerbatimChar"/>
        </w:rPr>
        <w:t xml:space="preserve">2001  7355385   368503 14945284  470897  477081  51342    5189  29134</w:t>
      </w:r>
      <w:r>
        <w:br/>
      </w:r>
      <w:r>
        <w:rPr>
          <w:rStyle w:val="VerbatimChar"/>
        </w:rPr>
        <w:t xml:space="preserve">2002  3513226   290601 13794853  436472 1295470  83534  600948  14836</w:t>
      </w:r>
      <w:r>
        <w:br/>
      </w:r>
      <w:r>
        <w:rPr>
          <w:rStyle w:val="VerbatimChar"/>
        </w:rPr>
        <w:t xml:space="preserve">2003  4481937   310836 12112718  459351  929763  46851  129513  21275</w:t>
      </w:r>
      <w:r>
        <w:br/>
      </w:r>
      <w:r>
        <w:rPr>
          <w:rStyle w:val="VerbatimChar"/>
        </w:rPr>
        <w:t xml:space="preserve">2004  2402315   435341  9707678  555973  427145  31916       0  29042</w:t>
      </w:r>
      <w:r>
        <w:br/>
      </w:r>
      <w:r>
        <w:rPr>
          <w:rStyle w:val="VerbatimChar"/>
        </w:rPr>
        <w:t xml:space="preserve">2005  2537132   207695 10299670  376989  437472  19703       0  19982</w:t>
      </w:r>
      <w:r>
        <w:br/>
      </w:r>
      <w:r>
        <w:rPr>
          <w:rStyle w:val="VerbatimChar"/>
        </w:rPr>
        <w:t xml:space="preserve">2006  3290474   224668 12805952  433121  887684  27724       0  19645</w:t>
      </w:r>
      <w:r>
        <w:br/>
      </w:r>
      <w:r>
        <w:rPr>
          <w:rStyle w:val="VerbatimChar"/>
        </w:rPr>
        <w:t xml:space="preserve">2007  3754513   370397 13164377  740255  241212  79832   19542  44707</w:t>
      </w:r>
      <w:r>
        <w:br/>
      </w:r>
      <w:r>
        <w:rPr>
          <w:rStyle w:val="VerbatimChar"/>
        </w:rPr>
        <w:t xml:space="preserve">2008  3937153   384954 10417536  627939  264017  57764       0  16328</w:t>
      </w:r>
      <w:r>
        <w:br/>
      </w:r>
      <w:r>
        <w:rPr>
          <w:rStyle w:val="VerbatimChar"/>
        </w:rPr>
        <w:t xml:space="preserve">2009  3860527   496701 13251102 1007355 1538112  55271       0  92010</w:t>
      </w:r>
      <w:r>
        <w:br/>
      </w:r>
      <w:r>
        <w:rPr>
          <w:rStyle w:val="VerbatimChar"/>
        </w:rPr>
        <w:t xml:space="preserve">2010  1216198   111790  8543542  572031  813738  35869       0  14939</w:t>
      </w:r>
      <w:r>
        <w:br/>
      </w:r>
      <w:r>
        <w:rPr>
          <w:rStyle w:val="VerbatimChar"/>
        </w:rPr>
        <w:t xml:space="preserve">2011  3023914   309324 10774812  543811 2173136  15376  187289  26587</w:t>
      </w:r>
      <w:r>
        <w:br/>
      </w:r>
      <w:r>
        <w:rPr>
          <w:rStyle w:val="VerbatimChar"/>
        </w:rPr>
        <w:t xml:space="preserve">2012  3229090   146256  9983276  704240  755558  44918   26892  46171</w:t>
      </w:r>
      <w:r>
        <w:br/>
      </w:r>
      <w:r>
        <w:rPr>
          <w:rStyle w:val="VerbatimChar"/>
        </w:rPr>
        <w:t xml:space="preserve">2013  5425636   187966  8483569  583556  302421  41936  226988  18564</w:t>
      </w:r>
      <w:r>
        <w:br/>
      </w:r>
      <w:r>
        <w:rPr>
          <w:rStyle w:val="VerbatimChar"/>
        </w:rPr>
        <w:t xml:space="preserve">2014  3074373   201943 11925345 1041856 2129222  58868  183673  61505</w:t>
      </w:r>
      <w:r>
        <w:br/>
      </w:r>
      <w:r>
        <w:rPr>
          <w:rStyle w:val="VerbatimChar"/>
        </w:rPr>
        <w:t xml:space="preserve">2015  6286577   154133 14821772  920454 4501793  36190 1198628  37808</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r>
        <w:br/>
      </w:r>
      <w:r>
        <w:rPr>
          <w:rStyle w:val="VerbatimChar"/>
        </w:rPr>
        <w:t xml:space="preserve">2022  1664771    15906  6845573  182798  708494  17360  466897   9131</w:t>
      </w:r>
      <w:r>
        <w:br/>
      </w:r>
      <w:r>
        <w:rPr>
          <w:rStyle w:val="VerbatimChar"/>
        </w:rPr>
        <w:t xml:space="preserve">2023  1427518    13305  6630236  125302  734866  28467  122550   8310</w:t>
      </w:r>
    </w:p>
    <w:bookmarkEnd w:id="24"/>
    <w:bookmarkStart w:id="28" w:name="plot-the-summary"/>
    <w:p>
      <w:pPr>
        <w:pStyle w:val="Heading2"/>
      </w:pPr>
      <w:r>
        <w:t xml:space="preserve">2.3 Plot the summary</w:t>
      </w:r>
    </w:p>
    <w:p>
      <w:pPr>
        <w:pStyle w:val="FirstParagraph"/>
      </w:pPr>
      <w:r>
        <w:t xml:space="preserve">Now we plot the data, using similar color schemes by region. Because the recreational data have high imprecision prior to the 1990s we plot from 1990 to the last year of data.</w:t>
      </w:r>
    </w:p>
    <w:p>
      <w:pPr>
        <w:pStyle w:val="SourceCode"/>
      </w:pPr>
      <w:r>
        <w:rPr>
          <w:rStyle w:val="CommentTok"/>
        </w:rPr>
        <w:t xml:space="preserve"># select years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w:t>
      </w:r>
      <w:r>
        <w:rPr>
          <w:rStyle w:val="FunctionTok"/>
        </w:rPr>
        <w:t xml:space="preserve">rownames</w:t>
      </w:r>
      <w:r>
        <w:rPr>
          <w:rStyle w:val="NormalTok"/>
        </w:rPr>
        <w:t xml:space="preserve">(dat)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define colors and plot -------------------</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"#0000FF30"</w:t>
      </w:r>
      <w:r>
        <w:rPr>
          <w:rStyle w:val="NormalTok"/>
        </w:rPr>
        <w:t xml:space="preserve">, </w:t>
      </w:r>
      <w:r>
        <w:rPr>
          <w:rStyle w:val="DecValTok"/>
        </w:rPr>
        <w:t xml:space="preserve">4</w:t>
      </w:r>
      <w:r>
        <w:rPr>
          <w:rStyle w:val="NormalTok"/>
        </w:rPr>
        <w:t xml:space="preserve">, </w:t>
      </w:r>
      <w:r>
        <w:rPr>
          <w:rStyle w:val="StringTok"/>
        </w:rPr>
        <w:t xml:space="preserve">"#FF000030"</w:t>
      </w:r>
      <w:r>
        <w:rPr>
          <w:rStyle w:val="NormalTok"/>
        </w:rPr>
        <w:t xml:space="preserve">, </w:t>
      </w:r>
      <w:r>
        <w:rPr>
          <w:rStyle w:val="DecValTok"/>
        </w:rPr>
        <w:t xml:space="preserve">2</w:t>
      </w:r>
      <w:r>
        <w:rPr>
          <w:rStyle w:val="NormalTok"/>
        </w:rPr>
        <w:t xml:space="preserve">, </w:t>
      </w:r>
      <w:r>
        <w:rPr>
          <w:rStyle w:val="StringTok"/>
        </w:rPr>
        <w:t xml:space="preserve">"#00FF0030"</w:t>
      </w:r>
      <w:r>
        <w:rPr>
          <w:rStyle w:val="NormalTok"/>
        </w:rPr>
        <w:t xml:space="preserve">, </w:t>
      </w:r>
      <w:r>
        <w:rPr>
          <w:rStyle w:val="DecValTok"/>
        </w:rPr>
        <w:t xml:space="preserve">3</w:t>
      </w:r>
      <w:r>
        <w:rPr>
          <w:rStyle w:val="NormalTok"/>
        </w:rPr>
        <w:t xml:space="preserve">, </w:t>
      </w:r>
      <w:r>
        <w:rPr>
          <w:rStyle w:val="StringTok"/>
        </w:rPr>
        <w:t xml:space="preserve">"#00000030"</w:t>
      </w:r>
      <w:r>
        <w:rPr>
          <w:rStyle w:val="NormalTok"/>
        </w:rPr>
        <w:t xml:space="preserve">, </w:t>
      </w:r>
      <w:r>
        <w:rPr>
          <w:rStyle w:val="DecValTok"/>
        </w:rPr>
        <w:t xml:space="preserve">1</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(dat)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names.arg =</w:t>
      </w:r>
      <w:r>
        <w:rPr>
          <w:rStyle w:val="NormalTok"/>
        </w:rPr>
        <w:t xml:space="preserve"> yrs, </w:t>
      </w:r>
      <w:r>
        <w:rPr>
          <w:rStyle w:val="AttributeTok"/>
        </w:rPr>
        <w:t xml:space="preserve">col =</w:t>
      </w:r>
      <w:r>
        <w:rPr>
          <w:rStyle w:val="NormalTok"/>
        </w:rPr>
        <w:t xml:space="preserve"> cols,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43</w:t>
      </w:r>
      <w:r>
        <w:rPr>
          <w:rStyle w:val="NormalTok"/>
        </w:rPr>
        <w:t xml:space="preserve">), </w:t>
      </w:r>
      <w:r>
        <w:br/>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"Dolphin landings in the U.S. EEZ"</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StringTok"/>
        </w:rPr>
        <w:t xml:space="preserve">"New England - commercial"</w:t>
      </w:r>
      <w:r>
        <w:rPr>
          <w:rStyle w:val="NormalTok"/>
        </w:rPr>
        <w:t xml:space="preserve">, </w:t>
      </w:r>
      <w:r>
        <w:rPr>
          <w:rStyle w:val="StringTok"/>
        </w:rPr>
        <w:t xml:space="preserve">"New England - recreational"</w:t>
      </w:r>
      <w:r>
        <w:rPr>
          <w:rStyle w:val="NormalTok"/>
        </w:rPr>
        <w:t xml:space="preserve">, </w:t>
      </w:r>
      <w:r>
        <w:br/>
      </w:r>
      <w:r>
        <w:rPr>
          <w:rStyle w:val="NormalTok"/>
        </w:rPr>
        <w:t xml:space="preserve">                </w:t>
      </w:r>
      <w:r>
        <w:rPr>
          <w:rStyle w:val="StringTok"/>
        </w:rPr>
        <w:t xml:space="preserve">"Mid-Atlantic - commercial"</w:t>
      </w:r>
      <w:r>
        <w:rPr>
          <w:rStyle w:val="NormalTok"/>
        </w:rPr>
        <w:t xml:space="preserve">, </w:t>
      </w:r>
      <w:r>
        <w:rPr>
          <w:rStyle w:val="StringTok"/>
        </w:rPr>
        <w:t xml:space="preserve">"Mid-Atlantic - recreational"</w:t>
      </w:r>
      <w:r>
        <w:rPr>
          <w:rStyle w:val="NormalTok"/>
        </w:rPr>
        <w:t xml:space="preserve">, </w:t>
      </w:r>
      <w:r>
        <w:br/>
      </w:r>
      <w:r>
        <w:rPr>
          <w:rStyle w:val="NormalTok"/>
        </w:rPr>
        <w:t xml:space="preserve">                 </w:t>
      </w:r>
      <w:r>
        <w:rPr>
          <w:rStyle w:val="StringTok"/>
        </w:rPr>
        <w:t xml:space="preserve">"South Atlantic - commercial"</w:t>
      </w:r>
      <w:r>
        <w:rPr>
          <w:rStyle w:val="NormalTok"/>
        </w:rPr>
        <w:t xml:space="preserve">, </w:t>
      </w:r>
      <w:r>
        <w:rPr>
          <w:rStyle w:val="StringTok"/>
        </w:rPr>
        <w:t xml:space="preserve">"South Atlantic - recreational"</w:t>
      </w:r>
      <w:r>
        <w:rPr>
          <w:rStyle w:val="NormalTok"/>
        </w:rPr>
        <w:t xml:space="preserve">,</w:t>
      </w:r>
      <w:r>
        <w:br/>
      </w:r>
      <w:r>
        <w:rPr>
          <w:rStyle w:val="NormalTok"/>
        </w:rPr>
        <w:t xml:space="preserve">                 </w:t>
      </w:r>
      <w:r>
        <w:rPr>
          <w:rStyle w:val="StringTok"/>
        </w:rPr>
        <w:t xml:space="preserve">"Gulf of Mexico - commercial"</w:t>
      </w:r>
      <w:r>
        <w:rPr>
          <w:rStyle w:val="NormalTok"/>
        </w:rPr>
        <w:t xml:space="preserve">, </w:t>
      </w:r>
      <w:r>
        <w:rPr>
          <w:rStyle w:val="StringTok"/>
        </w:rPr>
        <w:t xml:space="preserve">"Gulf of Mexico - recreational"</w:t>
      </w:r>
      <w:r>
        <w:rPr>
          <w:rStyle w:val="NormalTok"/>
        </w:rPr>
        <w:t xml:space="preserve">),</w:t>
      </w:r>
      <w:r>
        <w:br/>
      </w:r>
      <w:r>
        <w:rPr>
          <w:rStyle w:val="NormalTok"/>
        </w:rPr>
        <w:t xml:space="preserve">    </w:t>
      </w:r>
      <w:r>
        <w:rPr>
          <w:rStyle w:val="AttributeTok"/>
        </w:rPr>
        <w:t xml:space="preserve">col =</w:t>
      </w:r>
      <w:r>
        <w:rPr>
          <w:rStyle w:val="NormalTok"/>
        </w:rPr>
        <w:t xml:space="preserve"> cols[</w:t>
      </w:r>
      <w:r>
        <w:rPr>
          <w:rStyle w:val="DecValTok"/>
        </w:rPr>
        <w:t xml:space="preserve">8</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pt.cex =</w:t>
      </w:r>
      <w:r>
        <w:rPr>
          <w:rStyle w:val="NormalTok"/>
        </w:rPr>
        <w:t xml:space="preserve"> </w:t>
      </w:r>
      <w:r>
        <w:rPr>
          <w:rStyle w:val="Float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y.intersp =</w:t>
      </w:r>
      <w:r>
        <w:rPr>
          <w:rStyle w:val="NormalTok"/>
        </w:rPr>
        <w:t xml:space="preserve"> </w:t>
      </w:r>
      <w:r>
        <w:rPr>
          <w:rStyle w:val="FloatTok"/>
        </w:rPr>
        <w:t xml:space="preserve">0.9</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b, </w:t>
      </w:r>
      <w:r>
        <w:rPr>
          <w:rStyle w:val="AttributeTok"/>
        </w:rPr>
        <w:t xml:space="preserve">lab =</w:t>
      </w:r>
      <w:r>
        <w:rPr>
          <w:rStyle w:val="NormalTok"/>
        </w:rPr>
        <w:t xml:space="preserve"> </w:t>
      </w:r>
      <w:r>
        <w:rPr>
          <w:rStyle w:val="FunctionTok"/>
        </w:rPr>
        <w:t xml:space="preserve">rep</w:t>
      </w:r>
      <w:r>
        <w:rPr>
          <w:rStyle w:val="NormalTok"/>
        </w:rPr>
        <w:t xml:space="preserve">(</w:t>
      </w:r>
      <w:r>
        <w:rPr>
          <w:rStyle w:val="StringTok"/>
        </w:rPr>
        <w:t xml:space="preserve">""</w:t>
      </w:r>
      <w:r>
        <w:rPr>
          <w:rStyle w:val="NormalTok"/>
        </w:rPr>
        <w:t xml:space="preserve">, </w:t>
      </w:r>
      <w:r>
        <w:rPr>
          <w:rStyle w:val="FunctionTok"/>
        </w:rPr>
        <w:t xml:space="preserve">length</w:t>
      </w:r>
      <w:r>
        <w:rPr>
          <w:rStyle w:val="NormalTok"/>
        </w:rPr>
        <w:t xml:space="preserve">(b)), </w:t>
      </w:r>
      <w:r>
        <w:rPr>
          <w:rStyle w:val="AttributeTok"/>
        </w:rPr>
        <w:t xml:space="preserve">pos =</w:t>
      </w:r>
      <w:r>
        <w:rPr>
          <w:rStyle w:val="NormalTok"/>
        </w:rPr>
        <w:t xml:space="preserve"> </w:t>
      </w:r>
      <w:r>
        <w:rPr>
          <w:rStyle w:val="DecValTok"/>
        </w:rPr>
        <w:t xml:space="preserve">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FOSS_files/figure-docx/unnamed-chunk-3-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35" w:name="updated-gulfatlantic-parsing-of-data"/>
    <w:p>
      <w:pPr>
        <w:pStyle w:val="Heading2"/>
      </w:pPr>
      <w:r>
        <w:t xml:space="preserve">2.4 Updated Gulf/Atlantic parsing of data</w:t>
      </w:r>
    </w:p>
    <w:p>
      <w:pPr>
        <w:pStyle w:val="FirstParagraph"/>
      </w:pPr>
      <w:r>
        <w:t xml:space="preserve">There are some issues with the way that the FOSS system splits out Gulf and Atlantic catches by Monroe County, which is on the border between the two jurisdictions. We received data from Mike Larkin (SERO) which has the correct split out of data for Monroe County between the Gulf and Atlantic. We compare the total recreational catch for the Gulf and Atlantic between the FOSS data and the updated data. The numbers are very close; the average difference from the FOSS data is 2%.</w:t>
      </w:r>
    </w:p>
    <w:p>
      <w:pPr>
        <w:pStyle w:val="SourceCode"/>
      </w:pPr>
      <w:r>
        <w:rPr>
          <w:rStyle w:val="NormalTok"/>
        </w:rPr>
        <w:t xml:space="preserve">ml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NormalTok"/>
        </w:rPr>
        <w:t xml:space="preserve">ml </w:t>
      </w:r>
      <w:r>
        <w:rPr>
          <w:rStyle w:val="OtherTok"/>
        </w:rPr>
        <w:t xml:space="preserve">&lt;-</w:t>
      </w:r>
      <w:r>
        <w:rPr>
          <w:rStyle w:val="NormalTok"/>
        </w:rPr>
        <w:t xml:space="preserve"> ml[</w:t>
      </w:r>
      <w:r>
        <w:rPr>
          <w:rStyle w:val="FunctionTok"/>
        </w:rPr>
        <w:t xml:space="preserve">which</w:t>
      </w:r>
      <w:r>
        <w:rPr>
          <w:rStyle w:val="NormalTok"/>
        </w:rPr>
        <w:t xml:space="preserve">(ml</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select same years for FOSS data set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(yrs </w:t>
      </w:r>
      <w:r>
        <w:rPr>
          <w:rStyle w:val="SpecialCharTok"/>
        </w:rPr>
        <w:t xml:space="preserve">&lt;=</w:t>
      </w:r>
      <w:r>
        <w:rPr>
          <w:rStyle w:val="NormalTok"/>
        </w:rPr>
        <w:t xml:space="preserve"> </w:t>
      </w:r>
      <w:r>
        <w:rPr>
          <w:rStyle w:val="FunctionTok"/>
        </w:rPr>
        <w:t xml:space="preserve">max</w:t>
      </w:r>
      <w:r>
        <w:rPr>
          <w:rStyle w:val="NormalTok"/>
        </w:rPr>
        <w:t xml:space="preserve">(ml</w:t>
      </w:r>
      <w:r>
        <w:rPr>
          <w:rStyle w:val="SpecialCharTok"/>
        </w:rPr>
        <w:t xml:space="preserve">$</w:t>
      </w:r>
      <w:r>
        <w:rPr>
          <w:rStyle w:val="NormalTok"/>
        </w:rPr>
        <w:t xml:space="preserve">Year)), ]</w:t>
      </w:r>
      <w:r>
        <w:br/>
      </w:r>
      <w:r>
        <w:br/>
      </w:r>
      <w:r>
        <w:rPr>
          <w:rStyle w:val="CommentTok"/>
        </w:rPr>
        <w:t xml:space="preserve"># check that years match</w:t>
      </w:r>
      <w:r>
        <w:br/>
      </w:r>
      <w:r>
        <w:rPr>
          <w:rStyle w:val="FunctionTok"/>
        </w:rPr>
        <w:t xml:space="preserve">summary</w:t>
      </w:r>
      <w:r>
        <w:rPr>
          <w:rStyle w:val="NormalTok"/>
        </w:rPr>
        <w:t xml:space="preserve">(</w:t>
      </w:r>
      <w:r>
        <w:rPr>
          <w:rStyle w:val="FunctionTok"/>
        </w:rPr>
        <w:t xml:space="preserve">rownames</w:t>
      </w:r>
      <w:r>
        <w:rPr>
          <w:rStyle w:val="NormalTok"/>
        </w:rPr>
        <w:t xml:space="preserve">(dat) </w:t>
      </w:r>
      <w:r>
        <w:rPr>
          <w:rStyle w:val="SpecialCharTok"/>
        </w:rPr>
        <w:t xml:space="preserve">==</w:t>
      </w:r>
      <w:r>
        <w:rPr>
          <w:rStyle w:val="NormalTok"/>
        </w:rPr>
        <w:t xml:space="preserve"> ml</w:t>
      </w:r>
      <w:r>
        <w:rPr>
          <w:rStyle w:val="SpecialCharTok"/>
        </w:rPr>
        <w:t xml:space="preserve">$</w:t>
      </w:r>
      <w:r>
        <w:rPr>
          <w:rStyle w:val="NormalTok"/>
        </w:rPr>
        <w:t xml:space="preserve">Year)</w:t>
      </w:r>
    </w:p>
    <w:p>
      <w:pPr>
        <w:pStyle w:val="SourceCode"/>
      </w:pPr>
      <w:r>
        <w:rPr>
          <w:rStyle w:val="VerbatimChar"/>
        </w:rPr>
        <w:t xml:space="preserve">   Mode    TRUE </w:t>
      </w:r>
      <w:r>
        <w:br/>
      </w:r>
      <w:r>
        <w:rPr>
          <w:rStyle w:val="VerbatimChar"/>
        </w:rPr>
        <w:t xml:space="preserve">logical      31 </w:t>
      </w:r>
    </w:p>
    <w:p>
      <w:pPr>
        <w:pStyle w:val="SourceCode"/>
      </w:pP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CommentTok"/>
        </w:rPr>
        <w:t xml:space="preserve"># check that totals match</w:t>
      </w:r>
      <w:r>
        <w:br/>
      </w:r>
      <w:r>
        <w:rPr>
          <w:rStyle w:val="NormalTok"/>
        </w:rPr>
        <w:t xml:space="preserve">old </w:t>
      </w:r>
      <w:r>
        <w:rPr>
          <w:rStyle w:val="OtherTok"/>
        </w:rPr>
        <w:t xml:space="preserve">&lt;-</w:t>
      </w:r>
      <w:r>
        <w:rPr>
          <w:rStyle w:val="NormalTok"/>
        </w:rPr>
        <w:t xml:space="preserve"> dat</w:t>
      </w:r>
      <w:r>
        <w:rPr>
          <w:rStyle w:val="SpecialCharTok"/>
        </w:rPr>
        <w:t xml:space="preserve">$</w:t>
      </w:r>
      <w:r>
        <w:rPr>
          <w:rStyle w:val="NormalTok"/>
        </w:rPr>
        <w:t xml:space="preserve">rec_Gulf </w:t>
      </w:r>
      <w:r>
        <w:rPr>
          <w:rStyle w:val="SpecialCharTok"/>
        </w:rPr>
        <w:t xml:space="preserve">+</w:t>
      </w:r>
      <w:r>
        <w:rPr>
          <w:rStyle w:val="NormalTok"/>
        </w:rPr>
        <w:t xml:space="preserve"> dat</w:t>
      </w:r>
      <w:r>
        <w:rPr>
          <w:rStyle w:val="SpecialCharTok"/>
        </w:rPr>
        <w:t xml:space="preserve">$</w:t>
      </w:r>
      <w:r>
        <w:rPr>
          <w:rStyle w:val="NormalTok"/>
        </w:rPr>
        <w:t xml:space="preserve">rec_SA </w:t>
      </w:r>
      <w:r>
        <w:rPr>
          <w:rStyle w:val="SpecialCharTok"/>
        </w:rPr>
        <w:t xml:space="preserve">+</w:t>
      </w:r>
      <w:r>
        <w:rPr>
          <w:rStyle w:val="NormalTok"/>
        </w:rPr>
        <w:t xml:space="preserve"> dat</w:t>
      </w:r>
      <w:r>
        <w:rPr>
          <w:rStyle w:val="SpecialCharTok"/>
        </w:rPr>
        <w:t xml:space="preserve">$</w:t>
      </w:r>
      <w:r>
        <w:rPr>
          <w:rStyle w:val="NormalTok"/>
        </w:rPr>
        <w:t xml:space="preserve">rec_MA </w:t>
      </w:r>
      <w:r>
        <w:rPr>
          <w:rStyle w:val="SpecialCharTok"/>
        </w:rPr>
        <w:t xml:space="preserve">+</w:t>
      </w:r>
      <w:r>
        <w:rPr>
          <w:rStyle w:val="NormalTok"/>
        </w:rPr>
        <w:t xml:space="preserve"> dat</w:t>
      </w:r>
      <w:r>
        <w:rPr>
          <w:rStyle w:val="SpecialCharTok"/>
        </w:rPr>
        <w:t xml:space="preserve">$</w:t>
      </w:r>
      <w:r>
        <w:rPr>
          <w:rStyle w:val="NormalTok"/>
        </w:rPr>
        <w:t xml:space="preserve">rec_NE</w:t>
      </w:r>
      <w:r>
        <w:br/>
      </w:r>
      <w:r>
        <w:rPr>
          <w:rStyle w:val="NormalTok"/>
        </w:rPr>
        <w:t xml:space="preserve">new </w:t>
      </w:r>
      <w:r>
        <w:rPr>
          <w:rStyle w:val="OtherTok"/>
        </w:rPr>
        <w:t xml:space="preserve">&lt;-</w:t>
      </w:r>
      <w:r>
        <w:rPr>
          <w:rStyle w:val="NormalTok"/>
        </w:rPr>
        <w:t xml:space="preserve"> ml</w:t>
      </w:r>
      <w:r>
        <w:rPr>
          <w:rStyle w:val="SpecialCharTok"/>
        </w:rPr>
        <w:t xml:space="preserve">$</w:t>
      </w:r>
      <w:r>
        <w:rPr>
          <w:rStyle w:val="NormalTok"/>
        </w:rPr>
        <w:t xml:space="preserve">GOM </w:t>
      </w:r>
      <w:r>
        <w:rPr>
          <w:rStyle w:val="SpecialCharTok"/>
        </w:rPr>
        <w:t xml:space="preserve">+</w:t>
      </w:r>
      <w:r>
        <w:rPr>
          <w:rStyle w:val="NormalTok"/>
        </w:rPr>
        <w:t xml:space="preserve"> ml</w:t>
      </w:r>
      <w:r>
        <w:rPr>
          <w:rStyle w:val="SpecialCharTok"/>
        </w:rPr>
        <w:t xml:space="preserve">$</w:t>
      </w:r>
      <w:r>
        <w:rPr>
          <w:rStyle w:val="NormalTok"/>
        </w:rPr>
        <w:t xml:space="preserve">ATL</w:t>
      </w:r>
      <w:r>
        <w:br/>
      </w:r>
      <w:r>
        <w:br/>
      </w:r>
      <w:r>
        <w:rPr>
          <w:rStyle w:val="CommentTok"/>
        </w:rPr>
        <w:t xml:space="preserve"># plot totals </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w:t>
      </w:r>
      <w:r>
        <w:rPr>
          <w:rStyle w:val="FunctionTok"/>
        </w:rPr>
        <w:t xml:space="preserve">cbind</w:t>
      </w:r>
      <w:r>
        <w:rPr>
          <w:rStyle w:val="NormalTok"/>
        </w:rPr>
        <w:t xml:space="preserve">(old, new),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recreational landings</w:t>
      </w:r>
      <w:r>
        <w:rPr>
          <w:rStyle w:val="SpecialCharTok"/>
        </w:rPr>
        <w:t xml:space="preserve">\n</w:t>
      </w:r>
      <w:r>
        <w:rPr>
          <w:rStyle w:val="StringTok"/>
        </w:rPr>
        <w:t xml:space="preserve">(Gulf + Atlantic, in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"Comparison of FOSS data with data corrected for Monroe County"</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"FOSS data"</w:t>
      </w:r>
      <w:r>
        <w:rPr>
          <w:rStyle w:val="NormalTok"/>
        </w:rPr>
        <w:t xml:space="preserve">, </w:t>
      </w:r>
      <w:r>
        <w:rPr>
          <w:rStyle w:val="StringTok"/>
        </w:rPr>
        <w:t xml:space="preserve">"corrected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30" name="Picture"/>
            <a:graphic>
              <a:graphicData uri="http://schemas.openxmlformats.org/drawingml/2006/picture">
                <pic:pic>
                  <pic:nvPicPr>
                    <pic:cNvPr descr="FOSS_files/figure-docx/unnamed-chunk-4-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average % difference between FOSS and updated data</w:t>
      </w:r>
      <w:r>
        <w:br/>
      </w:r>
      <w:r>
        <w:rPr>
          <w:rStyle w:val="FunctionTok"/>
        </w:rPr>
        <w:t xml:space="preserve">mean</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-2.023886</w:t>
      </w:r>
    </w:p>
    <w:p>
      <w:pPr>
        <w:pStyle w:val="SourceCode"/>
      </w:pPr>
      <w:r>
        <w:rPr>
          <w:rStyle w:val="CommentTok"/>
        </w:rPr>
        <w:t xml:space="preserve"># min and max % difference between FOSS and updated data</w:t>
      </w:r>
      <w:r>
        <w:br/>
      </w:r>
      <w:r>
        <w:rPr>
          <w:rStyle w:val="FunctionTok"/>
        </w:rPr>
        <w:t xml:space="preserve">range</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-13.008552   7.587789</w:t>
      </w:r>
    </w:p>
    <w:p>
      <w:pPr>
        <w:pStyle w:val="SourceCode"/>
      </w:pPr>
      <w:r>
        <w:rPr>
          <w:rStyle w:val="FunctionTok"/>
        </w:rPr>
        <w:t xml:space="preserve">hist</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 </w:t>
      </w:r>
      <w:r>
        <w:rPr>
          <w:rStyle w:val="AttributeTok"/>
        </w:rPr>
        <w:t xml:space="preserve">main =</w:t>
      </w:r>
      <w:r>
        <w:rPr>
          <w:rStyle w:val="NormalTok"/>
        </w:rPr>
        <w:t xml:space="preserve"> </w:t>
      </w:r>
      <w:r>
        <w:rPr>
          <w:rStyle w:val="StringTok"/>
        </w:rPr>
        <w:t xml:space="preserve">"Histogram of percent difference from FOSS data"</w:t>
      </w:r>
      <w:r>
        <w:rPr>
          <w:rStyle w:val="NormalTok"/>
        </w:rPr>
        <w:t xml:space="preserve">, </w:t>
      </w:r>
      <w:r>
        <w:rPr>
          <w:rStyle w:val="AttributeTok"/>
        </w:rPr>
        <w:t xml:space="preserve">breaks =</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"(FOSS - update) / FOSS"</w:t>
      </w:r>
      <w:r>
        <w:rPr>
          <w:rStyle w:val="NormalTok"/>
        </w:rPr>
        <w:t xml:space="preserve">)</w:t>
      </w:r>
    </w:p>
    <w:p>
      <w:pPr>
        <w:pStyle w:val="FirstParagraph"/>
      </w:pPr>
      <w:r>
        <w:drawing>
          <wp:inline>
            <wp:extent cx="4620126" cy="3696101"/>
            <wp:effectExtent b="0" l="0" r="0" t="0"/>
            <wp:docPr descr="" title="" id="33" name="Picture"/>
            <a:graphic>
              <a:graphicData uri="http://schemas.openxmlformats.org/drawingml/2006/picture">
                <pic:pic>
                  <pic:nvPicPr>
                    <pic:cNvPr descr="FOSS_files/figure-docx/unnamed-chunk-4-2.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replace FOSS data with update data</w:t>
      </w:r>
      <w:r>
        <w:br/>
      </w:r>
      <w:r>
        <w:rPr>
          <w:rStyle w:val="NormalTok"/>
        </w:rPr>
        <w:t xml:space="preserve">datnew </w:t>
      </w:r>
      <w:r>
        <w:rPr>
          <w:rStyle w:val="OtherTok"/>
        </w:rPr>
        <w:t xml:space="preserve">&lt;-</w:t>
      </w:r>
      <w:r>
        <w:rPr>
          <w:rStyle w:val="NormalTok"/>
        </w:rPr>
        <w:t xml:space="preserve"> dat</w:t>
      </w:r>
      <w:r>
        <w:br/>
      </w:r>
      <w:r>
        <w:rPr>
          <w:rStyle w:val="NormalTok"/>
        </w:rPr>
        <w:t xml:space="preserve">datnew</w:t>
      </w:r>
      <w:r>
        <w:rPr>
          <w:rStyle w:val="SpecialCharTok"/>
        </w:rPr>
        <w:t xml:space="preserve">$</w:t>
      </w:r>
      <w:r>
        <w:rPr>
          <w:rStyle w:val="NormalTok"/>
        </w:rPr>
        <w:t xml:space="preserve">rec_Gulf </w:t>
      </w:r>
      <w:r>
        <w:rPr>
          <w:rStyle w:val="OtherTok"/>
        </w:rPr>
        <w:t xml:space="preserve">&lt;-</w:t>
      </w:r>
      <w:r>
        <w:rPr>
          <w:rStyle w:val="NormalTok"/>
        </w:rPr>
        <w:t xml:space="preserve"> ml</w:t>
      </w:r>
      <w:r>
        <w:rPr>
          <w:rStyle w:val="SpecialCharTok"/>
        </w:rPr>
        <w:t xml:space="preserve">$</w:t>
      </w:r>
      <w:r>
        <w:rPr>
          <w:rStyle w:val="NormalTok"/>
        </w:rPr>
        <w:t xml:space="preserve">GOM</w:t>
      </w:r>
      <w:r>
        <w:br/>
      </w:r>
      <w:r>
        <w:rPr>
          <w:rStyle w:val="NormalTok"/>
        </w:rPr>
        <w:t xml:space="preserve">datnew</w:t>
      </w:r>
      <w:r>
        <w:rPr>
          <w:rStyle w:val="SpecialCharTok"/>
        </w:rPr>
        <w:t xml:space="preserve">$</w:t>
      </w:r>
      <w:r>
        <w:rPr>
          <w:rStyle w:val="NormalTok"/>
        </w:rPr>
        <w:t xml:space="preserve">rec_SA </w:t>
      </w:r>
      <w:r>
        <w:rPr>
          <w:rStyle w:val="OtherTok"/>
        </w:rPr>
        <w:t xml:space="preserve">&lt;-</w:t>
      </w:r>
      <w:r>
        <w:rPr>
          <w:rStyle w:val="NormalTok"/>
        </w:rPr>
        <w:t xml:space="preserve"> ml</w:t>
      </w:r>
      <w:r>
        <w:rPr>
          <w:rStyle w:val="SpecialCharTok"/>
        </w:rPr>
        <w:t xml:space="preserve">$</w:t>
      </w:r>
      <w:r>
        <w:rPr>
          <w:rStyle w:val="NormalTok"/>
        </w:rPr>
        <w:t xml:space="preserve">ATL </w:t>
      </w:r>
      <w:r>
        <w:rPr>
          <w:rStyle w:val="SpecialCharTok"/>
        </w:rPr>
        <w:t xml:space="preserve">-</w:t>
      </w:r>
      <w:r>
        <w:rPr>
          <w:rStyle w:val="NormalTok"/>
        </w:rPr>
        <w:t xml:space="preserve"> (datnew</w:t>
      </w:r>
      <w:r>
        <w:rPr>
          <w:rStyle w:val="SpecialCharTok"/>
        </w:rPr>
        <w:t xml:space="preserve">$</w:t>
      </w:r>
      <w:r>
        <w:rPr>
          <w:rStyle w:val="NormalTok"/>
        </w:rPr>
        <w:t xml:space="preserve">rec_MA </w:t>
      </w:r>
      <w:r>
        <w:rPr>
          <w:rStyle w:val="SpecialCharTok"/>
        </w:rPr>
        <w:t xml:space="preserve">+</w:t>
      </w:r>
      <w:r>
        <w:rPr>
          <w:rStyle w:val="NormalTok"/>
        </w:rPr>
        <w:t xml:space="preserve"> datnew</w:t>
      </w:r>
      <w:r>
        <w:rPr>
          <w:rStyle w:val="SpecialCharTok"/>
        </w:rPr>
        <w:t xml:space="preserve">$</w:t>
      </w:r>
      <w:r>
        <w:rPr>
          <w:rStyle w:val="NormalTok"/>
        </w:rPr>
        <w:t xml:space="preserve">rec_NE)</w:t>
      </w:r>
      <w:r>
        <w:br/>
      </w:r>
      <w:r>
        <w:br/>
      </w:r>
      <w:r>
        <w:rPr>
          <w:rStyle w:val="CommentTok"/>
        </w:rPr>
        <w:t xml:space="preserve"># old data set</w:t>
      </w:r>
      <w:r>
        <w:br/>
      </w:r>
      <w:r>
        <w:rPr>
          <w:rStyle w:val="FunctionTok"/>
        </w:rPr>
        <w:t xml:space="preserve">tail</w:t>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p>
    <w:p>
      <w:pPr>
        <w:pStyle w:val="SourceCode"/>
      </w:pPr>
      <w:r>
        <w:rPr>
          <w:rStyle w:val="CommentTok"/>
        </w:rPr>
        <w:t xml:space="preserve"># updated data set</w:t>
      </w:r>
      <w:r>
        <w:br/>
      </w:r>
      <w:r>
        <w:rPr>
          <w:rStyle w:val="FunctionTok"/>
        </w:rPr>
        <w:t xml:space="preserve">tail</w:t>
      </w:r>
      <w:r>
        <w:rPr>
          <w:rStyle w:val="NormalTok"/>
        </w:rPr>
        <w:t xml:space="preserve">(datnew)</w:t>
      </w:r>
    </w:p>
    <w:p>
      <w:pPr>
        <w:pStyle w:val="SourceCode"/>
      </w:pPr>
      <w:r>
        <w:rPr>
          <w:rStyle w:val="VerbatimChar"/>
        </w:rPr>
        <w:t xml:space="preserve">     rec_Gulf com_Gulf   rec_SA com_SA  rec_MA com_MA rec_NE com_NE</w:t>
      </w:r>
      <w:r>
        <w:br/>
      </w:r>
      <w:r>
        <w:rPr>
          <w:rStyle w:val="VerbatimChar"/>
        </w:rPr>
        <w:t xml:space="preserve">2016   751499    37411 13766851 828133 2212513  61336  16499  15747</w:t>
      </w:r>
      <w:r>
        <w:br/>
      </w:r>
      <w:r>
        <w:rPr>
          <w:rStyle w:val="VerbatimChar"/>
        </w:rPr>
        <w:t xml:space="preserve">2017   868489    65141 10777104 532973 1820541  16179  48607  30969</w:t>
      </w:r>
      <w:r>
        <w:br/>
      </w:r>
      <w:r>
        <w:rPr>
          <w:rStyle w:val="VerbatimChar"/>
        </w:rPr>
        <w:t xml:space="preserve">2018   508570    56188 13603875 435059 3104018  20514  97107  12667</w:t>
      </w:r>
      <w:r>
        <w:br/>
      </w:r>
      <w:r>
        <w:rPr>
          <w:rStyle w:val="VerbatimChar"/>
        </w:rPr>
        <w:t xml:space="preserve">2019  1304865    83956 10410599 563132 1518629  48224     66  16918</w:t>
      </w:r>
      <w:r>
        <w:br/>
      </w:r>
      <w:r>
        <w:rPr>
          <w:rStyle w:val="VerbatimChar"/>
        </w:rPr>
        <w:t xml:space="preserve">2020   555695    26332  7916891 260311  679556  14040      0   1880</w:t>
      </w:r>
      <w:r>
        <w:br/>
      </w:r>
      <w:r>
        <w:rPr>
          <w:rStyle w:val="VerbatimChar"/>
        </w:rPr>
        <w:t xml:space="preserve">2021  1174412    26570  7950716 178822 1051785  25318 123038  11421</w:t>
      </w:r>
    </w:p>
    <w:bookmarkEnd w:id="35"/>
    <w:bookmarkStart w:id="42" w:name="plots-with-updated-data"/>
    <w:p>
      <w:pPr>
        <w:pStyle w:val="Heading2"/>
      </w:pPr>
      <w:r>
        <w:t xml:space="preserve">2.5 Plots with updated data</w:t>
      </w:r>
    </w:p>
    <w:p>
      <w:pPr>
        <w:pStyle w:val="FirstParagraph"/>
      </w:pPr>
      <w:r>
        <w:t xml:space="preserve">We replace the FOSS values for Gulf and South Atlantic recreational catches with these new values and re-plot the full data set. We can also plot the landings as a line graph so that the relative magnitudes of catch across region and sector are more easily compared.</w:t>
      </w:r>
    </w:p>
    <w:p>
      <w:pPr>
        <w:pStyle w:val="BodyText"/>
      </w:pPr>
      <w:r>
        <w:drawing>
          <wp:inline>
            <wp:extent cx="4620126" cy="3696101"/>
            <wp:effectExtent b="0" l="0" r="0" t="0"/>
            <wp:docPr descr="" title="" id="37" name="Picture"/>
            <a:graphic>
              <a:graphicData uri="http://schemas.openxmlformats.org/drawingml/2006/picture">
                <pic:pic>
                  <pic:nvPicPr>
                    <pic:cNvPr descr="FOSS_files/figure-docx/unnamed-chunk-5-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40" name="Picture"/>
            <a:graphic>
              <a:graphicData uri="http://schemas.openxmlformats.org/drawingml/2006/picture">
                <pic:pic>
                  <pic:nvPicPr>
                    <pic:cNvPr descr="FOSS_files/figure-docx/unnamed-chunk-5-2.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bookmarkEnd w:id="42"/>
    <w:bookmarkEnd w:id="43"/>
    <w:bookmarkStart w:id="44" w:name="sau"/>
    <w:p>
      <w:pPr>
        <w:pStyle w:val="Heading1"/>
      </w:pPr>
      <w:r>
        <w:t xml:space="preserve">3. SAU</w:t>
      </w:r>
    </w:p>
    <w:bookmarkEnd w:id="44"/>
    <w:bookmarkStart w:id="45" w:name="X929f711bc6af469f8d045ce20f610f9bb84f977"/>
    <w:p>
      <w:pPr>
        <w:pStyle w:val="Heading1"/>
      </w:pPr>
      <w:r>
        <w:t xml:space="preserve">4. Analysis of international landings estimates</w:t>
      </w:r>
    </w:p>
    <w:p>
      <w:pPr>
        <w:pStyle w:val="FirstParagraph"/>
      </w:pPr>
      <w:r>
        <w:t xml:space="preserve">Coming soon</w:t>
      </w:r>
    </w:p>
    <w:bookmarkEnd w:id="45"/>
    <w:bookmarkStart w:id="46" w:name="sst"/>
    <w:p>
      <w:pPr>
        <w:pStyle w:val="Heading1"/>
      </w:pPr>
      <w:r>
        <w:t xml:space="preserve">5. SST</w:t>
      </w:r>
    </w:p>
    <w:bookmarkEnd w:id="46"/>
    <w:bookmarkStart w:id="47" w:name="analysis-of-ocean-temperature-trends"/>
    <w:p>
      <w:pPr>
        <w:pStyle w:val="Heading1"/>
      </w:pPr>
      <w:r>
        <w:t xml:space="preserve">6. Analysis of ocean temperature trends</w:t>
      </w:r>
    </w:p>
    <w:p>
      <w:pPr>
        <w:pStyle w:val="FirstParagraph"/>
      </w:pPr>
      <w:r>
        <w:t xml:space="preserve">Coming soon</w:t>
      </w:r>
    </w:p>
    <w:bookmarkEnd w:id="47"/>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hyperlink" Id="rId48" Target="https://quarto.org/" TargetMode="External" /><Relationship Type="http://schemas.openxmlformats.org/officeDocument/2006/relationships/hyperlink" Id="rId22" Target="https://www.fisheries.noaa.gov/foss/f?p=215:200:660844904940::NO:RP::" TargetMode="External" /></Relationships>
</file>

<file path=word/_rels/footnotes.xml.rels><?xml version="1.0" encoding="UTF-8"?><Relationships xmlns="http://schemas.openxmlformats.org/package/2006/relationships"><Relationship Type="http://schemas.openxmlformats.org/officeDocument/2006/relationships/hyperlink" Id="rId48" Target="https://quarto.org/" TargetMode="External" /><Relationship Type="http://schemas.openxmlformats.org/officeDocument/2006/relationships/hyperlink" Id="rId22" Target="https://www.fisheries.noaa.gov/foss/f?p=215:200:660844904940::NO:R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NOAA quarto book</dc:title>
  <dc:creator>Mandy Karnauskas</dc:creator>
  <cp:keywords/>
  <dcterms:created xsi:type="dcterms:W3CDTF">2025-01-24T23:57:18Z</dcterms:created>
  <dcterms:modified xsi:type="dcterms:W3CDTF">2025-01-24T23:57:18Z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