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123825</wp:posOffset>
            </wp:positionV>
            <wp:extent cx="1547068" cy="15001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sz w:val="52"/>
          <w:szCs w:val="52"/>
          <w:rtl w:val="0"/>
        </w:rPr>
        <w:t xml:space="preserve">Team Charter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Develop FI data gap team to develop and prioritize data inventory</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t xml:space="preserve">Our purpose is to d</w:t>
      </w:r>
      <w:r w:rsidDel="00000000" w:rsidR="00000000" w:rsidRPr="00000000">
        <w:rPr>
          <w:rtl w:val="0"/>
        </w:rPr>
        <w:t xml:space="preserve">evelop a fishery independent (FI) data gap team to describe the present data inventory</w:t>
      </w:r>
      <w:r w:rsidDel="00000000" w:rsidR="00000000" w:rsidRPr="00000000">
        <w:rPr>
          <w:rtl w:val="0"/>
        </w:rPr>
        <w:t xml:space="preserve"> for three survey targets: (1) reef fishes (0 - 450 m), (2) spiny lobster, and (3) queen conch. Data inventory will include associated temporal and spatial FI survey coverage gaps for fisheries management.</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goals are: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Develop FI data inventories for three survey targets with respect to: </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Methodology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Spatial extent</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Time series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Identify and describe time/space coverage gaps for three survey targets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Summarize findings (written report, final presentation, and FI data inventories)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ideal outcomes are to develop an inventory of FI data sources, identify spatial and temporal data gaps, and share the findings with stakeholders.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deliverables will be a written report, final presentation, and FI data inventories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i w:val="1"/>
          <w:rtl w:val="0"/>
        </w:rPr>
        <w:t xml:space="preserve">Lead</w:t>
      </w:r>
      <w:r w:rsidDel="00000000" w:rsidR="00000000" w:rsidRPr="00000000">
        <w:rPr>
          <w:rtl w:val="0"/>
        </w:rPr>
        <w:t xml:space="preserve">: Kate Overly</w:t>
      </w:r>
    </w:p>
    <w:p w:rsidR="00000000" w:rsidDel="00000000" w:rsidP="00000000" w:rsidRDefault="00000000" w:rsidRPr="00000000" w14:paraId="0000001B">
      <w:pPr>
        <w:numPr>
          <w:ilvl w:val="0"/>
          <w:numId w:val="5"/>
        </w:numPr>
        <w:ind w:left="720" w:hanging="360"/>
        <w:rPr>
          <w:u w:val="none"/>
        </w:rPr>
      </w:pPr>
      <w:r w:rsidDel="00000000" w:rsidR="00000000" w:rsidRPr="00000000">
        <w:rPr>
          <w:i w:val="1"/>
          <w:rtl w:val="0"/>
        </w:rPr>
        <w:t xml:space="preserve">Members</w:t>
      </w:r>
      <w:r w:rsidDel="00000000" w:rsidR="00000000" w:rsidRPr="00000000">
        <w:rPr>
          <w:rtl w:val="0"/>
        </w:rPr>
        <w:t xml:space="preserve">: Mike Feeley, Jay Grove, Tyler Smith, Steve Smith, Christian Jones</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Will also include Eric Hoffmayer, Walt Ingram, Lee Richter, Jennifer Doerr, Juan J. Cruz Motta</w:t>
      </w:r>
    </w:p>
    <w:p w:rsidR="00000000" w:rsidDel="00000000" w:rsidP="00000000" w:rsidRDefault="00000000" w:rsidRPr="00000000" w14:paraId="0000001D">
      <w:pPr>
        <w:numPr>
          <w:ilvl w:val="0"/>
          <w:numId w:val="5"/>
        </w:numPr>
        <w:ind w:left="720" w:hanging="360"/>
        <w:rPr>
          <w:u w:val="none"/>
        </w:rPr>
      </w:pP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1E">
      <w:pPr>
        <w:numPr>
          <w:ilvl w:val="0"/>
          <w:numId w:val="5"/>
        </w:numPr>
        <w:ind w:left="720" w:hanging="360"/>
        <w:rPr>
          <w:u w:val="none"/>
        </w:rPr>
      </w:pPr>
      <w:r w:rsidDel="00000000" w:rsidR="00000000" w:rsidRPr="00000000">
        <w:rPr>
          <w:i w:val="1"/>
          <w:rtl w:val="0"/>
        </w:rPr>
        <w:t xml:space="preserve">KSAs</w:t>
      </w:r>
      <w:r w:rsidDel="00000000" w:rsidR="00000000" w:rsidRPr="00000000">
        <w:rPr>
          <w:rtl w:val="0"/>
        </w:rPr>
        <w:t xml:space="preserve">: </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Queen conch: May need additional team members</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Spiny lobster: Working group members</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Reef fishes: Working group members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i w:val="1"/>
          <w:rtl w:val="0"/>
        </w:rPr>
        <w:t xml:space="preserve">Meeting day/time</w:t>
      </w:r>
      <w:r w:rsidDel="00000000" w:rsidR="00000000" w:rsidRPr="00000000">
        <w:rPr>
          <w:rtl w:val="0"/>
        </w:rPr>
        <w:t xml:space="preserve">: 1.5 hr meeting, 10:30 - 12 CDT/11:30 - 1 EDT/11:30 - 1 AST, Mondays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2nd meeting August 28th at 10:30 - 12 CDT/11:30 - 1 EDT/11:30 - 1 AST</w:t>
      </w:r>
    </w:p>
    <w:p w:rsidR="00000000" w:rsidDel="00000000" w:rsidP="00000000" w:rsidRDefault="00000000" w:rsidRPr="00000000" w14:paraId="00000027">
      <w:pPr>
        <w:numPr>
          <w:ilvl w:val="0"/>
          <w:numId w:val="4"/>
        </w:numPr>
        <w:ind w:left="720" w:hanging="360"/>
        <w:rPr>
          <w:u w:val="none"/>
        </w:rPr>
      </w:pPr>
      <w:r w:rsidDel="00000000" w:rsidR="00000000" w:rsidRPr="00000000">
        <w:rPr>
          <w:i w:val="1"/>
          <w:rtl w:val="0"/>
        </w:rPr>
        <w:t xml:space="preserve">Meeting frequency</w:t>
      </w:r>
      <w:r w:rsidDel="00000000" w:rsidR="00000000" w:rsidRPr="00000000">
        <w:rPr>
          <w:rtl w:val="0"/>
        </w:rPr>
        <w:t xml:space="preserve">: 4-weeks</w:t>
      </w:r>
    </w:p>
    <w:p w:rsidR="00000000" w:rsidDel="00000000" w:rsidP="00000000" w:rsidRDefault="00000000" w:rsidRPr="00000000" w14:paraId="00000028">
      <w:pPr>
        <w:numPr>
          <w:ilvl w:val="0"/>
          <w:numId w:val="4"/>
        </w:numPr>
        <w:ind w:left="720" w:hanging="360"/>
        <w:rPr>
          <w:u w:val="none"/>
        </w:rPr>
      </w:pPr>
      <w:r w:rsidDel="00000000" w:rsidR="00000000" w:rsidRPr="00000000">
        <w:rPr>
          <w:i w:val="1"/>
          <w:rtl w:val="0"/>
        </w:rPr>
        <w:t xml:space="preserve">Decision-making procedures</w:t>
      </w:r>
      <w:r w:rsidDel="00000000" w:rsidR="00000000" w:rsidRPr="00000000">
        <w:rPr>
          <w:rtl w:val="0"/>
        </w:rPr>
        <w:t xml:space="preserve">: group consensus</w:t>
      </w:r>
    </w:p>
    <w:p w:rsidR="00000000" w:rsidDel="00000000" w:rsidP="00000000" w:rsidRDefault="00000000" w:rsidRPr="00000000" w14:paraId="00000029">
      <w:pPr>
        <w:numPr>
          <w:ilvl w:val="0"/>
          <w:numId w:val="4"/>
        </w:numPr>
        <w:ind w:left="720" w:hanging="360"/>
        <w:rPr>
          <w:u w:val="none"/>
        </w:rPr>
      </w:pPr>
      <w:r w:rsidDel="00000000" w:rsidR="00000000" w:rsidRPr="00000000">
        <w:rPr>
          <w:i w:val="1"/>
          <w:rtl w:val="0"/>
        </w:rPr>
        <w:t xml:space="preserve">Team communication</w:t>
      </w:r>
      <w:r w:rsidDel="00000000" w:rsidR="00000000" w:rsidRPr="00000000">
        <w:rPr>
          <w:rtl w:val="0"/>
        </w:rPr>
        <w:t xml:space="preserve">: e-mail, google drive documents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Integrity, reproducibility, transparency, and communication of data</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Innovation through adaptive management and continuous improvement</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Respect and trust in data and partnerships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Collaboration and cooperation in the collection and dissemination of data</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i w:val="1"/>
          <w:rtl w:val="0"/>
        </w:rPr>
        <w:t xml:space="preserve">Agreements</w:t>
      </w:r>
      <w:r w:rsidDel="00000000" w:rsidR="00000000" w:rsidRPr="00000000">
        <w:rPr>
          <w:rtl w:val="0"/>
        </w:rPr>
        <w:t xml:space="preserve">: </w:t>
      </w:r>
    </w:p>
    <w:p w:rsidR="00000000" w:rsidDel="00000000" w:rsidP="00000000" w:rsidRDefault="00000000" w:rsidRPr="00000000" w14:paraId="00000034">
      <w:pPr>
        <w:numPr>
          <w:ilvl w:val="1"/>
          <w:numId w:val="1"/>
        </w:numPr>
        <w:spacing w:line="276" w:lineRule="auto"/>
        <w:ind w:left="1440" w:hanging="360"/>
      </w:pPr>
      <w:r w:rsidDel="00000000" w:rsidR="00000000" w:rsidRPr="00000000">
        <w:rPr>
          <w:rtl w:val="0"/>
        </w:rPr>
        <w:t xml:space="preserve">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i w:val="1"/>
          <w:rtl w:val="0"/>
        </w:rPr>
        <w:t xml:space="preserve">Google Drive folder</w:t>
      </w:r>
      <w:r w:rsidDel="00000000" w:rsidR="00000000" w:rsidRPr="00000000">
        <w:rPr>
          <w:rtl w:val="0"/>
        </w:rPr>
        <w:t xml:space="preserve">: </w:t>
      </w:r>
      <w:hyperlink r:id="rId7">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i w:val="1"/>
          <w:rtl w:val="0"/>
        </w:rPr>
        <w:t xml:space="preserve">Project facilitation</w:t>
      </w:r>
      <w:r w:rsidDel="00000000" w:rsidR="00000000" w:rsidRPr="00000000">
        <w:rPr>
          <w:rtl w:val="0"/>
        </w:rPr>
        <w:t xml:space="preserve">: Rachel Banton (</w:t>
      </w:r>
      <w:r w:rsidDel="00000000" w:rsidR="00000000" w:rsidRPr="00000000">
        <w:rPr>
          <w:rtl w:val="0"/>
        </w:rPr>
        <w:t xml:space="preserve">rachel.banton@noaa.gov</w:t>
      </w:r>
      <w:r w:rsidDel="00000000" w:rsidR="00000000" w:rsidRPr="00000000">
        <w:rPr>
          <w:rtl w:val="0"/>
        </w:rPr>
        <w:t xml:space="preserve">)</w:t>
      </w:r>
    </w:p>
    <w:p w:rsidR="00000000" w:rsidDel="00000000" w:rsidP="00000000" w:rsidRDefault="00000000" w:rsidRPr="00000000" w14:paraId="0000003A">
      <w:pPr>
        <w:numPr>
          <w:ilvl w:val="0"/>
          <w:numId w:val="2"/>
        </w:numPr>
        <w:ind w:left="720" w:hanging="360"/>
        <w:rPr>
          <w:u w:val="none"/>
        </w:rPr>
      </w:pPr>
      <w:r w:rsidDel="00000000" w:rsidR="00000000" w:rsidRPr="00000000">
        <w:rPr>
          <w:i w:val="1"/>
          <w:rtl w:val="0"/>
        </w:rPr>
        <w:t xml:space="preserve">Process facilitation</w:t>
      </w:r>
      <w:r w:rsidDel="00000000" w:rsidR="00000000" w:rsidRPr="00000000">
        <w:rPr>
          <w:rtl w:val="0"/>
        </w:rPr>
        <w:t xml:space="preserve">: Richard Maclin, Vivian Matter (</w:t>
      </w:r>
      <w:r w:rsidDel="00000000" w:rsidR="00000000" w:rsidRPr="00000000">
        <w:rPr>
          <w:rtl w:val="0"/>
        </w:rPr>
        <w:t xml:space="preserve">vivian.matter@noaa.gov</w:t>
      </w:r>
      <w:r w:rsidDel="00000000" w:rsidR="00000000" w:rsidRPr="00000000">
        <w:rPr>
          <w:rtl w:val="0"/>
        </w:rPr>
        <w:t xml:space="preserve">), Jenny Suter (</w:t>
      </w:r>
      <w:r w:rsidDel="00000000" w:rsidR="00000000" w:rsidRPr="00000000">
        <w:rPr>
          <w:rtl w:val="0"/>
        </w:rPr>
        <w:t xml:space="preserve">jenny.suter@noaa.gov</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Success will be measured by a document that summarizes the FI data needs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