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0B" w:rsidRPr="00831749" w:rsidRDefault="00A55A0B" w:rsidP="00A55A0B">
      <w:r w:rsidRPr="00831749">
        <w:t>Байесовские сетевые модели для неполных и динамических данных</w:t>
      </w:r>
    </w:p>
    <w:p w:rsidR="00A55A0B" w:rsidRPr="00831749" w:rsidRDefault="00A55A0B" w:rsidP="00A55A0B"/>
    <w:p w:rsidR="00A55A0B" w:rsidRPr="00831749" w:rsidRDefault="00A55A0B" w:rsidP="00A55A0B">
      <w:r w:rsidRPr="00831749">
        <w:t>Марко Скутари1</w:t>
      </w:r>
    </w:p>
    <w:p w:rsidR="00A55A0B" w:rsidRPr="00831749" w:rsidRDefault="00A55A0B" w:rsidP="00A55A0B"/>
    <w:p w:rsidR="00A55A0B" w:rsidRPr="00831749" w:rsidRDefault="00A55A0B" w:rsidP="00A55A0B">
      <w:r w:rsidRPr="00831749">
        <w:t>1 | ВВЕДЕНИЕ</w:t>
      </w:r>
    </w:p>
    <w:p w:rsidR="00A55A0B" w:rsidRPr="00831749" w:rsidRDefault="00A55A0B" w:rsidP="00A55A0B"/>
    <w:p w:rsidR="00A55A0B" w:rsidRPr="00831749" w:rsidRDefault="00A55A0B" w:rsidP="00A55A0B">
      <w:r w:rsidRPr="00831749">
        <w:t>Байесовские сети (</w:t>
      </w:r>
      <w:r w:rsidRPr="00A55A0B">
        <w:rPr>
          <w:lang w:val="en-US"/>
        </w:rPr>
        <w:t>BNS</w:t>
      </w:r>
      <w:r w:rsidRPr="00831749">
        <w:t>) представляют собой вероятностную графическую модель, которая идеально подходит для изучения сложных явлений посредством взаимодействия их компонентов. Представляя последние в виде узлов графика и соединяя их дугами, которые кодируют то, как эти компоненты взаимодействуют друг с другом, они обеспечивают высокоуровневое качественное представление об исследуемом явлении, построенное на прочных теоретических основах.</w:t>
      </w:r>
    </w:p>
    <w:p w:rsidR="00A55A0B" w:rsidRPr="00831749" w:rsidRDefault="00A55A0B" w:rsidP="00A55A0B">
      <w:r w:rsidRPr="00A55A0B">
        <w:rPr>
          <w:lang w:val="en-US"/>
        </w:rPr>
        <w:t>BNS</w:t>
      </w:r>
      <w:r w:rsidRPr="00831749">
        <w:t xml:space="preserve"> были первоначально разработаны в 1980-х годах в контексте экспертных систем, а основополагающая работа была обобщена в </w:t>
      </w:r>
      <w:r w:rsidRPr="00A55A0B">
        <w:rPr>
          <w:lang w:val="en-US"/>
        </w:rPr>
        <w:t>Pearl</w:t>
      </w:r>
      <w:r w:rsidRPr="00831749">
        <w:t xml:space="preserve"> (1988) и </w:t>
      </w:r>
      <w:r w:rsidRPr="00A55A0B">
        <w:rPr>
          <w:lang w:val="en-US"/>
        </w:rPr>
        <w:t>Neapolitan</w:t>
      </w:r>
      <w:r w:rsidRPr="00831749">
        <w:t xml:space="preserve"> (1989). Более поздние монографии Кастильо и др. (1997), Неаполитана (2003), Коуэлла и др. (2007), Корба и Николсона (2010) широко освещают свойства </w:t>
      </w:r>
      <w:r w:rsidRPr="00A55A0B">
        <w:rPr>
          <w:lang w:val="en-US"/>
        </w:rPr>
        <w:t>BNs</w:t>
      </w:r>
      <w:r w:rsidRPr="00831749">
        <w:t xml:space="preserve"> и их использование; Коллер и Фридман (2009) являются наиболее полным справочником на сегодняшний день. В этом контексте “экспертные системы” были задуманы как комбинация формального представления знаний о конкретной предметной области, собранных экспертами в предметной области, и “механизма вывода”, который мог бы использовать это представление для ответа на произвольные запросы. </w:t>
      </w:r>
      <w:r w:rsidRPr="00A55A0B">
        <w:rPr>
          <w:lang w:val="en-US"/>
        </w:rPr>
        <w:t>BNS</w:t>
      </w:r>
      <w:r w:rsidRPr="00831749">
        <w:t xml:space="preserve"> могут представлять сложные явления модульным способом благодаря кодируемым ими предположениям об условной независимости, что позволяет им выходить за рамки тривиальных задач и использоваться для разработки эффективных алгоритмов вывода.</w:t>
      </w:r>
    </w:p>
    <w:p w:rsidR="00A55A0B" w:rsidRPr="00831749" w:rsidRDefault="00A55A0B" w:rsidP="00A55A0B">
      <w:r w:rsidRPr="00831749">
        <w:t xml:space="preserve">Как отмечается в работе </w:t>
      </w:r>
      <w:r w:rsidRPr="00A55A0B">
        <w:rPr>
          <w:lang w:val="en-US"/>
        </w:rPr>
        <w:t>Cowell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 (2007), к концу 1990-х годов ограничения построения экспертных систем становились все более очевидными и подталкивали исследования к изучению графической структуры и параметров </w:t>
      </w:r>
      <w:r w:rsidRPr="00A55A0B">
        <w:rPr>
          <w:lang w:val="en-US"/>
        </w:rPr>
        <w:t>BNS</w:t>
      </w:r>
      <w:r w:rsidRPr="00831749">
        <w:t xml:space="preserve"> на основе данных. Для многих явлений, которые были и с тех пор представляют интерес для научного сообщества, экспертные системы слишком сложны, чтобы разработчик моделирования мог получить от экспертов требуемые знания в предметной области, даже предполагая, что экспертные знания доступны в первую очередь (или с достаточным консенсусом, которому можно доверять). Однако в то же время доступность все более крупных наборов данных сделала более привлекательным их использование в качестве альтернативного источника информации для построения </w:t>
      </w:r>
      <w:r w:rsidRPr="00A55A0B">
        <w:rPr>
          <w:lang w:val="en-US"/>
        </w:rPr>
        <w:t>BNS</w:t>
      </w:r>
      <w:r w:rsidRPr="00831749">
        <w:t>.</w:t>
      </w:r>
    </w:p>
    <w:p w:rsidR="00A55A0B" w:rsidRPr="00831749" w:rsidRDefault="00A55A0B" w:rsidP="00A55A0B">
      <w:r w:rsidRPr="00831749">
        <w:t>Учитывая ограниченную вычислительную мощность, доступную в то время, этот переход от экспертного выявления к обучению на основе данных стал возможным благодаря принятию ряда упрощающих допущений относительно характера данных (</w:t>
      </w:r>
      <w:r w:rsidRPr="00A55A0B">
        <w:rPr>
          <w:lang w:val="en-US"/>
        </w:rPr>
        <w:t>Heckerman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1995). С тех пор в подавляющем большинстве литературы, в частности, были сделаны два предположения. Во-первых, что данные являются полными; то есть, что все </w:t>
      </w:r>
      <w:r w:rsidRPr="00831749">
        <w:lastRenderedPageBreak/>
        <w:t>переменные полностью соблюдаются для всех выборок. И, во-вторых, эти выборки независимы друг от друга; что, в частности, исключает динамические данные, такие как временные ряды, в которых выборки связаны друг с другом.</w:t>
      </w:r>
    </w:p>
    <w:p w:rsidR="00A55A0B" w:rsidRPr="00831749" w:rsidRDefault="00A55A0B" w:rsidP="00A55A0B">
      <w:r w:rsidRPr="00831749">
        <w:t xml:space="preserve">Однако проблемы, стоящие на переднем крае исследований и практических приложений, только усложняются, что делает эти предположения слишком сильными во многих ситуациях. В этой статье мы рассмотрим, как </w:t>
      </w:r>
      <w:r w:rsidRPr="00A55A0B">
        <w:rPr>
          <w:lang w:val="en-US"/>
        </w:rPr>
        <w:t>BNS</w:t>
      </w:r>
      <w:r w:rsidRPr="00831749">
        <w:t xml:space="preserve"> можно использовать для моделирования динамических данных и данных с неполными наблюдениями, приведя несколько примеров, в которых они успешно использовались для разработки передовых приложений. Сравнительно простой случай полных статических данных, безусловно, привлек наибольшее внимание в литературе по историческим причинам и из-за его вероятностной и вычислительной простоты; но </w:t>
      </w:r>
      <w:r w:rsidRPr="00A55A0B">
        <w:rPr>
          <w:lang w:val="en-US"/>
        </w:rPr>
        <w:t>BN</w:t>
      </w:r>
      <w:r w:rsidRPr="00831749">
        <w:t xml:space="preserve"> ни в коем случае не ограничиваются моделированием только таких данных.</w:t>
      </w:r>
    </w:p>
    <w:p w:rsidR="00A55A0B" w:rsidRPr="00831749" w:rsidRDefault="00A55A0B" w:rsidP="00A55A0B">
      <w:r w:rsidRPr="00831749">
        <w:t xml:space="preserve">Содержание этого обзора организовано следующим образом. В разделе 2 мы знакомим с </w:t>
      </w:r>
      <w:r w:rsidRPr="00A55A0B">
        <w:rPr>
          <w:lang w:val="en-US"/>
        </w:rPr>
        <w:t>BNS</w:t>
      </w:r>
      <w:r w:rsidRPr="00831749">
        <w:t xml:space="preserve"> в общих чертах, включая лежащие в их основе допущения о распределении и доступные подходы к обучению. В разделе 3 мы обсудим </w:t>
      </w:r>
      <w:r w:rsidRPr="00A55A0B">
        <w:rPr>
          <w:lang w:val="en-US"/>
        </w:rPr>
        <w:t>BNS</w:t>
      </w:r>
      <w:r w:rsidRPr="00831749">
        <w:t xml:space="preserve">, ориентированные на динамические (то есть временные) данные, начиная с их определения и основных свойств (раздел 3.1), а затем продемонстрируем, что это общий подход, включающий несколько других моделей, представленных в литературе (раздел 3.2). В разделе 4 мы обсуждаем неполные данные и то, как их можно правильно использовать для изучения параметров (раздел 4.1) и структуры. Наконец, в разделе 5 мы приводим обзор доступных программных реализаций (раздел 5.1) и реальных приложений (раздел 5.2) </w:t>
      </w:r>
      <w:r w:rsidRPr="00A55A0B">
        <w:rPr>
          <w:lang w:val="en-US"/>
        </w:rPr>
        <w:t>BNs</w:t>
      </w:r>
      <w:r w:rsidRPr="00831749">
        <w:t>, которые мы обсуждали.</w:t>
      </w:r>
    </w:p>
    <w:p w:rsidR="00A55A0B" w:rsidRPr="00831749" w:rsidRDefault="00A55A0B" w:rsidP="00A55A0B"/>
    <w:p w:rsidR="00A55A0B" w:rsidRPr="00831749" w:rsidRDefault="00A55A0B" w:rsidP="00A55A0B">
      <w:r w:rsidRPr="00831749">
        <w:t>2 | СПРАВОЧНАЯ ИНФОРМАЦИЯ И ОБОЗНАЧЕНИЯ</w:t>
      </w:r>
    </w:p>
    <w:p w:rsidR="00A55A0B" w:rsidRPr="00831749" w:rsidRDefault="00A55A0B" w:rsidP="00A55A0B"/>
    <w:p w:rsidR="00A55A0B" w:rsidRPr="00831749" w:rsidRDefault="00A55A0B" w:rsidP="00A55A0B">
      <w:r w:rsidRPr="00A55A0B">
        <w:rPr>
          <w:lang w:val="en-US"/>
        </w:rPr>
        <w:t>BNS</w:t>
      </w:r>
      <w:r w:rsidRPr="00831749">
        <w:t xml:space="preserve"> - это класс графических моделей, в которых узлы ориентированного ациклического графа (</w:t>
      </w:r>
      <w:r w:rsidRPr="00A55A0B">
        <w:rPr>
          <w:lang w:val="en-US"/>
        </w:rPr>
        <w:t>DAG</w:t>
      </w:r>
      <w:r w:rsidRPr="00831749">
        <w:t xml:space="preserve">) </w:t>
      </w:r>
      <w:r w:rsidRPr="00A55A0B">
        <w:rPr>
          <w:lang w:val="en-US"/>
        </w:rPr>
        <w:t>G</w:t>
      </w:r>
      <w:r w:rsidRPr="00831749">
        <w:t xml:space="preserve"> представляют собой набор </w:t>
      </w:r>
      <w:r w:rsidRPr="00A55A0B">
        <w:rPr>
          <w:lang w:val="en-US"/>
        </w:rPr>
        <w:t>X</w:t>
      </w:r>
      <w:r w:rsidRPr="00831749">
        <w:t xml:space="preserve"> </w:t>
      </w:r>
      <w:proofErr w:type="gramStart"/>
      <w:r w:rsidRPr="00831749">
        <w:t>={</w:t>
      </w:r>
      <w:proofErr w:type="gramEnd"/>
      <w:r w:rsidRPr="00A55A0B">
        <w:rPr>
          <w:lang w:val="en-US"/>
        </w:rPr>
        <w:t>X</w:t>
      </w:r>
      <w:r w:rsidRPr="00831749">
        <w:t xml:space="preserve">1, . . . , </w:t>
      </w:r>
      <w:r w:rsidRPr="00A55A0B">
        <w:rPr>
          <w:lang w:val="en-US"/>
        </w:rPr>
        <w:t>XN</w:t>
      </w:r>
      <w:r w:rsidRPr="00831749">
        <w:t xml:space="preserve"> } случайных величин, описывающих некоторые представляющие интерес величины. Дуги, соединяющие эти узлы, выражают отношения прямой зависимости, при этом графическое разделение в </w:t>
      </w:r>
      <w:r w:rsidRPr="00A55A0B">
        <w:rPr>
          <w:lang w:val="en-US"/>
        </w:rPr>
        <w:t>G</w:t>
      </w:r>
      <w:r w:rsidRPr="00831749">
        <w:t xml:space="preserve"> подразумевает условную независимость по вероятности. В результате </w:t>
      </w:r>
      <w:r w:rsidRPr="00A55A0B">
        <w:rPr>
          <w:lang w:val="en-US"/>
        </w:rPr>
        <w:t>G</w:t>
      </w:r>
      <w:r w:rsidRPr="00831749">
        <w:t xml:space="preserve"> индуцирует факторизацию</w:t>
      </w:r>
    </w:p>
    <w:p w:rsidR="00A55A0B" w:rsidRPr="00831749" w:rsidRDefault="00A55A0B" w:rsidP="00A55A0B"/>
    <w:p w:rsidR="00A55A0B" w:rsidRPr="00831749" w:rsidRDefault="00831749" w:rsidP="00A55A0B">
      <w:r w:rsidRPr="00831749">
        <w:drawing>
          <wp:inline distT="0" distB="0" distL="0" distR="0" wp14:anchorId="48BFC12F" wp14:editId="60129758">
            <wp:extent cx="5940425" cy="73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в котором совместное распределение вероятностей </w:t>
      </w:r>
      <w:r w:rsidRPr="00A55A0B">
        <w:rPr>
          <w:lang w:val="en-US"/>
        </w:rPr>
        <w:t>X</w:t>
      </w:r>
      <w:r w:rsidRPr="00831749">
        <w:t xml:space="preserve"> (с параметрами </w:t>
      </w:r>
      <w:r>
        <w:t>Θ</w:t>
      </w:r>
      <w:r w:rsidRPr="00831749">
        <w:t xml:space="preserve">) разлагается на одно локальное распределение для каждого </w:t>
      </w:r>
      <w:r w:rsidRPr="00A55A0B">
        <w:rPr>
          <w:lang w:val="en-US"/>
        </w:rPr>
        <w:t>Xi</w:t>
      </w:r>
      <w:r w:rsidRPr="00831749">
        <w:t xml:space="preserve"> (с параметрами </w:t>
      </w:r>
      <w:r w:rsidR="00831749" w:rsidRPr="00831749">
        <w:drawing>
          <wp:inline distT="0" distB="0" distL="0" distR="0" wp14:anchorId="5F2F2C7D" wp14:editId="0D94237D">
            <wp:extent cx="1069319" cy="1952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5"/>
                    <a:stretch/>
                  </pic:blipFill>
                  <pic:spPr bwMode="auto">
                    <a:xfrm>
                      <a:off x="0" y="0"/>
                      <a:ext cx="1192901" cy="21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1749">
        <w:t>)</w:t>
      </w:r>
      <w:r w:rsidRPr="00831749">
        <w:t xml:space="preserve">, зависящее от его родителей </w:t>
      </w:r>
      <w:r>
        <w:t>Π</w:t>
      </w:r>
      <w:r w:rsidRPr="00A55A0B">
        <w:rPr>
          <w:lang w:val="en-US"/>
        </w:rPr>
        <w:t>X</w:t>
      </w:r>
      <w:r w:rsidRPr="00831749">
        <w:t xml:space="preserve"> . Предполагая, что </w:t>
      </w:r>
      <w:r w:rsidRPr="00A55A0B">
        <w:rPr>
          <w:lang w:val="en-US"/>
        </w:rPr>
        <w:t>G</w:t>
      </w:r>
      <w:r w:rsidRPr="00831749">
        <w:t xml:space="preserve"> равно </w:t>
      </w:r>
      <w:r w:rsidRPr="00A55A0B">
        <w:rPr>
          <w:lang w:val="en-US"/>
        </w:rPr>
        <w:t>sparse</w:t>
      </w:r>
      <w:r w:rsidRPr="00831749">
        <w:t xml:space="preserve">1, </w:t>
      </w:r>
      <w:r w:rsidRPr="00A55A0B">
        <w:rPr>
          <w:lang w:val="en-US"/>
        </w:rPr>
        <w:t>BNs</w:t>
      </w:r>
      <w:r w:rsidRPr="00831749">
        <w:t xml:space="preserve"> обеспечивает компактное представление как низко-, так и высокомерных распределений вероятностей.</w:t>
      </w:r>
    </w:p>
    <w:p w:rsidR="00A55A0B" w:rsidRPr="00831749" w:rsidRDefault="00A55A0B" w:rsidP="00A55A0B">
      <w:r w:rsidRPr="00831749">
        <w:lastRenderedPageBreak/>
        <w:t xml:space="preserve">1 Не существует общепринятого порога количества дуг для того, чтобы </w:t>
      </w:r>
      <w:r w:rsidRPr="00A55A0B">
        <w:rPr>
          <w:lang w:val="en-US"/>
        </w:rPr>
        <w:t>DAG</w:t>
      </w:r>
      <w:r w:rsidRPr="00831749">
        <w:t xml:space="preserve"> назывался “разреженным”; обычно принимается значение </w:t>
      </w:r>
      <w:r w:rsidRPr="00A55A0B">
        <w:rPr>
          <w:lang w:val="en-US"/>
        </w:rPr>
        <w:t>O</w:t>
      </w:r>
      <w:r w:rsidRPr="00831749">
        <w:t xml:space="preserve"> (</w:t>
      </w:r>
      <w:proofErr w:type="gramStart"/>
      <w:r w:rsidRPr="00A55A0B">
        <w:rPr>
          <w:lang w:val="en-US"/>
        </w:rPr>
        <w:t>cN</w:t>
      </w:r>
      <w:r w:rsidRPr="00831749">
        <w:t xml:space="preserve"> )</w:t>
      </w:r>
      <w:proofErr w:type="gramEnd"/>
      <w:r w:rsidRPr="00831749">
        <w:t xml:space="preserve"> дуг с </w:t>
      </w:r>
      <w:r w:rsidRPr="00A55A0B">
        <w:rPr>
          <w:lang w:val="en-US"/>
        </w:rPr>
        <w:t>c</w:t>
      </w:r>
      <w:r w:rsidRPr="00831749">
        <w:t xml:space="preserve"> от 1 до 5.</w:t>
      </w:r>
    </w:p>
    <w:p w:rsidR="00A55A0B" w:rsidRPr="00831749" w:rsidRDefault="00A55A0B" w:rsidP="00831749">
      <w:r w:rsidRPr="00A55A0B">
        <w:rPr>
          <w:lang w:val="en-US"/>
        </w:rPr>
        <w:t>BN</w:t>
      </w:r>
      <w:r w:rsidRPr="00831749">
        <w:t xml:space="preserve"> также очень гибки с точки зрения предположений о распределении; но хотя в принципе мы могли бы выбрать любое распределение вероятностей для </w:t>
      </w:r>
      <w:r w:rsidRPr="00A55A0B">
        <w:rPr>
          <w:lang w:val="en-US"/>
        </w:rPr>
        <w:t>X</w:t>
      </w:r>
      <w:r w:rsidRPr="00831749">
        <w:t xml:space="preserve">, литература в основном сосредоточена на трех случаях по аналитическим и вычислительным причинам. Дискретные </w:t>
      </w:r>
      <w:r w:rsidRPr="00A55A0B">
        <w:rPr>
          <w:lang w:val="en-US"/>
        </w:rPr>
        <w:t>BNS</w:t>
      </w:r>
      <w:r w:rsidRPr="00831749">
        <w:t xml:space="preserve"> (Хекерман и др., 1995) предполагают, что и </w:t>
      </w:r>
      <w:r w:rsidRPr="00A55A0B">
        <w:rPr>
          <w:lang w:val="en-US"/>
        </w:rPr>
        <w:t>X</w:t>
      </w:r>
      <w:r w:rsidRPr="00831749">
        <w:t xml:space="preserve">, и </w:t>
      </w:r>
      <w:r w:rsidRPr="00A55A0B">
        <w:rPr>
          <w:lang w:val="en-US"/>
        </w:rPr>
        <w:t>Xi</w:t>
      </w:r>
      <w:r w:rsidRPr="00831749">
        <w:t xml:space="preserve"> являются полиномиальными случайными величинами. Локальные распределения принимают вид</w:t>
      </w:r>
    </w:p>
    <w:p w:rsidR="00A55A0B" w:rsidRDefault="00831749" w:rsidP="00A55A0B">
      <w:r w:rsidRPr="00831749">
        <w:drawing>
          <wp:inline distT="0" distB="0" distL="0" distR="0" wp14:anchorId="6D652461" wp14:editId="3FD28F5F">
            <wp:extent cx="5940425" cy="441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их параметры </w:t>
      </w:r>
      <w:r w:rsidRPr="00831749">
        <w:drawing>
          <wp:inline distT="0" distB="0" distL="0" distR="0" wp14:anchorId="255EAF11" wp14:editId="02E1BEDA">
            <wp:extent cx="241886" cy="13671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79" cy="1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представляют собой условные вероятности </w:t>
      </w:r>
      <w:r w:rsidR="00A55A0B" w:rsidRPr="00A55A0B">
        <w:rPr>
          <w:lang w:val="en-US"/>
        </w:rPr>
        <w:t>Xi</w:t>
      </w:r>
      <w:r w:rsidR="00A55A0B" w:rsidRPr="00831749">
        <w:t xml:space="preserve"> с учетом каждой конфигурации значений его родительских элементов, обычно представленные в виде таблицы условных вероятностей для каждого </w:t>
      </w:r>
      <w:r w:rsidR="00A55A0B" w:rsidRPr="00A55A0B">
        <w:rPr>
          <w:lang w:val="en-US"/>
        </w:rPr>
        <w:t>Xi</w:t>
      </w:r>
      <w:r w:rsidR="00A55A0B" w:rsidRPr="00831749">
        <w:t xml:space="preserve"> . Гауссовская </w:t>
      </w:r>
      <w:r w:rsidR="00A55A0B" w:rsidRPr="00A55A0B">
        <w:rPr>
          <w:lang w:val="en-US"/>
        </w:rPr>
        <w:t>BNS</w:t>
      </w:r>
      <w:r w:rsidR="00A55A0B" w:rsidRPr="00831749">
        <w:t xml:space="preserve"> (</w:t>
      </w:r>
      <w:r w:rsidR="00A55A0B" w:rsidRPr="00A55A0B">
        <w:rPr>
          <w:lang w:val="en-US"/>
        </w:rPr>
        <w:t>GBNs</w:t>
      </w:r>
      <w:r w:rsidR="00A55A0B" w:rsidRPr="00831749">
        <w:t xml:space="preserve">; Гейгер и Хекерман, 1994) моделирует </w:t>
      </w:r>
      <w:r w:rsidR="00A55A0B" w:rsidRPr="00A55A0B">
        <w:rPr>
          <w:lang w:val="en-US"/>
        </w:rPr>
        <w:t>X</w:t>
      </w:r>
      <w:r w:rsidR="00A55A0B" w:rsidRPr="00831749">
        <w:t xml:space="preserve"> с многомерной нормальной случайной величиной и предполагает, что </w:t>
      </w:r>
      <w:r w:rsidR="00A55A0B" w:rsidRPr="00A55A0B">
        <w:rPr>
          <w:lang w:val="en-US"/>
        </w:rPr>
        <w:t>Xi</w:t>
      </w:r>
      <w:r w:rsidR="00A55A0B" w:rsidRPr="00831749">
        <w:t xml:space="preserve"> являются одномерными нормалями, связанными линейными зависимостями. Параметры локальных распределений могут быть эквивалентно записаны (</w:t>
      </w:r>
      <w:r w:rsidR="00A55A0B" w:rsidRPr="00A55A0B">
        <w:rPr>
          <w:lang w:val="en-US"/>
        </w:rPr>
        <w:t>Weatherburn</w:t>
      </w:r>
      <w:r w:rsidR="00A55A0B" w:rsidRPr="00831749">
        <w:t xml:space="preserve">, 1961) как частичные корреляции </w:t>
      </w:r>
      <w:r w:rsidRPr="00831749">
        <w:drawing>
          <wp:inline distT="0" distB="0" distL="0" distR="0" wp14:anchorId="0BC9E489" wp14:editId="52DC11DD">
            <wp:extent cx="706919" cy="1604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651" cy="1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между </w:t>
      </w:r>
      <w:r w:rsidR="00A55A0B" w:rsidRPr="00A55A0B">
        <w:rPr>
          <w:lang w:val="en-US"/>
        </w:rPr>
        <w:t>Xi</w:t>
      </w:r>
      <w:r w:rsidR="00A55A0B" w:rsidRPr="00831749">
        <w:t xml:space="preserve"> и каждым родительским </w:t>
      </w:r>
      <w:r w:rsidR="00A55A0B" w:rsidRPr="00A55A0B">
        <w:rPr>
          <w:lang w:val="en-US"/>
        </w:rPr>
        <w:t>Xj</w:t>
      </w:r>
      <w:r w:rsidR="00A55A0B" w:rsidRPr="00831749">
        <w:t xml:space="preserve"> с учетом других родительских параметров; или как коэффициенты </w:t>
      </w:r>
      <w:r w:rsidR="00A55A0B">
        <w:t>β</w:t>
      </w:r>
      <w:r w:rsidR="00A55A0B" w:rsidRPr="00831749">
        <w:rPr>
          <w:vertAlign w:val="subscript"/>
          <w:lang w:val="en-US"/>
        </w:rPr>
        <w:t>Xi</w:t>
      </w:r>
      <w:r w:rsidR="00A55A0B" w:rsidRPr="00831749">
        <w:rPr>
          <w:vertAlign w:val="subscript"/>
        </w:rPr>
        <w:t xml:space="preserve"> </w:t>
      </w:r>
      <w:r w:rsidR="00A55A0B" w:rsidRPr="00831749">
        <w:t>модели линейной регрессии</w:t>
      </w:r>
    </w:p>
    <w:p w:rsidR="00B25B13" w:rsidRDefault="00831749" w:rsidP="00B25B13">
      <w:r w:rsidRPr="00831749">
        <w:drawing>
          <wp:inline distT="0" distB="0" distL="0" distR="0" wp14:anchorId="58AB7881" wp14:editId="2CADA1BA">
            <wp:extent cx="5940425" cy="499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где </w:t>
      </w:r>
      <w:r w:rsidRPr="00831749">
        <w:drawing>
          <wp:inline distT="0" distB="0" distL="0" distR="0" wp14:anchorId="7DB37DC0" wp14:editId="3B2E77B0">
            <wp:extent cx="1171955" cy="159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746" cy="2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 </w:t>
      </w:r>
    </w:p>
    <w:p w:rsidR="00A55A0B" w:rsidRPr="00831749" w:rsidRDefault="00A55A0B" w:rsidP="00B25B13">
      <w:pPr>
        <w:jc w:val="center"/>
      </w:pPr>
      <w:r w:rsidRPr="00831749">
        <w:t xml:space="preserve">Наконец, условные линейные гауссовы </w:t>
      </w:r>
      <w:r w:rsidRPr="00A55A0B">
        <w:rPr>
          <w:lang w:val="en-US"/>
        </w:rPr>
        <w:t>BNS</w:t>
      </w:r>
      <w:r w:rsidRPr="00831749">
        <w:t xml:space="preserve"> (</w:t>
      </w:r>
      <w:r w:rsidRPr="00A55A0B">
        <w:rPr>
          <w:lang w:val="en-US"/>
        </w:rPr>
        <w:t>CLGBNs</w:t>
      </w:r>
      <w:r w:rsidRPr="00831749">
        <w:t>; Лауритцен и Вермут, 1989) объединяют дискретные и непрерывные случайные величины в смешанной модели:</w:t>
      </w:r>
    </w:p>
    <w:p w:rsidR="00A55A0B" w:rsidRPr="00831749" w:rsidRDefault="00A55A0B" w:rsidP="00A55A0B"/>
    <w:p w:rsidR="00A55A0B" w:rsidRPr="00831749" w:rsidRDefault="00A55A0B" w:rsidP="00A55A0B">
      <w:r w:rsidRPr="00831749">
        <w:t>•</w:t>
      </w:r>
      <w:r w:rsidRPr="00831749">
        <w:tab/>
        <w:t xml:space="preserve">дискретным </w:t>
      </w:r>
      <w:r w:rsidRPr="00A55A0B">
        <w:rPr>
          <w:lang w:val="en-US"/>
        </w:rPr>
        <w:t>Xi</w:t>
      </w:r>
      <w:r w:rsidRPr="00831749">
        <w:t xml:space="preserve"> разрешается иметь только дискретных родителей (обозначаемых ∆</w:t>
      </w:r>
      <w:proofErr w:type="gramStart"/>
      <w:r w:rsidRPr="00A55A0B">
        <w:rPr>
          <w:lang w:val="en-US"/>
        </w:rPr>
        <w:t>Xi</w:t>
      </w:r>
      <w:r w:rsidRPr="00831749">
        <w:t xml:space="preserve"> )</w:t>
      </w:r>
      <w:proofErr w:type="gramEnd"/>
      <w:r w:rsidRPr="00831749">
        <w:t>, и предполагается, что они следуют полиномиальному распределению, как в (2);</w:t>
      </w:r>
    </w:p>
    <w:p w:rsidR="00A55A0B" w:rsidRPr="00831749" w:rsidRDefault="00A55A0B" w:rsidP="00A55A0B">
      <w:r w:rsidRPr="00831749">
        <w:t>•</w:t>
      </w:r>
      <w:r w:rsidRPr="00831749">
        <w:tab/>
        <w:t xml:space="preserve">непрерывным </w:t>
      </w:r>
      <w:r w:rsidRPr="00A55A0B">
        <w:rPr>
          <w:lang w:val="en-US"/>
        </w:rPr>
        <w:t>Xi</w:t>
      </w:r>
      <w:r w:rsidRPr="00831749">
        <w:t xml:space="preserve"> разрешается иметь как дискретных, так и непрерывных родителей (обозначаемых </w:t>
      </w:r>
      <w:r>
        <w:t>формула</w:t>
      </w:r>
      <w:r w:rsidRPr="00831749">
        <w:t>), а их локальные распределения являются</w:t>
      </w:r>
    </w:p>
    <w:p w:rsidR="00A55A0B" w:rsidRPr="00831749" w:rsidRDefault="00A55A0B" w:rsidP="00A55A0B"/>
    <w:p w:rsidR="00A55A0B" w:rsidRPr="00831749" w:rsidRDefault="00B25B13" w:rsidP="00B25B13">
      <w:pPr>
        <w:jc w:val="center"/>
      </w:pPr>
      <w:r w:rsidRPr="00B25B13">
        <w:drawing>
          <wp:inline distT="0" distB="0" distL="0" distR="0" wp14:anchorId="50FAE120" wp14:editId="3BF7B713">
            <wp:extent cx="3834017" cy="51120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901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>который может быть записан как смесь линейных регрессий</w:t>
      </w:r>
    </w:p>
    <w:p w:rsidR="00A55A0B" w:rsidRPr="00831749" w:rsidRDefault="00B25B13" w:rsidP="00B25B13">
      <w:pPr>
        <w:ind w:firstLine="0"/>
        <w:jc w:val="center"/>
      </w:pPr>
      <w:r w:rsidRPr="00B25B13">
        <w:drawing>
          <wp:inline distT="0" distB="0" distL="0" distR="0" wp14:anchorId="32C35E10" wp14:editId="4B4A433E">
            <wp:extent cx="5940425" cy="531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против непрерывных родительских элементов с одним компонентом для каждой конфигурации </w:t>
      </w:r>
      <w:r>
        <w:t>δ</w:t>
      </w:r>
      <w:r w:rsidRPr="00A55A0B">
        <w:rPr>
          <w:lang w:val="en-US"/>
        </w:rPr>
        <w:t>Xi</w:t>
      </w:r>
      <w:r w:rsidRPr="00831749">
        <w:t xml:space="preserve"> дискретных родительских элементов</w:t>
      </w:r>
      <w:r w:rsidR="00B25B13" w:rsidRPr="00B25B1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831749">
        <w:t xml:space="preserve">. Если </w:t>
      </w:r>
      <w:r w:rsidRPr="00A55A0B">
        <w:rPr>
          <w:lang w:val="en-US"/>
        </w:rPr>
        <w:t>Xi</w:t>
      </w:r>
      <w:r w:rsidRPr="00831749">
        <w:t xml:space="preserve"> </w:t>
      </w:r>
      <w:r w:rsidRPr="00831749">
        <w:lastRenderedPageBreak/>
        <w:t>не имеет дискретных родителей, смесь возвращается к одиночной линейной регрессии, подобной приведенной в (3).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Задача изучения </w:t>
      </w:r>
      <w:r w:rsidRPr="00A55A0B">
        <w:rPr>
          <w:lang w:val="en-US"/>
        </w:rPr>
        <w:t>BN</w:t>
      </w:r>
      <w:r w:rsidRPr="00831749">
        <w:t xml:space="preserve"> из набора данных </w:t>
      </w:r>
      <w:r w:rsidRPr="00A55A0B">
        <w:rPr>
          <w:lang w:val="en-US"/>
        </w:rPr>
        <w:t>D</w:t>
      </w:r>
      <w:r w:rsidRPr="00831749">
        <w:t xml:space="preserve">, содержащего </w:t>
      </w:r>
      <w:r w:rsidRPr="00A55A0B">
        <w:rPr>
          <w:lang w:val="en-US"/>
        </w:rPr>
        <w:t>n</w:t>
      </w:r>
      <w:r w:rsidRPr="00831749">
        <w:t xml:space="preserve"> наблюдений, выполняется в два этапа:</w:t>
      </w:r>
    </w:p>
    <w:p w:rsidR="00A55A0B" w:rsidRPr="00831749" w:rsidRDefault="00145D07" w:rsidP="00145D07">
      <w:pPr>
        <w:jc w:val="center"/>
      </w:pPr>
      <w:r w:rsidRPr="00145D07">
        <w:drawing>
          <wp:inline distT="0" distB="0" distL="0" distR="0" wp14:anchorId="6ECE23AC" wp14:editId="31585B30">
            <wp:extent cx="4063863" cy="77993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90" cy="7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145D07">
      <w:r w:rsidRPr="00831749">
        <w:t xml:space="preserve">Изучение структуры заключается в нахождении базы данных </w:t>
      </w:r>
      <w:r w:rsidRPr="00A55A0B">
        <w:rPr>
          <w:lang w:val="en-US"/>
        </w:rPr>
        <w:t>G</w:t>
      </w:r>
      <w:r w:rsidRPr="00831749">
        <w:t xml:space="preserve">, которая кодирует структуру зависимости данных, таким образом максимизируя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G</w:t>
      </w:r>
      <w:r w:rsidRPr="00831749">
        <w:t xml:space="preserve"> | </w:t>
      </w:r>
      <w:r w:rsidRPr="00A55A0B">
        <w:rPr>
          <w:lang w:val="en-US"/>
        </w:rPr>
        <w:t>D</w:t>
      </w:r>
      <w:r w:rsidRPr="00831749">
        <w:t xml:space="preserve">) или какую-либо альтернативную меру соответствия; изучение параметров заключается в оценке параметров </w:t>
      </w:r>
      <w:r>
        <w:t>Θ</w:t>
      </w:r>
      <w:r w:rsidRPr="00831749">
        <w:t xml:space="preserve"> с учетом </w:t>
      </w:r>
      <w:r w:rsidRPr="00A55A0B">
        <w:rPr>
          <w:lang w:val="en-US"/>
        </w:rPr>
        <w:t>G</w:t>
      </w:r>
      <w:r w:rsidRPr="00831749">
        <w:t xml:space="preserve">, полученного в результате изучения структуры. Оба этапа могут интегрировать данные с экспертными знаниями за счет использования подходящих предварительных распределений для </w:t>
      </w:r>
      <w:r w:rsidRPr="00A55A0B">
        <w:rPr>
          <w:lang w:val="en-US"/>
        </w:rPr>
        <w:t>G</w:t>
      </w:r>
      <w:r w:rsidRPr="00831749">
        <w:t xml:space="preserve"> и </w:t>
      </w:r>
      <w:r>
        <w:t>Θ</w:t>
      </w:r>
      <w:r w:rsidRPr="00831749">
        <w:t xml:space="preserve"> (см., например, </w:t>
      </w:r>
      <w:r w:rsidRPr="00A55A0B">
        <w:rPr>
          <w:lang w:val="en-US"/>
        </w:rPr>
        <w:t>Castelo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Siebes</w:t>
      </w:r>
      <w:r w:rsidRPr="00831749">
        <w:t xml:space="preserve">, 2000; </w:t>
      </w:r>
      <w:r w:rsidRPr="00A55A0B">
        <w:rPr>
          <w:lang w:val="en-US"/>
        </w:rPr>
        <w:t>Mukherjee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Speed</w:t>
      </w:r>
      <w:r w:rsidRPr="00831749">
        <w:t xml:space="preserve">, 2008; </w:t>
      </w:r>
      <w:r w:rsidRPr="00A55A0B">
        <w:rPr>
          <w:lang w:val="en-US"/>
        </w:rPr>
        <w:t>Druzdzel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van</w:t>
      </w:r>
      <w:r w:rsidRPr="00831749">
        <w:t xml:space="preserve"> </w:t>
      </w:r>
      <w:r w:rsidRPr="00A55A0B">
        <w:rPr>
          <w:lang w:val="en-US"/>
        </w:rPr>
        <w:t>der</w:t>
      </w:r>
      <w:r w:rsidRPr="00831749">
        <w:t xml:space="preserve"> </w:t>
      </w:r>
      <w:r w:rsidRPr="00A55A0B">
        <w:rPr>
          <w:lang w:val="en-US"/>
        </w:rPr>
        <w:t>Gaag</w:t>
      </w:r>
      <w:r w:rsidRPr="00831749">
        <w:t>, 1995). Если мы предположим, что параметры в разных локальных распределениях независимы и что данные не содержат пропущенных значений (</w:t>
      </w:r>
      <w:r w:rsidRPr="00A55A0B">
        <w:rPr>
          <w:lang w:val="en-US"/>
        </w:rPr>
        <w:t>Heckerman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1995), мы можем выполнять изучение параметров независимо для каждого </w:t>
      </w:r>
      <w:r w:rsidRPr="00A55A0B">
        <w:rPr>
          <w:lang w:val="en-US"/>
        </w:rPr>
        <w:t>Xi</w:t>
      </w:r>
      <w:r w:rsidR="00145D07">
        <w:t>, потому что следующее (1)</w:t>
      </w:r>
    </w:p>
    <w:p w:rsidR="00A55A0B" w:rsidRPr="00831749" w:rsidRDefault="00145D07" w:rsidP="00145D07">
      <w:pPr>
        <w:jc w:val="center"/>
      </w:pPr>
      <w:r w:rsidRPr="00145D07">
        <w:drawing>
          <wp:inline distT="0" distB="0" distL="0" distR="0" wp14:anchorId="630947F6" wp14:editId="4AC2719F">
            <wp:extent cx="2643809" cy="739429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627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Кроме того, предполагая, что </w:t>
      </w:r>
      <w:r w:rsidRPr="00A55A0B">
        <w:rPr>
          <w:lang w:val="en-US"/>
        </w:rPr>
        <w:t>G</w:t>
      </w:r>
      <w:r w:rsidRPr="00831749">
        <w:t xml:space="preserve"> является разреженным, каждое локальное распределение </w:t>
      </w:r>
      <w:r w:rsidRPr="00A55A0B">
        <w:rPr>
          <w:lang w:val="en-US"/>
        </w:rPr>
        <w:t>Xi</w:t>
      </w:r>
      <w:r w:rsidRPr="00831749">
        <w:t xml:space="preserve"> | </w:t>
      </w:r>
      <w:r>
        <w:t>Π</w:t>
      </w:r>
      <w:r w:rsidRPr="00A55A0B">
        <w:rPr>
          <w:lang w:val="en-US"/>
        </w:rPr>
        <w:t>Xi</w:t>
      </w:r>
      <w:r w:rsidRPr="00831749">
        <w:t xml:space="preserve"> будет включать только несколько переменных и, следовательно, будет иметь маломерное пространство параметров, что делает изучение параметров эффективным с вычислительной точки зрения.</w:t>
      </w:r>
    </w:p>
    <w:p w:rsidR="00A55A0B" w:rsidRPr="00831749" w:rsidRDefault="00A55A0B" w:rsidP="00A55A0B">
      <w:r w:rsidRPr="00831749">
        <w:t xml:space="preserve">С другой стороны, хорошо известно, что изучение структуры является как </w:t>
      </w:r>
      <w:r w:rsidRPr="00A55A0B">
        <w:rPr>
          <w:lang w:val="en-US"/>
        </w:rPr>
        <w:t>NP</w:t>
      </w:r>
      <w:r w:rsidRPr="00831749">
        <w:t xml:space="preserve">-сложным (Чикеринг и Хекерман, 1994), так и </w:t>
      </w:r>
      <w:r w:rsidRPr="00A55A0B">
        <w:rPr>
          <w:lang w:val="en-US"/>
        </w:rPr>
        <w:t>NP</w:t>
      </w:r>
      <w:r w:rsidRPr="00831749">
        <w:t>-полным (Чикеринг, 1996), даже при нереально благоприятных условиях, таких как доступность оракула независимости и вывода (</w:t>
      </w:r>
      <w:r w:rsidRPr="00A55A0B">
        <w:rPr>
          <w:lang w:val="en-US"/>
        </w:rPr>
        <w:t>Chickering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2004)2. </w:t>
      </w:r>
    </w:p>
    <w:p w:rsidR="00A55A0B" w:rsidRPr="00831749" w:rsidRDefault="00A55A0B" w:rsidP="00A55A0B">
      <w:r w:rsidRPr="00831749">
        <w:t xml:space="preserve">2 Интересно, что некоторые улучшения в изучении структуры </w:t>
      </w:r>
      <w:r w:rsidRPr="00A55A0B">
        <w:rPr>
          <w:lang w:val="en-US"/>
        </w:rPr>
        <w:t>BN</w:t>
      </w:r>
      <w:r w:rsidRPr="00831749">
        <w:t xml:space="preserve"> не являются </w:t>
      </w:r>
      <w:r w:rsidRPr="00A55A0B">
        <w:rPr>
          <w:lang w:val="en-US"/>
        </w:rPr>
        <w:t>NP</w:t>
      </w:r>
      <w:r w:rsidRPr="00831749">
        <w:t xml:space="preserve">-сложными; см., </w:t>
      </w:r>
      <w:proofErr w:type="gramStart"/>
      <w:r w:rsidRPr="00831749">
        <w:t>Например</w:t>
      </w:r>
      <w:proofErr w:type="gramEnd"/>
      <w:r w:rsidRPr="00831749">
        <w:t xml:space="preserve">, </w:t>
      </w:r>
      <w:r w:rsidRPr="00A55A0B">
        <w:rPr>
          <w:lang w:val="en-US"/>
        </w:rPr>
        <w:t>Dojer</w:t>
      </w:r>
      <w:r w:rsidRPr="00831749">
        <w:t xml:space="preserve"> (2006) об изучении структуры причинно-следственных сетей.</w:t>
      </w:r>
    </w:p>
    <w:p w:rsidR="00A55A0B" w:rsidRPr="00831749" w:rsidRDefault="00A55A0B" w:rsidP="00A55A0B">
      <w:r w:rsidRPr="00831749">
        <w:t>Это несмотря на то, что если мы возьмем</w:t>
      </w:r>
    </w:p>
    <w:p w:rsidR="00A55A0B" w:rsidRPr="00831749" w:rsidRDefault="00145D07" w:rsidP="00145D07">
      <w:pPr>
        <w:jc w:val="center"/>
      </w:pPr>
      <w:r w:rsidRPr="00145D07">
        <w:drawing>
          <wp:inline distT="0" distB="0" distL="0" distR="0" wp14:anchorId="7ECB6CA9" wp14:editId="12C6E4BB">
            <wp:extent cx="5849178" cy="572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097" cy="5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следуя (1), мы можем разложить предельную вероятность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D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>) на одну составляющую для каждого локального распределения</w:t>
      </w:r>
    </w:p>
    <w:p w:rsidR="00A55A0B" w:rsidRPr="00831749" w:rsidRDefault="00145D07" w:rsidP="00145D07">
      <w:pPr>
        <w:ind w:firstLine="0"/>
      </w:pPr>
      <w:r w:rsidRPr="00145D07">
        <w:drawing>
          <wp:inline distT="0" distB="0" distL="0" distR="0" wp14:anchorId="2375E41C" wp14:editId="7BFA7296">
            <wp:extent cx="5940425" cy="523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lastRenderedPageBreak/>
        <w:t xml:space="preserve">и это несмотря на то, что каждый компонент может быть записан в замкнутом виде для дискретных </w:t>
      </w:r>
      <w:r w:rsidRPr="00A55A0B">
        <w:rPr>
          <w:lang w:val="en-US"/>
        </w:rPr>
        <w:t>BNS</w:t>
      </w:r>
      <w:r w:rsidRPr="00831749">
        <w:t xml:space="preserve"> (Хекерман и др., 1995), </w:t>
      </w:r>
      <w:r w:rsidRPr="00A55A0B">
        <w:rPr>
          <w:lang w:val="en-US"/>
        </w:rPr>
        <w:t>GBNs</w:t>
      </w:r>
      <w:r w:rsidRPr="00831749">
        <w:t xml:space="preserve"> (Гейгер и Хекерман, 1994) и </w:t>
      </w:r>
      <w:r w:rsidRPr="00A55A0B">
        <w:rPr>
          <w:lang w:val="en-US"/>
        </w:rPr>
        <w:t>CLGBNs</w:t>
      </w:r>
      <w:r w:rsidRPr="00831749">
        <w:t xml:space="preserve"> (Беттчер, 2001). То же самое верно, если мы заменим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D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) частотными оценками соответствия, такими как </w:t>
      </w:r>
      <w:r w:rsidRPr="00A55A0B">
        <w:rPr>
          <w:lang w:val="en-US"/>
        </w:rPr>
        <w:t>BIC</w:t>
      </w:r>
      <w:r w:rsidRPr="00831749">
        <w:t xml:space="preserve"> (</w:t>
      </w:r>
      <w:r w:rsidRPr="00A55A0B">
        <w:rPr>
          <w:lang w:val="en-US"/>
        </w:rPr>
        <w:t>Schwarz</w:t>
      </w:r>
      <w:r w:rsidRPr="00831749">
        <w:t>, 1978), который обычно используется при изучении структуры из-за его простого выражения:</w:t>
      </w:r>
    </w:p>
    <w:p w:rsidR="00A55A0B" w:rsidRPr="00831749" w:rsidRDefault="00145D07" w:rsidP="00A55A0B">
      <w:r w:rsidRPr="00145D07">
        <w:drawing>
          <wp:inline distT="0" distB="0" distL="0" distR="0" wp14:anchorId="7B718438" wp14:editId="5470AEBF">
            <wp:extent cx="5311636" cy="82583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989" cy="8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По сравнению с предельными вероятностями, </w:t>
      </w:r>
      <w:r w:rsidRPr="00A55A0B">
        <w:rPr>
          <w:lang w:val="en-US"/>
        </w:rPr>
        <w:t>BIC</w:t>
      </w:r>
      <w:r w:rsidRPr="00831749">
        <w:t xml:space="preserve"> также имеет то преимущество, что он не зависит ни от какого гиперпараметра, при этом сходясь к </w:t>
      </w:r>
      <w:r w:rsidRPr="00A55A0B">
        <w:rPr>
          <w:lang w:val="en-US"/>
        </w:rPr>
        <w:t>log</w:t>
      </w:r>
      <w:r w:rsidRPr="00831749">
        <w:t xml:space="preserve">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D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) как </w:t>
      </w:r>
      <w:r w:rsidRPr="00A55A0B">
        <w:rPr>
          <w:lang w:val="en-US"/>
        </w:rPr>
        <w:t>n</w:t>
      </w:r>
      <w:r w:rsidRPr="00831749">
        <w:t xml:space="preserve"> → ∞. Эти функции оценки обладают двумя важными свойствами:</w:t>
      </w:r>
    </w:p>
    <w:p w:rsidR="00A55A0B" w:rsidRPr="00831749" w:rsidRDefault="00A55A0B" w:rsidP="00A55A0B"/>
    <w:p w:rsidR="00A55A0B" w:rsidRPr="00831749" w:rsidRDefault="00A55A0B" w:rsidP="00A55A0B">
      <w:r w:rsidRPr="00831749">
        <w:t>•</w:t>
      </w:r>
      <w:r w:rsidRPr="00831749">
        <w:tab/>
        <w:t>они допускают локальные вычисления, поскольку, следуя (1), они разлагаются на один компонент для каждого локального распределения;</w:t>
      </w:r>
    </w:p>
    <w:p w:rsidR="00A55A0B" w:rsidRPr="00831749" w:rsidRDefault="00A55A0B" w:rsidP="00A55A0B">
      <w:r w:rsidRPr="00831749">
        <w:t>•</w:t>
      </w:r>
      <w:r w:rsidRPr="00831749">
        <w:tab/>
        <w:t xml:space="preserve">они принимают одинаковое значение для всех </w:t>
      </w:r>
      <w:r w:rsidRPr="00A55A0B">
        <w:rPr>
          <w:lang w:val="en-US"/>
        </w:rPr>
        <w:t>DAG</w:t>
      </w:r>
      <w:r w:rsidRPr="00831749">
        <w:t>, кодирующих одинаковое распределение вероятностей (эквивалентность баллов), которые затем могут быть сгруппированы в классы эквивалентности (Чикеринг и Хекерман, 1997).3</w:t>
      </w:r>
    </w:p>
    <w:p w:rsidR="00A55A0B" w:rsidRPr="00831749" w:rsidRDefault="00A55A0B" w:rsidP="00A55A0B">
      <w:r w:rsidRPr="00831749">
        <w:t xml:space="preserve">3 Все базы данных в одном и том же классе эквивалентности имеют одинаковый базовый неориентированный граф и </w:t>
      </w:r>
      <w:r w:rsidRPr="00A55A0B">
        <w:rPr>
          <w:lang w:val="en-US"/>
        </w:rPr>
        <w:t>v</w:t>
      </w:r>
      <w:r w:rsidRPr="00831749">
        <w:t xml:space="preserve">-структуры (шаблоны дуг типа </w:t>
      </w:r>
      <w:r w:rsidRPr="00A55A0B">
        <w:rPr>
          <w:lang w:val="en-US"/>
        </w:rPr>
        <w:t>Xi</w:t>
      </w:r>
      <w:r w:rsidRPr="00831749">
        <w:t xml:space="preserve"> → </w:t>
      </w:r>
      <w:r w:rsidRPr="00A55A0B">
        <w:rPr>
          <w:lang w:val="en-US"/>
        </w:rPr>
        <w:t>Xj</w:t>
      </w:r>
      <w:r w:rsidRPr="00831749">
        <w:t xml:space="preserve"> ← </w:t>
      </w:r>
      <w:proofErr w:type="gramStart"/>
      <w:r w:rsidRPr="00A55A0B">
        <w:rPr>
          <w:lang w:val="en-US"/>
        </w:rPr>
        <w:t>Xk</w:t>
      </w:r>
      <w:r w:rsidRPr="00831749">
        <w:t xml:space="preserve"> ,</w:t>
      </w:r>
      <w:proofErr w:type="gramEnd"/>
      <w:r w:rsidRPr="00831749">
        <w:t xml:space="preserve"> без дуг между </w:t>
      </w:r>
      <w:r w:rsidRPr="00A55A0B">
        <w:rPr>
          <w:lang w:val="en-US"/>
        </w:rPr>
        <w:t>Xi</w:t>
      </w:r>
      <w:r w:rsidRPr="00831749">
        <w:t xml:space="preserve"> и </w:t>
      </w:r>
      <w:r w:rsidRPr="00A55A0B">
        <w:rPr>
          <w:lang w:val="en-US"/>
        </w:rPr>
        <w:t>Xk</w:t>
      </w:r>
      <w:r w:rsidRPr="00831749">
        <w:t xml:space="preserve"> ).</w:t>
      </w:r>
    </w:p>
    <w:p w:rsidR="00A55A0B" w:rsidRPr="00831749" w:rsidRDefault="00A55A0B" w:rsidP="00A55A0B">
      <w:r w:rsidRPr="00831749">
        <w:t>Изучение структуры с помощью максимизации баллов обычно основано на алгоритмах эвристической оптимизации общего назначения, адаптированных для использования преимуществ этих двух свойств для увеличения скорости изучения структуры (</w:t>
      </w:r>
      <w:r w:rsidRPr="00A55A0B">
        <w:rPr>
          <w:lang w:val="en-US"/>
        </w:rPr>
        <w:t>Scutari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2019). Наиболее распространенными являются стратегии жадного поиска, такие как восхождение на холм и запретный поиск (</w:t>
      </w:r>
      <w:r w:rsidRPr="00A55A0B">
        <w:rPr>
          <w:lang w:val="en-US"/>
        </w:rPr>
        <w:t>Russell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Norvig</w:t>
      </w:r>
      <w:r w:rsidRPr="00831749">
        <w:t>, 2009), которые используют локальные ходы, предназначенные для воздействия только на одно или два локальных распределения на каждой итерации; другие варианты, рассмотренные в литературе, включают генетические алгоритмы (</w:t>
      </w:r>
      <w:r w:rsidRPr="00A55A0B">
        <w:rPr>
          <w:lang w:val="en-US"/>
        </w:rPr>
        <w:t>Larra</w:t>
      </w:r>
      <w:r w:rsidRPr="00831749">
        <w:t>ñ</w:t>
      </w:r>
      <w:r w:rsidRPr="00A55A0B">
        <w:rPr>
          <w:lang w:val="en-US"/>
        </w:rPr>
        <w:t>aga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1996) и оптимизацию колонии муравьев (</w:t>
      </w:r>
      <w:r w:rsidRPr="00A55A0B">
        <w:rPr>
          <w:lang w:val="en-US"/>
        </w:rPr>
        <w:t>de</w:t>
      </w:r>
      <w:r w:rsidRPr="00831749">
        <w:t xml:space="preserve"> </w:t>
      </w:r>
      <w:r w:rsidRPr="00A55A0B">
        <w:rPr>
          <w:lang w:val="en-US"/>
        </w:rPr>
        <w:t>Campos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2002). Непосредственное изучение классов эквивалентности (в отличие от </w:t>
      </w:r>
      <w:r w:rsidRPr="00A55A0B">
        <w:rPr>
          <w:lang w:val="en-US"/>
        </w:rPr>
        <w:t>DAG</w:t>
      </w:r>
      <w:r w:rsidRPr="00831749">
        <w:t>) может быть выполнено аналогично алгоритму жадного поиска эквивалентности (</w:t>
      </w:r>
      <w:r w:rsidRPr="00A55A0B">
        <w:rPr>
          <w:lang w:val="en-US"/>
        </w:rPr>
        <w:t>GES</w:t>
      </w:r>
      <w:r w:rsidRPr="00831749">
        <w:t xml:space="preserve">; </w:t>
      </w:r>
      <w:r w:rsidRPr="00A55A0B">
        <w:rPr>
          <w:lang w:val="en-US"/>
        </w:rPr>
        <w:t>Chickering</w:t>
      </w:r>
      <w:r w:rsidRPr="00831749">
        <w:t xml:space="preserve">, 2002). Точная максимизация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D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) и </w:t>
      </w:r>
      <w:r w:rsidRPr="00A55A0B">
        <w:rPr>
          <w:lang w:val="en-US"/>
        </w:rPr>
        <w:t>BIC</w:t>
      </w:r>
      <w:r w:rsidRPr="00831749">
        <w:t xml:space="preserve"> также стала возможной в последние годы благодаря все более эффективному сокращению пространства </w:t>
      </w:r>
      <w:r w:rsidRPr="00A55A0B">
        <w:rPr>
          <w:lang w:val="en-US"/>
        </w:rPr>
        <w:t>DAG</w:t>
      </w:r>
      <w:r w:rsidRPr="00831749">
        <w:t xml:space="preserve"> и жестким ограничениям баллов (</w:t>
      </w:r>
      <w:r w:rsidRPr="00A55A0B">
        <w:rPr>
          <w:lang w:val="en-US"/>
        </w:rPr>
        <w:t>Cussens</w:t>
      </w:r>
      <w:r w:rsidRPr="00831749">
        <w:t xml:space="preserve">, 2012; </w:t>
      </w:r>
      <w:r w:rsidRPr="00A55A0B">
        <w:rPr>
          <w:lang w:val="en-US"/>
        </w:rPr>
        <w:t>Suzuki</w:t>
      </w:r>
      <w:r w:rsidRPr="00831749">
        <w:t xml:space="preserve">, 2017; </w:t>
      </w:r>
      <w:r w:rsidRPr="00A55A0B">
        <w:rPr>
          <w:lang w:val="en-US"/>
        </w:rPr>
        <w:t>Scanagatta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2015).</w:t>
      </w:r>
    </w:p>
    <w:p w:rsidR="00A55A0B" w:rsidRPr="00831749" w:rsidRDefault="00A55A0B" w:rsidP="00A55A0B">
      <w:r w:rsidRPr="00831749">
        <w:t xml:space="preserve">Другим вариантом изучения структуры является использование тестов условной независимости для изучения ограничений условной независимости из </w:t>
      </w:r>
      <w:r w:rsidRPr="00A55A0B">
        <w:rPr>
          <w:lang w:val="en-US"/>
        </w:rPr>
        <w:t>D</w:t>
      </w:r>
      <w:r w:rsidRPr="00831749">
        <w:t xml:space="preserve"> и, таким образом, для определения того, какие дуги следует включить в </w:t>
      </w:r>
      <w:r w:rsidRPr="00A55A0B">
        <w:rPr>
          <w:lang w:val="en-US"/>
        </w:rPr>
        <w:t>G</w:t>
      </w:r>
      <w:r w:rsidRPr="00831749">
        <w:t xml:space="preserve">. Полученные алгоритмы называются алгоритмами, основанными на ограничениях, в отличие от алгоритмов, основанных на оценке, которые мы </w:t>
      </w:r>
      <w:r w:rsidRPr="00831749">
        <w:lastRenderedPageBreak/>
        <w:t xml:space="preserve">представили в предыдущем параграфе; обзор и сравнение этих двух подходов см. В </w:t>
      </w:r>
      <w:r w:rsidRPr="00A55A0B">
        <w:rPr>
          <w:lang w:val="en-US"/>
        </w:rPr>
        <w:t>Scutari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 (2018). Чикеринг и др. (2004) доказали, что алгоритмы, основанные на ограничениях, также являются </w:t>
      </w:r>
      <w:r w:rsidRPr="00A55A0B">
        <w:rPr>
          <w:lang w:val="en-US"/>
        </w:rPr>
        <w:t>NP</w:t>
      </w:r>
      <w:r w:rsidRPr="00831749">
        <w:t xml:space="preserve">-жесткими для неограниченных групп доступности данных; и фактически они эквивалентны алгоритмам, основанным на оценке, при фиксированном топологическом порядке узлов в </w:t>
      </w:r>
      <w:r w:rsidRPr="00A55A0B">
        <w:rPr>
          <w:lang w:val="en-US"/>
        </w:rPr>
        <w:t>G</w:t>
      </w:r>
      <w:r w:rsidRPr="00831749">
        <w:t>, когда ограничения независимости оцениваются с помощью статистических тестов, связанных с кросс-энтропией (</w:t>
      </w:r>
      <w:r w:rsidRPr="00A55A0B">
        <w:rPr>
          <w:lang w:val="en-US"/>
        </w:rPr>
        <w:t>Cowell</w:t>
      </w:r>
      <w:r w:rsidRPr="00831749">
        <w:t>, 2001).</w:t>
      </w:r>
    </w:p>
    <w:p w:rsidR="00A55A0B" w:rsidRPr="00831749" w:rsidRDefault="00A55A0B" w:rsidP="00A55A0B">
      <w:r w:rsidRPr="00831749">
        <w:t xml:space="preserve">Наконец, как только и </w:t>
      </w:r>
      <w:r w:rsidRPr="00A55A0B">
        <w:rPr>
          <w:lang w:val="en-US"/>
        </w:rPr>
        <w:t>G</w:t>
      </w:r>
      <w:r w:rsidRPr="00831749">
        <w:t xml:space="preserve">, и </w:t>
      </w:r>
      <w:r>
        <w:t>Θ</w:t>
      </w:r>
      <w:r w:rsidRPr="00831749">
        <w:t xml:space="preserve"> были изучены, мы можем отвечать на запросы об интересующих нас величинах, используя полученный </w:t>
      </w:r>
      <w:r w:rsidRPr="00A55A0B">
        <w:rPr>
          <w:lang w:val="en-US"/>
        </w:rPr>
        <w:t>BN</w:t>
      </w:r>
      <w:r w:rsidRPr="00831749">
        <w:t xml:space="preserve"> в качестве нашей модели мира. Распространенными типами являются запросы с условной вероятностью, в которых мы вычисляем апостериорную вероятность одних переменных при наличии свидетельств о других; и запросы с наиболее вероятным объяснением, в которых мы определяем конфигурацию значений некоторых переменных, которая имеет наибольшую апостериорную вероятность при данных значениях некоторых других переменных. Последнее особенно подходит для реализации как прогнозирования, так и вменения недостающих данных. Эти запросы могут быть автоматизированы для любого заданного </w:t>
      </w:r>
      <w:r w:rsidRPr="00A55A0B">
        <w:rPr>
          <w:lang w:val="en-US"/>
        </w:rPr>
        <w:t>BN</w:t>
      </w:r>
      <w:r w:rsidRPr="00831749">
        <w:t xml:space="preserve"> с использованием точных или приближенных алгоритмов вывода, которые работают непосредственно с </w:t>
      </w:r>
      <w:r w:rsidRPr="00A55A0B">
        <w:rPr>
          <w:lang w:val="en-US"/>
        </w:rPr>
        <w:t>BN</w:t>
      </w:r>
      <w:r w:rsidRPr="00831749">
        <w:t xml:space="preserve"> без необходимости каких-либо ручных вычислений; обзор таких алгоритмов см. В работе Скутари и Дениса (2014). Учитывая их способность кратко, но осмысленно представлять мир, автоматически отвечать на произвольные запросы и комбинировать данные и экспертные знания в процессе обучения, </w:t>
      </w:r>
      <w:r w:rsidRPr="00A55A0B">
        <w:rPr>
          <w:lang w:val="en-US"/>
        </w:rPr>
        <w:t>BNS</w:t>
      </w:r>
      <w:r w:rsidRPr="00831749">
        <w:t xml:space="preserve"> может эффективно моделировать самые разнообразные явления. Однако их применимость не всегда очевидна для специалистов-практиков в других областях из-за сильного внимания литературы к простому сценарию, в котором данные являются статическими (в отличие от динамических, то есть с временным измерением) и полными (то есть полностью наблюдаемыми). Динамические данные занимают центральное место в ряде передовых приложений и исследований в таких разных областях, как генетика и робототехника; а неполные данные являются обыденным фактом практически при любом анализе данных в реальном мире. </w:t>
      </w:r>
      <w:r w:rsidRPr="00A55A0B">
        <w:rPr>
          <w:lang w:val="en-US"/>
        </w:rPr>
        <w:t>BNs</w:t>
      </w:r>
      <w:r w:rsidRPr="00831749">
        <w:t xml:space="preserve"> может строго обрабатывать и то, и другое, как мы увидим ниже.</w:t>
      </w:r>
    </w:p>
    <w:p w:rsidR="00A55A0B" w:rsidRPr="00831749" w:rsidRDefault="00A55A0B" w:rsidP="00A55A0B"/>
    <w:p w:rsidR="00A55A0B" w:rsidRPr="00831749" w:rsidRDefault="00A55A0B" w:rsidP="00A55A0B"/>
    <w:p w:rsidR="00A55A0B" w:rsidRPr="00831749" w:rsidRDefault="00A55A0B" w:rsidP="00A55A0B">
      <w:r w:rsidRPr="00831749">
        <w:t>3 | ДИНАМИЧЕСКИЕ БАЙЕСОВСКИЕ СЕТИ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Динамическая </w:t>
      </w:r>
      <w:r w:rsidRPr="00A55A0B">
        <w:rPr>
          <w:lang w:val="en-US"/>
        </w:rPr>
        <w:t>BNS</w:t>
      </w:r>
      <w:r w:rsidRPr="00831749">
        <w:t xml:space="preserve"> (</w:t>
      </w:r>
      <w:r w:rsidRPr="00A55A0B">
        <w:rPr>
          <w:lang w:val="en-US"/>
        </w:rPr>
        <w:t>DBNs</w:t>
      </w:r>
      <w:r w:rsidRPr="00831749">
        <w:t xml:space="preserve">4) объединяет классическую (статическую) </w:t>
      </w:r>
      <w:r w:rsidRPr="00A55A0B">
        <w:rPr>
          <w:lang w:val="en-US"/>
        </w:rPr>
        <w:t>BNs</w:t>
      </w:r>
      <w:r w:rsidRPr="00831749">
        <w:t xml:space="preserve"> и марковские процессы для моделирования динамических данных, в которых каждый отдельный объект многократно измеряется с течением времени, например, продольных или панельных данных. Доступное введение приведено, например, в работе </w:t>
      </w:r>
      <w:r w:rsidRPr="00A55A0B">
        <w:rPr>
          <w:lang w:val="en-US"/>
        </w:rPr>
        <w:t>Murphy</w:t>
      </w:r>
      <w:r w:rsidRPr="00831749">
        <w:t xml:space="preserve"> (2002). Они находят широкое применение в инженерии (Павлович и др., 1999; Фриго и др., 2008), медицине (ван дер Хейден и др., 2014), генетике и системной биологии </w:t>
      </w:r>
      <w:r w:rsidRPr="00831749">
        <w:lastRenderedPageBreak/>
        <w:t>(Перрен и др., 2003). Термин “динамический” в данном контексте подразумевает, что мы моделируем динамическую систему, не обязательно, что сеть меняется с течением времени.</w:t>
      </w:r>
    </w:p>
    <w:p w:rsidR="00A55A0B" w:rsidRPr="00831749" w:rsidRDefault="00A55A0B" w:rsidP="00A55A0B">
      <w:r w:rsidRPr="00831749">
        <w:t xml:space="preserve">4 Сбивчиво, дискретные </w:t>
      </w:r>
      <w:r w:rsidRPr="00A55A0B">
        <w:rPr>
          <w:lang w:val="en-US"/>
        </w:rPr>
        <w:t>BN</w:t>
      </w:r>
      <w:r w:rsidRPr="00831749">
        <w:t xml:space="preserve"> иногда называют </w:t>
      </w:r>
      <w:r w:rsidRPr="00A55A0B">
        <w:rPr>
          <w:lang w:val="en-US"/>
        </w:rPr>
        <w:t>DBN</w:t>
      </w:r>
      <w:r w:rsidRPr="00831749">
        <w:t xml:space="preserve">, чтобы соответствовать гауссовским </w:t>
      </w:r>
      <w:r w:rsidRPr="00A55A0B">
        <w:rPr>
          <w:lang w:val="en-US"/>
        </w:rPr>
        <w:t>BN</w:t>
      </w:r>
      <w:r w:rsidRPr="00831749">
        <w:t xml:space="preserve">, которые называются </w:t>
      </w:r>
      <w:r w:rsidRPr="00A55A0B">
        <w:rPr>
          <w:lang w:val="en-US"/>
        </w:rPr>
        <w:t>GBN</w:t>
      </w:r>
      <w:r w:rsidRPr="00831749">
        <w:t>.</w:t>
      </w:r>
    </w:p>
    <w:p w:rsidR="00A55A0B" w:rsidRPr="00831749" w:rsidRDefault="00A55A0B" w:rsidP="00A55A0B"/>
    <w:p w:rsidR="00A55A0B" w:rsidRPr="00831749" w:rsidRDefault="00A55A0B" w:rsidP="00A55A0B">
      <w:r w:rsidRPr="00831749">
        <w:t>3.1 | Определения и свойства</w:t>
      </w:r>
    </w:p>
    <w:p w:rsidR="00A55A0B" w:rsidRPr="00831749" w:rsidRDefault="00A55A0B" w:rsidP="00A55A0B">
      <w:r w:rsidRPr="00831749">
        <w:t xml:space="preserve">Для простоты давайте сначала предположим, что мы работаем в дискретном времени: наша система состоит из одного набора </w:t>
      </w:r>
      <w:r w:rsidRPr="00A55A0B">
        <w:rPr>
          <w:lang w:val="en-US"/>
        </w:rPr>
        <w:t>X</w:t>
      </w:r>
      <w:r w:rsidRPr="00831749">
        <w:t xml:space="preserve"> (</w:t>
      </w:r>
      <w:proofErr w:type="gramStart"/>
      <w:r w:rsidRPr="00A55A0B">
        <w:rPr>
          <w:lang w:val="en-US"/>
        </w:rPr>
        <w:t>t</w:t>
      </w:r>
      <w:r w:rsidRPr="00831749">
        <w:t xml:space="preserve"> )</w:t>
      </w:r>
      <w:proofErr w:type="gramEnd"/>
      <w:r w:rsidRPr="00831749">
        <w:t xml:space="preserve"> случайных величин для каждого из </w:t>
      </w:r>
      <w:r w:rsidRPr="00A55A0B">
        <w:rPr>
          <w:lang w:val="en-US"/>
        </w:rPr>
        <w:t>t</w:t>
      </w:r>
      <w:r w:rsidRPr="00831749">
        <w:t xml:space="preserve"> = 1, . . . , </w:t>
      </w:r>
      <w:r w:rsidRPr="00A55A0B">
        <w:rPr>
          <w:lang w:val="en-US"/>
        </w:rPr>
        <w:t>T</w:t>
      </w:r>
      <w:r w:rsidRPr="00831749">
        <w:t xml:space="preserve"> моментов времени. Мы можем смоделировать его как </w:t>
      </w:r>
      <w:r w:rsidRPr="00A55A0B">
        <w:rPr>
          <w:lang w:val="en-US"/>
        </w:rPr>
        <w:t>DBN</w:t>
      </w:r>
      <w:r w:rsidRPr="00831749">
        <w:t xml:space="preserve"> с марковским процессом вида</w:t>
      </w:r>
    </w:p>
    <w:p w:rsidR="00A55A0B" w:rsidRPr="00831749" w:rsidRDefault="00145D07" w:rsidP="00A55A0B">
      <w:r w:rsidRPr="00145D07">
        <w:drawing>
          <wp:inline distT="0" distB="0" distL="0" distR="0" wp14:anchorId="0EF03016" wp14:editId="2CD1B521">
            <wp:extent cx="5940425" cy="651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07" w:rsidRDefault="00A55A0B" w:rsidP="00145D07">
      <w:r w:rsidRPr="00831749">
        <w:t xml:space="preserve">где </w:t>
      </w:r>
      <w:r w:rsidRPr="00A55A0B">
        <w:rPr>
          <w:lang w:val="en-US"/>
        </w:rPr>
        <w:t>P</w:t>
      </w:r>
      <w:r w:rsidRPr="00831749">
        <w:t>(</w:t>
      </w:r>
      <w:proofErr w:type="gramStart"/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proofErr w:type="gramEnd"/>
      <w:r w:rsidRPr="00145D07">
        <w:rPr>
          <w:vertAlign w:val="superscript"/>
        </w:rPr>
        <w:t>0)</w:t>
      </w:r>
      <w:r w:rsidRPr="00831749">
        <w:t xml:space="preserve">) задает начальное состояние процесса , а </w:t>
      </w:r>
      <w:r w:rsidRPr="00A55A0B">
        <w:rPr>
          <w:lang w:val="en-US"/>
        </w:rPr>
        <w:t>P</w:t>
      </w:r>
      <w:r w:rsidRPr="00831749">
        <w:t>(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>)</w:t>
      </w:r>
      <w:r w:rsidRPr="00831749">
        <w:t xml:space="preserve"> | 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</w:t>
      </w:r>
      <w:r w:rsidRPr="00831749">
        <w:t xml:space="preserve">) определяет переход между временами </w:t>
      </w:r>
      <w:r w:rsidRPr="00A55A0B">
        <w:rPr>
          <w:lang w:val="en-US"/>
        </w:rPr>
        <w:t>t</w:t>
      </w:r>
      <w:r w:rsidRPr="00831749">
        <w:t xml:space="preserve"> - 1 и </w:t>
      </w:r>
      <w:r w:rsidRPr="00A55A0B">
        <w:rPr>
          <w:lang w:val="en-US"/>
        </w:rPr>
        <w:t>t</w:t>
      </w:r>
      <w:r w:rsidRPr="00831749">
        <w:t>.</w:t>
      </w:r>
    </w:p>
    <w:p w:rsidR="00145D07" w:rsidRDefault="00145D07" w:rsidP="00145D07">
      <w:pPr>
        <w:jc w:val="center"/>
      </w:pPr>
      <w:r w:rsidRPr="00145D07">
        <w:drawing>
          <wp:inline distT="0" distB="0" distL="0" distR="0" wp14:anchorId="5A1C0D92" wp14:editId="01418797">
            <wp:extent cx="5940425" cy="45243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07" w:rsidRDefault="00145D07" w:rsidP="00145D07">
      <w:pPr>
        <w:jc w:val="center"/>
      </w:pPr>
      <w:r>
        <w:t xml:space="preserve">Рисунок 1 – Диаграмма демонстрирующая отношение между статьями и </w:t>
      </w:r>
      <w:proofErr w:type="gramStart"/>
      <w:r>
        <w:t>способами</w:t>
      </w:r>
      <w:proofErr w:type="gramEnd"/>
      <w:r>
        <w:t xml:space="preserve"> указанными в пункте 3.</w:t>
      </w:r>
    </w:p>
    <w:p w:rsidR="00A55A0B" w:rsidRPr="00831749" w:rsidRDefault="00A55A0B" w:rsidP="00145D07">
      <w:r w:rsidRPr="00831749">
        <w:t xml:space="preserve"> Мы можем смоделировать этот переход с помощью 2-кратного </w:t>
      </w:r>
      <w:r w:rsidRPr="00A55A0B">
        <w:rPr>
          <w:lang w:val="en-US"/>
        </w:rPr>
        <w:t>BN</w:t>
      </w:r>
      <w:r w:rsidRPr="00831749">
        <w:t xml:space="preserve"> (2</w:t>
      </w:r>
      <w:r w:rsidRPr="00A55A0B">
        <w:rPr>
          <w:lang w:val="en-US"/>
        </w:rPr>
        <w:t>TBN</w:t>
      </w:r>
      <w:r w:rsidRPr="00831749">
        <w:t>), определенного над (</w:t>
      </w:r>
      <w:proofErr w:type="gramStart"/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proofErr w:type="gramEnd"/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</w:t>
      </w:r>
      <w:r w:rsidRPr="00831749">
        <w:t xml:space="preserve">, 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>)</w:t>
      </w:r>
      <w:r w:rsidRPr="00831749">
        <w:t>), в котором мы, есте</w:t>
      </w:r>
      <w:r w:rsidR="00145D07">
        <w:t xml:space="preserve">ственно, предполагаем, что любая </w:t>
      </w:r>
      <w:r w:rsidRPr="00831749">
        <w:t xml:space="preserve">дуга между узлом в </w:t>
      </w:r>
      <w:r w:rsidRPr="00A55A0B">
        <w:rPr>
          <w:lang w:val="en-US"/>
        </w:rPr>
        <w:t>t</w:t>
      </w:r>
      <w:r w:rsidRPr="00831749">
        <w:t xml:space="preserve"> - 1 и узлом в </w:t>
      </w:r>
      <w:r w:rsidRPr="00A55A0B">
        <w:rPr>
          <w:lang w:val="en-US"/>
        </w:rPr>
        <w:t>t</w:t>
      </w:r>
      <w:r w:rsidRPr="00831749">
        <w:t xml:space="preserve"> обязательно должна быть направлена в сторону последнего, следуя стрелке времени. При </w:t>
      </w:r>
      <w:r w:rsidRPr="00831749">
        <w:lastRenderedPageBreak/>
        <w:t xml:space="preserve">моделировании 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>)</w:t>
      </w:r>
      <w:r w:rsidRPr="00831749">
        <w:t xml:space="preserve"> узлы в </w:t>
      </w:r>
      <w:proofErr w:type="gramStart"/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proofErr w:type="gramEnd"/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</w:t>
      </w:r>
      <w:r w:rsidRPr="00831749">
        <w:t xml:space="preserve"> появляются только при кондиционировании; мы считаем, что они по существу фиксированы и не имеют свободных параметров, поэтому оставляем их в качестве корневых узлов. В конце концов, </w:t>
      </w:r>
      <w:proofErr w:type="gramStart"/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proofErr w:type="gramEnd"/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 </w:t>
      </w:r>
      <w:r w:rsidRPr="00831749">
        <w:t xml:space="preserve">будет случайным в </w:t>
      </w:r>
      <w:r w:rsidRPr="00A55A0B">
        <w:rPr>
          <w:lang w:val="en-US"/>
        </w:rPr>
        <w:t>P</w:t>
      </w:r>
      <w:r w:rsidRPr="00831749">
        <w:t xml:space="preserve"> (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</w:t>
      </w:r>
      <w:r w:rsidRPr="00831749">
        <w:t xml:space="preserve"> | 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-2)</w:t>
      </w:r>
      <w:r w:rsidRPr="00831749">
        <w:t xml:space="preserve">), и было бы несовместимо с (6) рассматривать </w:t>
      </w:r>
      <w:r w:rsidRPr="00A55A0B">
        <w:rPr>
          <w:lang w:val="en-US"/>
        </w:rPr>
        <w:t>X</w:t>
      </w:r>
      <w:r w:rsidRPr="00145D07">
        <w:rPr>
          <w:vertAlign w:val="superscript"/>
        </w:rPr>
        <w:t>(</w:t>
      </w:r>
      <w:r w:rsidRPr="00145D07">
        <w:rPr>
          <w:vertAlign w:val="superscript"/>
          <w:lang w:val="en-US"/>
        </w:rPr>
        <w:t>t</w:t>
      </w:r>
      <w:r w:rsidRPr="00145D07">
        <w:rPr>
          <w:vertAlign w:val="superscript"/>
        </w:rPr>
        <w:t xml:space="preserve"> -1)</w:t>
      </w:r>
      <w:r w:rsidRPr="00831749">
        <w:t xml:space="preserve"> как случайную величину дважды! Тогда, следуя (1), мы можем записать</w:t>
      </w:r>
    </w:p>
    <w:p w:rsidR="00A55A0B" w:rsidRPr="00831749" w:rsidRDefault="00145D07" w:rsidP="00145D07">
      <w:r w:rsidRPr="00145D07">
        <w:drawing>
          <wp:inline distT="0" distB="0" distL="0" distR="0" wp14:anchorId="51F87EA6" wp14:editId="4A0DDEA5">
            <wp:extent cx="5940425" cy="749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>и мы обычно предполагаем, что параметры, связанные с локальными распределениями, не меняются со временем, чтобы сделать процесс однородным по времени.</w:t>
      </w:r>
    </w:p>
    <w:p w:rsidR="00A55A0B" w:rsidRPr="00831749" w:rsidRDefault="00A55A0B" w:rsidP="00A55A0B">
      <w:r w:rsidRPr="00831749">
        <w:t xml:space="preserve">Такой выбор обусловлен простотой вычислений и статистики: в построении </w:t>
      </w:r>
      <w:r w:rsidRPr="00A55A0B">
        <w:rPr>
          <w:lang w:val="en-US"/>
        </w:rPr>
        <w:t>DBN</w:t>
      </w:r>
      <w:r w:rsidRPr="00831749">
        <w:t xml:space="preserve"> нет внутренних ограничений, которые мешали бы им моделировать зависимости, уходящие еще дальше в прошлое, или, если уж </w:t>
      </w:r>
      <w:proofErr w:type="gramStart"/>
      <w:r w:rsidRPr="00831749">
        <w:t>на</w:t>
      </w:r>
      <w:proofErr w:type="gramEnd"/>
      <w:r w:rsidRPr="00831749">
        <w:t xml:space="preserve"> то пошло, тенденции или сезонность. (Смотрите Рисунок 1 для получения обзора моделей, которые мы подробно обсудим ниже.) Гжегорчик и Хусмейер (2009, 2011), например, сконструировали нестационарные неоднородные базы данных для моделирования непрерывных данных с использованием точек изменения для захвата различных режимов в разные промежутки времени; они уравновесили эту повышенную шестнадцатеричность, потребовав, чтобы </w:t>
      </w:r>
      <w:r w:rsidRPr="00A55A0B">
        <w:rPr>
          <w:lang w:val="en-US"/>
        </w:rPr>
        <w:t>G</w:t>
      </w:r>
      <w:r w:rsidRPr="00831749">
        <w:t xml:space="preserve"> было одинаковым для всех режимов, позволяя изменяться только параметрам локальных распределений. Позже это ограничение было смягчено в Камалабаде и Гжегорчике (2018), разрешив изменять как </w:t>
      </w:r>
      <w:r w:rsidRPr="00A55A0B">
        <w:rPr>
          <w:lang w:val="en-US"/>
        </w:rPr>
        <w:t>G</w:t>
      </w:r>
      <w:r w:rsidRPr="00831749">
        <w:t xml:space="preserve">, так и параметры, но связав их между смежными временными интервалами. Гиперпараметрам, управляющим связью, было разрешено варьироваться между сегментами, следуя обратному Гамма-гиперприорированию. Робинсон и Хартеминк (2010) также определили нестационарную </w:t>
      </w:r>
      <w:r w:rsidRPr="00A55A0B">
        <w:rPr>
          <w:lang w:val="en-US"/>
        </w:rPr>
        <w:t>DBN</w:t>
      </w:r>
      <w:r w:rsidRPr="00831749">
        <w:t xml:space="preserve"> с точками изменения и связанными наборами изменений </w:t>
      </w:r>
      <w:r w:rsidRPr="00A55A0B">
        <w:rPr>
          <w:lang w:val="en-US"/>
        </w:rPr>
        <w:t>arc</w:t>
      </w:r>
      <w:r w:rsidRPr="00831749">
        <w:t xml:space="preserve">, с усеченными геометрическими параметрами размера наборов изменений, количества и интервала между точками изменения; и </w:t>
      </w:r>
      <w:r w:rsidRPr="00A55A0B">
        <w:rPr>
          <w:lang w:val="en-US"/>
        </w:rPr>
        <w:t>Song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 (2009) построили </w:t>
      </w:r>
      <w:r w:rsidRPr="00A55A0B">
        <w:rPr>
          <w:lang w:val="en-US"/>
        </w:rPr>
        <w:t>DBN</w:t>
      </w:r>
      <w:r w:rsidRPr="00831749">
        <w:t xml:space="preserve">, которые изменяются плавно (не кусочно) с течением времени как по структуре, так и по параметрам. Ким и др. (2004) представили еще более гибкую модель, которая использовала сплайновую регрессию с </w:t>
      </w:r>
      <w:r w:rsidRPr="00A55A0B">
        <w:rPr>
          <w:lang w:val="en-US"/>
        </w:rPr>
        <w:t>B</w:t>
      </w:r>
      <w:r w:rsidR="00145D07">
        <w:t>-сплайнами для идентификации П</w:t>
      </w:r>
      <w:r w:rsidR="00145D07">
        <w:rPr>
          <w:vertAlign w:val="subscript"/>
          <w:lang w:val="en-US"/>
        </w:rPr>
        <w:t>Xi</w:t>
      </w:r>
      <w:r w:rsidR="00145D07" w:rsidRPr="00145D07">
        <w:rPr>
          <w:vertAlign w:val="subscript"/>
        </w:rPr>
        <w:t>(</w:t>
      </w:r>
      <w:r w:rsidR="00145D07">
        <w:rPr>
          <w:vertAlign w:val="subscript"/>
          <w:lang w:val="en-US"/>
        </w:rPr>
        <w:t>t</w:t>
      </w:r>
      <w:proofErr w:type="gramStart"/>
      <w:r w:rsidR="00145D07" w:rsidRPr="00145D07">
        <w:rPr>
          <w:vertAlign w:val="subscript"/>
        </w:rPr>
        <w:t>)</w:t>
      </w:r>
      <w:r w:rsidR="00145D07">
        <w:t>.</w:t>
      </w:r>
      <w:r w:rsidRPr="00831749">
        <w:t>Дополнение</w:t>
      </w:r>
      <w:proofErr w:type="gramEnd"/>
      <w:r w:rsidRPr="00831749">
        <w:t xml:space="preserve"> временных (панельных) данных нестационарными (поперечными) данными для изучения </w:t>
      </w:r>
      <w:r w:rsidRPr="00A55A0B">
        <w:rPr>
          <w:lang w:val="en-US"/>
        </w:rPr>
        <w:t>DBN</w:t>
      </w:r>
      <w:r w:rsidRPr="00831749">
        <w:t xml:space="preserve"> также было исследовано Ляхдесмяки и Шмулевичем (2008) с использованием оценки, аппроксимирующей результирующую трудноразрешимую вероятность.</w:t>
      </w:r>
    </w:p>
    <w:p w:rsidR="00A55A0B" w:rsidRPr="00831749" w:rsidRDefault="00A55A0B" w:rsidP="00A55A0B">
      <w:r w:rsidRPr="00831749">
        <w:t xml:space="preserve">Моделирование </w:t>
      </w:r>
      <w:r w:rsidRPr="00A55A0B">
        <w:rPr>
          <w:lang w:val="en-US"/>
        </w:rPr>
        <w:t>DBN</w:t>
      </w:r>
      <w:r w:rsidRPr="00831749">
        <w:t xml:space="preserve"> как процессов с дискретным временем также является выбором, мотивированным математической простотой. Нодельман и др. (2003) первоначально предложили класс </w:t>
      </w:r>
      <w:r w:rsidRPr="00A55A0B">
        <w:rPr>
          <w:lang w:val="en-US"/>
        </w:rPr>
        <w:t>DBN</w:t>
      </w:r>
      <w:r w:rsidRPr="00831749">
        <w:t xml:space="preserve"> непрерывного времени (</w:t>
      </w:r>
      <w:r w:rsidRPr="00A55A0B">
        <w:rPr>
          <w:lang w:val="en-US"/>
        </w:rPr>
        <w:t>CTBN</w:t>
      </w:r>
      <w:r w:rsidRPr="00831749">
        <w:t xml:space="preserve">) с независимым экспоненциальным временем ожидания и дискретными узлами; они однозначно идентифицируются, поскольку все </w:t>
      </w:r>
      <w:r w:rsidRPr="00831749">
        <w:lastRenderedPageBreak/>
        <w:t xml:space="preserve">дуги не мгновенны, а также имеют предельную вероятность замкнутой формы. Совсем недавно эта работа была расширена в </w:t>
      </w:r>
      <w:r w:rsidRPr="00A55A0B">
        <w:rPr>
          <w:lang w:val="en-US"/>
        </w:rPr>
        <w:t>Liu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 (2018) путем замены экспоненциального времени ожидания гипоэкспоненциальностями, чтобы лучше отражать поведение данных в нескольких областях. </w:t>
      </w:r>
      <w:r w:rsidRPr="00A55A0B">
        <w:rPr>
          <w:lang w:val="en-US"/>
        </w:rPr>
        <w:t>DBN</w:t>
      </w:r>
      <w:r w:rsidRPr="00831749">
        <w:t xml:space="preserve"> с дискретным временем, безусловно, проще, чем любая из этих </w:t>
      </w:r>
      <w:r w:rsidRPr="00A55A0B">
        <w:rPr>
          <w:lang w:val="en-US"/>
        </w:rPr>
        <w:t>CTBN</w:t>
      </w:r>
      <w:r w:rsidRPr="00831749">
        <w:t xml:space="preserve">, но эта математическая простота влечет за собой важные практические последствия. Во-первых, чтобы работать в дискретном времени, мы должны выбрать единый временной шаг (промежуток времени между </w:t>
      </w:r>
      <w:r w:rsidRPr="00A55A0B">
        <w:rPr>
          <w:lang w:val="en-US"/>
        </w:rPr>
        <w:t>t</w:t>
      </w:r>
      <w:r w:rsidRPr="00831749">
        <w:t xml:space="preserve"> − 1 и </w:t>
      </w:r>
      <w:proofErr w:type="gramStart"/>
      <w:r w:rsidRPr="00A55A0B">
        <w:rPr>
          <w:lang w:val="en-US"/>
        </w:rPr>
        <w:t>t</w:t>
      </w:r>
      <w:r w:rsidRPr="00831749">
        <w:t xml:space="preserve"> )</w:t>
      </w:r>
      <w:proofErr w:type="gramEnd"/>
      <w:r w:rsidRPr="00831749">
        <w:t xml:space="preserve"> для всей </w:t>
      </w:r>
      <w:r w:rsidRPr="00A55A0B">
        <w:rPr>
          <w:lang w:val="en-US"/>
        </w:rPr>
        <w:t>DBN</w:t>
      </w:r>
      <w:r w:rsidRPr="00831749">
        <w:t xml:space="preserve">; но во многих явлениях реального мира разные переменные могут иметь очень разную временную детализацию, и эти временные детализации также могут меняться в ходе сбора данных, что делает какой-либо единый выбор временного шага нецелесообразным. Во-вторых, выбор временного шага может затушевывать динамику явления. Смысл использования дискретного времени заключается в том, что мы агрегируем все изменения состояния в </w:t>
      </w:r>
      <w:r w:rsidRPr="00A55A0B">
        <w:rPr>
          <w:lang w:val="en-US"/>
        </w:rPr>
        <w:t>DBN</w:t>
      </w:r>
      <w:r w:rsidRPr="00831749">
        <w:t xml:space="preserve"> на протяжении всего каждого временного шага. С одной стороны, если переменные развиваются медленнее, чем шаг по времени, мы вынуждены моделировать </w:t>
      </w:r>
      <w:r w:rsidRPr="00A55A0B">
        <w:rPr>
          <w:lang w:val="en-US"/>
        </w:rPr>
        <w:t>DBN</w:t>
      </w:r>
      <w:r w:rsidRPr="00831749">
        <w:t xml:space="preserve"> как марковский процесс более высокого порядка5, что приводит к гораздо более сложной модели. С другой стороны, если переменные развиваются более быстрыми темпами, чем временной шаг, такое усреднение эффективно скроет изменения состояния и их взаимодействие в единой сводной статистике; следовательно, </w:t>
      </w:r>
      <w:r w:rsidRPr="00A55A0B">
        <w:rPr>
          <w:lang w:val="en-US"/>
        </w:rPr>
        <w:t>DBN</w:t>
      </w:r>
      <w:r w:rsidRPr="00831749">
        <w:t xml:space="preserve"> обеспечит очень слабую аппроксимацию лежащего в основе явления. Более того, если мы не сможем правильно идентифицировать </w:t>
      </w:r>
      <w:r w:rsidR="00145D07" w:rsidRPr="00145D07">
        <w:drawing>
          <wp:inline distT="0" distB="0" distL="0" distR="0" wp14:anchorId="07DA3199" wp14:editId="5C8C3CD7">
            <wp:extent cx="444165" cy="2335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88" cy="2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, это может привести к рекурсивной привязке к родительским элементам </w:t>
      </w:r>
      <w:r w:rsidR="0082078A" w:rsidRPr="0082078A">
        <w:drawing>
          <wp:inline distT="0" distB="0" distL="0" distR="0" wp14:anchorId="29FBD822" wp14:editId="23419EF2">
            <wp:extent cx="330218" cy="2335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77" cy="2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результирующего </w:t>
      </w:r>
      <w:r w:rsidR="0082078A" w:rsidRPr="0082078A">
        <w:t xml:space="preserve"> </w:t>
      </w:r>
      <w:r w:rsidR="0082078A">
        <w:t xml:space="preserve">в </w:t>
      </w:r>
      <w:r w:rsidR="0082078A">
        <w:rPr>
          <w:lang w:val="en-US"/>
        </w:rPr>
        <w:t>DBNs</w:t>
      </w:r>
      <w:r w:rsidR="0082078A">
        <w:t xml:space="preserve"> </w:t>
      </w:r>
      <w:r w:rsidRPr="00831749">
        <w:t>, которые намного сложнее, чем реальное лежащее в основе явление, и которые трудно изучить на основе ограниченных данных.</w:t>
      </w:r>
    </w:p>
    <w:p w:rsidR="00A55A0B" w:rsidRPr="00831749" w:rsidRDefault="00A55A0B" w:rsidP="00A55A0B">
      <w:r w:rsidRPr="00831749">
        <w:t xml:space="preserve">Частичное решение последней проблемы состоит в том, чтобы позволить родителям </w:t>
      </w:r>
      <w:r w:rsidR="0082078A" w:rsidRPr="0082078A">
        <w:drawing>
          <wp:inline distT="0" distB="0" distL="0" distR="0" wp14:anchorId="0B3F3B9C" wp14:editId="2A81A1B5">
            <wp:extent cx="259050" cy="23357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34" cy="2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находиться либо в одно и то же время, либо в предыдущий момент времени, моделируя </w:t>
      </w:r>
      <w:r w:rsidRPr="00A55A0B">
        <w:rPr>
          <w:lang w:val="en-US"/>
        </w:rPr>
        <w:t>DBN</w:t>
      </w:r>
      <w:r w:rsidRPr="00831749">
        <w:t xml:space="preserve"> как марковский процесс первого порядка. Когда наблюдения представляют собой средние или агрегированные измерения за период времени (скажем, </w:t>
      </w:r>
      <w:r w:rsidRPr="00A55A0B">
        <w:rPr>
          <w:lang w:val="en-US"/>
        </w:rPr>
        <w:t>t</w:t>
      </w:r>
      <w:r w:rsidRPr="00831749">
        <w:t xml:space="preserve">-й момент времени соответствует объему данных за </w:t>
      </w:r>
      <w:r w:rsidRPr="00A55A0B">
        <w:rPr>
          <w:lang w:val="en-US"/>
        </w:rPr>
        <w:t>t</w:t>
      </w:r>
      <w:r w:rsidRPr="00831749">
        <w:t xml:space="preserve">-ю неделю), имеет смысл допускать мгновенные зависимости между переменными в один и тот же момент времени, поскольку мгновенность зависимости - это всего лишь фикция, вытекающая из определения нашей модели. С другой стороны, когда наблюдения фактически соответствуют мгновенным измерениям (например, от синхронизированных датчиков), в модели обычно допускаются только не мгновенные зависимости на том основании, что обусловливание </w:t>
      </w:r>
      <w:r w:rsidR="0082078A" w:rsidRPr="0082078A">
        <w:drawing>
          <wp:inline distT="0" distB="0" distL="0" distR="0" wp14:anchorId="477AA330" wp14:editId="2F666934">
            <wp:extent cx="841098" cy="3058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0659" cy="3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должно предшествовать по времени обусловленному событию </w:t>
      </w:r>
      <w:r w:rsidR="0082078A" w:rsidRPr="0082078A">
        <w:rPr>
          <w:lang w:val="en-US"/>
        </w:rPr>
        <w:drawing>
          <wp:inline distT="0" distB="0" distL="0" distR="0" wp14:anchorId="5F60725A" wp14:editId="6C4BB94E">
            <wp:extent cx="654739" cy="1988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7163" cy="2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8A">
        <w:t xml:space="preserve"> </w:t>
      </w:r>
      <w:r w:rsidRPr="00831749">
        <w:t xml:space="preserve">С точки зрения причинности мы можем аналогичным образом утверждать, что каждое из </w:t>
      </w:r>
      <w:r w:rsidR="0082078A" w:rsidRPr="0082078A">
        <w:drawing>
          <wp:inline distT="0" distB="0" distL="0" distR="0" wp14:anchorId="459EF46E" wp14:editId="4A5DD82D">
            <wp:extent cx="219517" cy="20872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177" cy="2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может вызывать </w:t>
      </w:r>
      <w:r w:rsidR="0082078A" w:rsidRPr="0082078A">
        <w:drawing>
          <wp:inline distT="0" distB="0" distL="0" distR="0" wp14:anchorId="2B15A262" wp14:editId="1739C916">
            <wp:extent cx="315774" cy="248478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486" cy="2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только в том случае, если оно предшествует </w:t>
      </w:r>
      <w:r w:rsidR="0082078A" w:rsidRPr="0082078A">
        <w:rPr>
          <w:lang w:val="en-US"/>
        </w:rPr>
        <w:drawing>
          <wp:inline distT="0" distB="0" distL="0" distR="0" wp14:anchorId="0C7B7C1B" wp14:editId="6B85CBF6">
            <wp:extent cx="271566" cy="2136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970" cy="2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по времени; если это </w:t>
      </w:r>
      <w:r>
        <w:t>Π</w:t>
      </w:r>
      <w:r w:rsidRPr="00831749">
        <w:t xml:space="preserve"> (</w:t>
      </w:r>
      <w:r w:rsidRPr="00A55A0B">
        <w:rPr>
          <w:lang w:val="en-US"/>
        </w:rPr>
        <w:t>t</w:t>
      </w:r>
      <w:r w:rsidRPr="00831749">
        <w:t xml:space="preserve">) происходит в тот же момент </w:t>
      </w:r>
      <w:r w:rsidRPr="00831749">
        <w:lastRenderedPageBreak/>
        <w:t xml:space="preserve">времени, что и </w:t>
      </w:r>
      <w:r w:rsidRPr="00A55A0B">
        <w:rPr>
          <w:lang w:val="en-US"/>
        </w:rPr>
        <w:t>X</w:t>
      </w:r>
      <w:r w:rsidRPr="00831749">
        <w:t xml:space="preserve"> (</w:t>
      </w:r>
      <w:r w:rsidRPr="00A55A0B">
        <w:rPr>
          <w:lang w:val="en-US"/>
        </w:rPr>
        <w:t>t</w:t>
      </w:r>
      <w:r w:rsidRPr="00831749">
        <w:t xml:space="preserve"> ), тогда то, что мы моделируем, является совпадением, а не причинностью. Это основная идея причинности Грейнджера (</w:t>
      </w:r>
      <w:r w:rsidRPr="00A55A0B">
        <w:rPr>
          <w:lang w:val="en-US"/>
        </w:rPr>
        <w:t>Granger</w:t>
      </w:r>
      <w:r w:rsidRPr="00831749">
        <w:t xml:space="preserve">, 1968), в которой говорится, что можно сказать, что один временной ряд (такой как </w:t>
      </w:r>
      <w:r w:rsidR="0082078A" w:rsidRPr="0082078A">
        <w:drawing>
          <wp:inline distT="0" distB="0" distL="0" distR="0" wp14:anchorId="468FE44D" wp14:editId="05B48D63">
            <wp:extent cx="188845" cy="159027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253" cy="1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) оказывает причинное влияние на второй временной ряд (такой как </w:t>
      </w:r>
      <w:r w:rsidR="0082078A" w:rsidRPr="0082078A">
        <w:rPr>
          <w:lang w:val="en-US"/>
        </w:rPr>
        <w:drawing>
          <wp:inline distT="0" distB="0" distL="0" distR="0" wp14:anchorId="0BB48D00" wp14:editId="09601515">
            <wp:extent cx="221041" cy="17393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798" cy="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) тогда и только тогда, когда включение прошлых знаний о первом повышает точность прогнозирования для последнего. Следовательно, разрешение мгновенных зависимостей заметно усложняет причинно-следственные рассуждения в </w:t>
      </w:r>
      <w:r w:rsidRPr="00A55A0B">
        <w:rPr>
          <w:lang w:val="en-US"/>
        </w:rPr>
        <w:t>DBN</w:t>
      </w:r>
      <w:r w:rsidRPr="00831749">
        <w:t xml:space="preserve">. То же самое верно и для изучения структуры </w:t>
      </w:r>
      <w:r w:rsidRPr="00A55A0B">
        <w:rPr>
          <w:lang w:val="en-US"/>
        </w:rPr>
        <w:t>DBN</w:t>
      </w:r>
      <w:r w:rsidRPr="00831749">
        <w:t xml:space="preserve"> в первую очередь: изучение общего </w:t>
      </w:r>
      <w:r w:rsidRPr="00A55A0B">
        <w:rPr>
          <w:lang w:val="en-US"/>
        </w:rPr>
        <w:t>DBN</w:t>
      </w:r>
      <w:r w:rsidRPr="00831749">
        <w:t xml:space="preserve"> является </w:t>
      </w:r>
      <w:r w:rsidRPr="00A55A0B">
        <w:rPr>
          <w:lang w:val="en-US"/>
        </w:rPr>
        <w:t>NP</w:t>
      </w:r>
      <w:r w:rsidRPr="00831749">
        <w:t xml:space="preserve">-сложным (Чикеринг и Хекерман, 1994; Чикеринг и др., 2004), в то время как изучение </w:t>
      </w:r>
      <w:r w:rsidRPr="00A55A0B">
        <w:rPr>
          <w:lang w:val="en-US"/>
        </w:rPr>
        <w:t>DBN</w:t>
      </w:r>
      <w:r w:rsidRPr="00831749">
        <w:t>, содержащего только не мгновенные зависимости, - нет (</w:t>
      </w:r>
      <w:r w:rsidRPr="00A55A0B">
        <w:rPr>
          <w:lang w:val="en-US"/>
        </w:rPr>
        <w:t>Dojer</w:t>
      </w:r>
      <w:r w:rsidRPr="00831749">
        <w:t>, 2006).</w:t>
      </w:r>
    </w:p>
    <w:p w:rsidR="00A55A0B" w:rsidRPr="00831749" w:rsidRDefault="00A55A0B" w:rsidP="00A55A0B">
      <w:r w:rsidRPr="00831749">
        <w:t>5</w:t>
      </w:r>
      <w:r w:rsidRPr="00A55A0B">
        <w:rPr>
          <w:lang w:val="en-US"/>
        </w:rPr>
        <w:t>A</w:t>
      </w:r>
      <w:r w:rsidRPr="00831749">
        <w:t xml:space="preserve"> Случайный процесс является марковским процессом порядка </w:t>
      </w:r>
      <w:r w:rsidRPr="00A55A0B">
        <w:rPr>
          <w:lang w:val="en-US"/>
        </w:rPr>
        <w:t>L</w:t>
      </w:r>
      <w:r w:rsidRPr="00831749">
        <w:t xml:space="preserve">, если </w:t>
      </w:r>
      <w:proofErr w:type="gramStart"/>
      <w:r w:rsidRPr="00A55A0B">
        <w:rPr>
          <w:lang w:val="en-US"/>
        </w:rPr>
        <w:t>X</w:t>
      </w:r>
      <w:r w:rsidRPr="00831749">
        <w:t>(</w:t>
      </w:r>
      <w:proofErr w:type="gramEnd"/>
      <w:r w:rsidRPr="00A55A0B">
        <w:rPr>
          <w:lang w:val="en-US"/>
        </w:rPr>
        <w:t>t</w:t>
      </w:r>
      <w:r w:rsidRPr="00831749">
        <w:t xml:space="preserve"> ) зависит только от </w:t>
      </w:r>
      <w:r w:rsidRPr="00A55A0B">
        <w:rPr>
          <w:lang w:val="en-US"/>
        </w:rPr>
        <w:t>X</w:t>
      </w:r>
      <w:r w:rsidRPr="00831749">
        <w:t>(</w:t>
      </w:r>
      <w:r w:rsidRPr="00A55A0B">
        <w:rPr>
          <w:lang w:val="en-US"/>
        </w:rPr>
        <w:t>t</w:t>
      </w:r>
      <w:r w:rsidRPr="00831749">
        <w:t xml:space="preserve"> -1), . . . </w:t>
      </w:r>
      <w:r w:rsidRPr="00A55A0B">
        <w:rPr>
          <w:lang w:val="en-US"/>
        </w:rPr>
        <w:t xml:space="preserve">X(t −L) и не зависит от X(t −L−1), . . . , X(0). </w:t>
      </w:r>
      <w:r w:rsidRPr="00831749">
        <w:t>Чем выше порядок, тем дальше в прошлое могут уходить зависимости.</w:t>
      </w:r>
    </w:p>
    <w:p w:rsidR="00A55A0B" w:rsidRPr="00831749" w:rsidRDefault="00A55A0B" w:rsidP="00A55A0B">
      <w:r w:rsidRPr="00831749">
        <w:t>6 Эту проблему часто называют запутанностью.</w:t>
      </w:r>
    </w:p>
    <w:p w:rsidR="00A55A0B" w:rsidRPr="00831749" w:rsidRDefault="0082078A" w:rsidP="00A55A0B">
      <w:r>
        <w:t xml:space="preserve">Интуитивно, пространство </w:t>
      </w:r>
      <w:r w:rsidR="00A55A0B" w:rsidRPr="00831749">
        <w:t xml:space="preserve">число возможных </w:t>
      </w:r>
      <w:r w:rsidR="00A55A0B" w:rsidRPr="00A55A0B">
        <w:rPr>
          <w:lang w:val="en-US"/>
        </w:rPr>
        <w:t>DBN</w:t>
      </w:r>
      <w:r w:rsidR="00A55A0B" w:rsidRPr="00831749">
        <w:t xml:space="preserve"> намного меньше, если мы не допускаем мгновенных зависимостей, потому что существует меньше дуг-кандидатов, которые мы можем включить, и потому что их направления фиксированы, чтобы следовать стреле времени и причинности Грейнджера 7.</w:t>
      </w:r>
    </w:p>
    <w:p w:rsidR="00A55A0B" w:rsidRDefault="00A55A0B" w:rsidP="00A55A0B">
      <w:r w:rsidRPr="00831749">
        <w:t xml:space="preserve">7 Интересно, что при небольшом количестве доступных временных точек вывод, основанный на </w:t>
      </w:r>
      <w:r w:rsidRPr="00A55A0B">
        <w:rPr>
          <w:lang w:val="en-US"/>
        </w:rPr>
        <w:t>DBNS</w:t>
      </w:r>
      <w:r w:rsidRPr="00831749">
        <w:t>, является более точным, чем методы, непосредственно основанные на причинно-следственной связи Грейнджера; но обратное верно для более длинных временных рядов (Цзоу и Фэн, 2009).</w:t>
      </w:r>
    </w:p>
    <w:p w:rsidR="0082078A" w:rsidRDefault="0082078A" w:rsidP="0082078A">
      <w:pPr>
        <w:jc w:val="center"/>
      </w:pPr>
      <w:r w:rsidRPr="0082078A">
        <w:drawing>
          <wp:inline distT="0" distB="0" distL="0" distR="0" wp14:anchorId="65AB7FE1" wp14:editId="288ACBD0">
            <wp:extent cx="4986057" cy="3197898"/>
            <wp:effectExtent l="0" t="0" r="508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5281" cy="32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8A" w:rsidRPr="0082078A" w:rsidRDefault="0082078A" w:rsidP="0082078A">
      <w:pPr>
        <w:jc w:val="center"/>
        <w:rPr>
          <w:sz w:val="24"/>
        </w:rPr>
      </w:pPr>
      <w:r w:rsidRPr="0082078A">
        <w:rPr>
          <w:sz w:val="24"/>
        </w:rPr>
        <w:t xml:space="preserve">Рисунок 2- </w:t>
      </w:r>
      <w:r w:rsidRPr="0082078A">
        <w:rPr>
          <w:sz w:val="24"/>
        </w:rPr>
        <w:t>Динамические модели, представленные в виде BNS: факториал HMM от Гахрамани и Джордана (1996, вверху слева),</w:t>
      </w:r>
    </w:p>
    <w:p w:rsidR="0082078A" w:rsidRPr="0082078A" w:rsidRDefault="0082078A" w:rsidP="0082078A">
      <w:pPr>
        <w:jc w:val="center"/>
        <w:rPr>
          <w:sz w:val="24"/>
        </w:rPr>
      </w:pPr>
      <w:r w:rsidRPr="0082078A">
        <w:rPr>
          <w:sz w:val="24"/>
        </w:rPr>
        <w:t>простая модель фильтра Калмана от Мерфи (2002, вверху справа) и модель VAR порядка 1 как в развернутом (внизу слева), так и</w:t>
      </w:r>
    </w:p>
    <w:p w:rsidR="0082078A" w:rsidRPr="0082078A" w:rsidRDefault="0082078A" w:rsidP="0082078A">
      <w:pPr>
        <w:jc w:val="center"/>
        <w:rPr>
          <w:sz w:val="24"/>
        </w:rPr>
      </w:pPr>
      <w:r w:rsidRPr="0082078A">
        <w:rPr>
          <w:sz w:val="24"/>
        </w:rPr>
        <w:t>в свернутом виде (внизу справа). Заштрихованные узлы соответствуют скрытым переменным.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3.2 | Модели, которые могут быть выражены в виде </w:t>
      </w:r>
      <w:r w:rsidRPr="00A55A0B">
        <w:rPr>
          <w:lang w:val="en-US"/>
        </w:rPr>
        <w:t>DBN</w:t>
      </w:r>
    </w:p>
    <w:p w:rsidR="00A55A0B" w:rsidRPr="00831749" w:rsidRDefault="00A55A0B" w:rsidP="00A55A0B">
      <w:r w:rsidRPr="00A55A0B">
        <w:rPr>
          <w:lang w:val="en-US"/>
        </w:rPr>
        <w:t>DBN</w:t>
      </w:r>
      <w:r w:rsidRPr="00831749">
        <w:t xml:space="preserve"> обладают большой выразительной способностью, и они включают в себя и обобщают множество классических моделей, которые по отдельности изучались в литературе. Здесь мы обсудим три такие модели: скрытые марковские модели, векторные авторегрессионные модели и фильтры Калмана. Скрытые марковские модели и фильтры Калмана можно рассматривать как частные экземпляры моделей пространства состояний, и их представления </w:t>
      </w:r>
      <w:r w:rsidRPr="00A55A0B">
        <w:rPr>
          <w:lang w:val="en-US"/>
        </w:rPr>
        <w:t>DBN</w:t>
      </w:r>
      <w:r w:rsidRPr="00831749">
        <w:t xml:space="preserve"> проясняют взаимосвязь между этими двумя классами моделей. Представление этих моделей в виде </w:t>
      </w:r>
      <w:r w:rsidRPr="00A55A0B">
        <w:rPr>
          <w:lang w:val="en-US"/>
        </w:rPr>
        <w:t>DBN</w:t>
      </w:r>
      <w:r w:rsidRPr="00831749">
        <w:t xml:space="preserve"> имеет преимущества, помимо того, что делает их сравнение более удобным; это позволяет использовать вероятностный механизм, который мы рассмотрели в разделах 2 и 3.1, когда он более удобен или эффективен с вычислительной точки зрения, чем альтернативы (как в случае вывода в скрытых марковских моделях; </w:t>
      </w:r>
      <w:r w:rsidRPr="00A55A0B">
        <w:rPr>
          <w:lang w:val="en-US"/>
        </w:rPr>
        <w:t>Murphy</w:t>
      </w:r>
      <w:r w:rsidRPr="00831749">
        <w:t>, 2002). Некоторые примеры показаны на рисунке 2 и будут проиллюстрированы ниже.</w:t>
      </w:r>
    </w:p>
    <w:p w:rsidR="00A55A0B" w:rsidRPr="00831749" w:rsidRDefault="00A55A0B" w:rsidP="00A55A0B">
      <w:r w:rsidRPr="00831749">
        <w:t>Скрытые марковские модели (</w:t>
      </w:r>
      <w:r w:rsidRPr="00A55A0B">
        <w:rPr>
          <w:lang w:val="en-US"/>
        </w:rPr>
        <w:t>HMMs</w:t>
      </w:r>
      <w:r w:rsidRPr="00831749">
        <w:t xml:space="preserve">; Цуккини и Макдональд, 2009) являются одним из наиболее распространенных подходов к моделированию явлений со скрытым состоянием, то есть, при котором поведение наблюдаемых переменных </w:t>
      </w:r>
      <w:r w:rsidRPr="00A55A0B">
        <w:rPr>
          <w:lang w:val="en-US"/>
        </w:rPr>
        <w:t>X</w:t>
      </w:r>
      <w:r w:rsidRPr="00831749">
        <w:t xml:space="preserve"> зависит от поведения одной или нескольких дискретных скрытых переменных </w:t>
      </w:r>
      <w:r w:rsidRPr="00A55A0B">
        <w:rPr>
          <w:lang w:val="en-US"/>
        </w:rPr>
        <w:t>Z</w:t>
      </w:r>
      <w:r w:rsidRPr="00831749">
        <w:t xml:space="preserve">, а также от других переменных в </w:t>
      </w:r>
      <w:r w:rsidRPr="00A55A0B">
        <w:rPr>
          <w:lang w:val="en-US"/>
        </w:rPr>
        <w:t>X</w:t>
      </w:r>
      <w:r w:rsidRPr="00831749">
        <w:t>. Этот сценарий обычно возникает, когда технические, экономические или этические соображения делают невозможным полное наблюдение за состоянием, лежащим в основе интересующего явления. Известными примерами являются вменение (</w:t>
      </w:r>
      <w:r w:rsidRPr="00A55A0B">
        <w:rPr>
          <w:lang w:val="en-US"/>
        </w:rPr>
        <w:t>Marchini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Howie</w:t>
      </w:r>
      <w:r w:rsidRPr="00831749">
        <w:t>, 2010) и фазирование (</w:t>
      </w:r>
      <w:r w:rsidRPr="00A55A0B">
        <w:rPr>
          <w:lang w:val="en-US"/>
        </w:rPr>
        <w:t>Delaneau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2012) в исследованиях общегеномных ассоциаций из-за ограничений технологии зондирования и маркировки ДНК; отслеживание животных в экологии (</w:t>
      </w:r>
      <w:r w:rsidRPr="00A55A0B">
        <w:rPr>
          <w:lang w:val="en-US"/>
        </w:rPr>
        <w:t>Patterson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2008), когда мы можем наблюдать за их перемещениями с помощью радиомаяков, но не за их поведением; и подтверждение массовых миграций на протяжении истории путем объединения археологических артефактов и образцов древней ДНК (Шиффельс и Дурбин, 2014). До появления глубоких нейронных сетей </w:t>
      </w:r>
      <w:r w:rsidRPr="00A55A0B">
        <w:rPr>
          <w:lang w:val="en-US"/>
        </w:rPr>
        <w:t>HMM</w:t>
      </w:r>
      <w:r w:rsidRPr="00831749">
        <w:t xml:space="preserve"> также были предпочтительной моделью для распознавания речи (Гейлс и Янг, 2008) и рукописного ввода (Плетц и Финк, 2009).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В терминах </w:t>
      </w:r>
      <w:r w:rsidRPr="00A55A0B">
        <w:rPr>
          <w:lang w:val="en-US"/>
        </w:rPr>
        <w:t>DBN</w:t>
      </w:r>
      <w:r w:rsidRPr="00831749">
        <w:t xml:space="preserve"> типичная модель </w:t>
      </w:r>
      <w:r w:rsidRPr="00A55A0B">
        <w:rPr>
          <w:lang w:val="en-US"/>
        </w:rPr>
        <w:t>HMM</w:t>
      </w:r>
      <w:r w:rsidRPr="00831749">
        <w:t xml:space="preserve"> с </w:t>
      </w:r>
      <w:r w:rsidRPr="00A55A0B">
        <w:rPr>
          <w:lang w:val="en-US"/>
        </w:rPr>
        <w:t>M</w:t>
      </w:r>
      <w:r w:rsidRPr="00831749">
        <w:t xml:space="preserve"> скрытыми переменными может быть записана как</w:t>
      </w:r>
    </w:p>
    <w:p w:rsidR="00A55A0B" w:rsidRPr="00831749" w:rsidRDefault="0082078A" w:rsidP="0082078A">
      <w:pPr>
        <w:ind w:firstLine="0"/>
      </w:pPr>
      <w:r w:rsidRPr="0082078A">
        <w:drawing>
          <wp:inline distT="0" distB="0" distL="0" distR="0" wp14:anchorId="1D77369D" wp14:editId="0FC9AD1C">
            <wp:extent cx="5940425" cy="4959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с тем ограничением, что родителями </w:t>
      </w:r>
      <w:r w:rsidR="0082078A" w:rsidRPr="0082078A">
        <w:drawing>
          <wp:inline distT="0" distB="0" distL="0" distR="0" wp14:anchorId="27D84A27" wp14:editId="2126A2E1">
            <wp:extent cx="214861" cy="208721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911" cy="2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могут быть только другие скрытые переменные. Предполагается, что скрытые переменные являются дискретными; и в подавляющем большинстве литературы наблюдаемые переменные также считаются дискретными. В зависимости от выбора </w:t>
      </w:r>
      <w:r w:rsidR="0082078A" w:rsidRPr="0082078A">
        <w:drawing>
          <wp:inline distT="0" distB="0" distL="0" distR="0" wp14:anchorId="2133080E" wp14:editId="32255AE6">
            <wp:extent cx="202661" cy="218661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217" cy="2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, мы можем получить различные варианты </w:t>
      </w:r>
      <w:r w:rsidRPr="00A55A0B">
        <w:rPr>
          <w:lang w:val="en-US"/>
        </w:rPr>
        <w:t>HMM</w:t>
      </w:r>
      <w:r w:rsidRPr="00831749">
        <w:t xml:space="preserve"> , такие как иерархические </w:t>
      </w:r>
      <w:r w:rsidRPr="00A55A0B">
        <w:rPr>
          <w:lang w:val="en-US"/>
        </w:rPr>
        <w:t>HMM</w:t>
      </w:r>
      <w:r w:rsidRPr="00831749">
        <w:t xml:space="preserve"> </w:t>
      </w:r>
      <w:r w:rsidRPr="00831749">
        <w:lastRenderedPageBreak/>
        <w:t>(</w:t>
      </w:r>
      <w:r w:rsidRPr="00A55A0B">
        <w:rPr>
          <w:lang w:val="en-US"/>
        </w:rPr>
        <w:t>Fine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1998), в которых каждый </w:t>
      </w:r>
      <w:r w:rsidR="0082078A" w:rsidRPr="0082078A">
        <w:drawing>
          <wp:inline distT="0" distB="0" distL="0" distR="0" wp14:anchorId="021EB7E5" wp14:editId="6F818DAD">
            <wp:extent cx="214861" cy="208721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911" cy="2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749">
        <w:t xml:space="preserve">определяется как </w:t>
      </w:r>
      <w:r w:rsidRPr="00A55A0B">
        <w:rPr>
          <w:lang w:val="en-US"/>
        </w:rPr>
        <w:t>HMM</w:t>
      </w:r>
      <w:r w:rsidRPr="00831749">
        <w:t xml:space="preserve"> сам по себе для создания многоуровневой стохастической модели; и факториальные </w:t>
      </w:r>
      <w:r w:rsidRPr="00A55A0B">
        <w:rPr>
          <w:lang w:val="en-US"/>
        </w:rPr>
        <w:t>HMM</w:t>
      </w:r>
      <w:r w:rsidRPr="00831749">
        <w:t xml:space="preserve"> (</w:t>
      </w:r>
      <w:r w:rsidRPr="00A55A0B">
        <w:rPr>
          <w:lang w:val="en-US"/>
        </w:rPr>
        <w:t>Ghahramani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Jordan</w:t>
      </w:r>
      <w:r w:rsidRPr="00831749">
        <w:t xml:space="preserve">, 1996), в которых </w:t>
      </w:r>
      <w:r w:rsidRPr="00A55A0B">
        <w:rPr>
          <w:lang w:val="en-US"/>
        </w:rPr>
        <w:t>X</w:t>
      </w:r>
      <w:r w:rsidRPr="0082078A">
        <w:rPr>
          <w:vertAlign w:val="superscript"/>
        </w:rPr>
        <w:t>(</w:t>
      </w:r>
      <w:r w:rsidRPr="0082078A">
        <w:rPr>
          <w:vertAlign w:val="superscript"/>
          <w:lang w:val="en-US"/>
        </w:rPr>
        <w:t>t</w:t>
      </w:r>
      <w:r w:rsidRPr="0082078A">
        <w:rPr>
          <w:vertAlign w:val="superscript"/>
        </w:rPr>
        <w:t>)</w:t>
      </w:r>
      <w:r w:rsidRPr="00831749">
        <w:t xml:space="preserve"> определяется конфигура</w:t>
      </w:r>
      <w:r w:rsidR="0082078A">
        <w:t>цией набора взаимно независимых</w:t>
      </w:r>
      <w:r w:rsidR="0082078A" w:rsidRPr="0082078A">
        <w:drawing>
          <wp:inline distT="0" distB="0" distL="0" distR="0" wp14:anchorId="021EB7E5" wp14:editId="6F818DAD">
            <wp:extent cx="214861" cy="208721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911" cy="2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8A" w:rsidRPr="00831749">
        <w:t xml:space="preserve"> </w:t>
      </w:r>
      <w:r w:rsidRPr="00831749">
        <w:t>(показано на рисунке 2, верхняя левая панель).</w:t>
      </w:r>
    </w:p>
    <w:p w:rsidR="00A55A0B" w:rsidRPr="00831749" w:rsidRDefault="00A55A0B" w:rsidP="00A55A0B">
      <w:r w:rsidRPr="00831749">
        <w:t>Векторные авторегрессионные модели (</w:t>
      </w:r>
      <w:r w:rsidRPr="00A55A0B">
        <w:rPr>
          <w:lang w:val="en-US"/>
        </w:rPr>
        <w:t>VARs</w:t>
      </w:r>
      <w:r w:rsidRPr="00831749">
        <w:t xml:space="preserve">; </w:t>
      </w:r>
      <w:r w:rsidRPr="00A55A0B">
        <w:rPr>
          <w:lang w:val="en-US"/>
        </w:rPr>
        <w:t>Box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2016) представляют собой простое многомерное расширение одномерных авторегрессионных временных рядов для непрерывных переменных. Таким образом, их основные области применения - прогнозирование в финансах (</w:t>
      </w:r>
      <w:r w:rsidRPr="00A55A0B">
        <w:rPr>
          <w:lang w:val="en-US"/>
        </w:rPr>
        <w:t>Ba</w:t>
      </w:r>
      <w:r w:rsidRPr="00831749">
        <w:t>ń</w:t>
      </w:r>
      <w:r w:rsidRPr="00A55A0B">
        <w:rPr>
          <w:lang w:val="en-US"/>
        </w:rPr>
        <w:t>bura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2010) и совсем недавно - в анализе данных ФМРТ (</w:t>
      </w:r>
      <w:r w:rsidRPr="00A55A0B">
        <w:rPr>
          <w:lang w:val="en-US"/>
        </w:rPr>
        <w:t>Gates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2009). Они определяются как</w:t>
      </w:r>
    </w:p>
    <w:p w:rsidR="00A55A0B" w:rsidRPr="00831749" w:rsidRDefault="0082078A" w:rsidP="00A55A0B">
      <w:r w:rsidRPr="0082078A">
        <w:drawing>
          <wp:inline distT="0" distB="0" distL="0" distR="0" wp14:anchorId="2C39A4BE" wp14:editId="4F65A294">
            <wp:extent cx="5940425" cy="475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 </w:t>
      </w:r>
    </w:p>
    <w:p w:rsidR="00A55A0B" w:rsidRPr="00831749" w:rsidRDefault="00A55A0B" w:rsidP="00A55A0B">
      <w:r w:rsidRPr="00831749">
        <w:t xml:space="preserve">для некоторого фиксированного марковского порядка </w:t>
      </w:r>
      <w:r w:rsidRPr="00A55A0B">
        <w:rPr>
          <w:lang w:val="en-US"/>
        </w:rPr>
        <w:t>L</w:t>
      </w:r>
      <w:r w:rsidRPr="00831749">
        <w:t>. Мы можем переписать (9) как</w:t>
      </w:r>
    </w:p>
    <w:p w:rsidR="00A55A0B" w:rsidRPr="00831749" w:rsidRDefault="0082078A" w:rsidP="0082078A">
      <w:pPr>
        <w:jc w:val="center"/>
      </w:pPr>
      <w:r w:rsidRPr="0082078A">
        <w:drawing>
          <wp:inline distT="0" distB="0" distL="0" distR="0" wp14:anchorId="1CDBB124" wp14:editId="0D2CFF32">
            <wp:extent cx="4145446" cy="584380"/>
            <wp:effectExtent l="0" t="0" r="762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0954" cy="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82078A" w:rsidP="00A55A0B">
      <w:r>
        <w:t>а затем ограничить</w:t>
      </w:r>
      <w:r w:rsidR="00A55A0B" w:rsidRPr="00831749">
        <w:t xml:space="preserve"> родительские значения каждого </w:t>
      </w:r>
      <w:r w:rsidR="00A55A0B" w:rsidRPr="00A55A0B">
        <w:rPr>
          <w:lang w:val="en-US"/>
        </w:rPr>
        <w:t>X</w:t>
      </w:r>
      <w:r w:rsidR="00A55A0B" w:rsidRPr="00831749">
        <w:t xml:space="preserve"> (</w:t>
      </w:r>
      <w:proofErr w:type="gramStart"/>
      <w:r w:rsidR="00A55A0B" w:rsidRPr="00A55A0B">
        <w:rPr>
          <w:lang w:val="en-US"/>
        </w:rPr>
        <w:t>t</w:t>
      </w:r>
      <w:r w:rsidR="00A55A0B" w:rsidRPr="00831749">
        <w:t xml:space="preserve"> )</w:t>
      </w:r>
      <w:proofErr w:type="gramEnd"/>
      <w:r w:rsidR="00A55A0B" w:rsidRPr="00831749">
        <w:t xml:space="preserve"> теми, для которых соответствующие коэффициенты регрессии в </w:t>
      </w:r>
      <w:r w:rsidR="00A55A0B" w:rsidRPr="00A55A0B">
        <w:rPr>
          <w:lang w:val="en-US"/>
        </w:rPr>
        <w:t>A</w:t>
      </w:r>
      <w:r w:rsidR="00A55A0B" w:rsidRPr="00831749">
        <w:t xml:space="preserve">1, . . . , </w:t>
      </w:r>
      <w:r w:rsidR="00A55A0B" w:rsidRPr="00A55A0B">
        <w:rPr>
          <w:lang w:val="en-US"/>
        </w:rPr>
        <w:t>AL</w:t>
      </w:r>
      <w:r w:rsidR="00A55A0B" w:rsidRPr="00831749">
        <w:t xml:space="preserve"> отличаются от нуля, используя взаимно однозначное соответствие между коэффициентами регрессии и частичными корреляциями (</w:t>
      </w:r>
      <w:r w:rsidR="00A55A0B" w:rsidRPr="00A55A0B">
        <w:rPr>
          <w:lang w:val="en-US"/>
        </w:rPr>
        <w:t>Weatherburn</w:t>
      </w:r>
      <w:r w:rsidR="00A55A0B" w:rsidRPr="00831749">
        <w:t xml:space="preserve">, 1961). Формально, </w:t>
      </w:r>
      <w:r w:rsidRPr="0082078A">
        <w:drawing>
          <wp:inline distT="0" distB="0" distL="0" distR="0" wp14:anchorId="68F2494F" wp14:editId="5CE64372">
            <wp:extent cx="1395739" cy="1993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2430" cy="2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, что позволяет записать (9) в форме, аналогичной </w:t>
      </w:r>
      <w:r w:rsidR="00A55A0B">
        <w:t>формула</w:t>
      </w:r>
      <w:r w:rsidR="00A55A0B" w:rsidRPr="00831749">
        <w:t xml:space="preserve"> (6), и получить гауссовский </w:t>
      </w:r>
      <w:r w:rsidR="00A55A0B" w:rsidRPr="00A55A0B">
        <w:rPr>
          <w:lang w:val="en-US"/>
        </w:rPr>
        <w:t>DBN</w:t>
      </w:r>
      <w:r w:rsidR="00A55A0B" w:rsidRPr="00831749">
        <w:t xml:space="preserve">. Та же конструкция используется Сонгом и др. (2009) для их неоднородных моделей </w:t>
      </w:r>
      <w:r w:rsidR="00A55A0B" w:rsidRPr="00A55A0B">
        <w:rPr>
          <w:lang w:val="en-US"/>
        </w:rPr>
        <w:t>DBN</w:t>
      </w:r>
      <w:r w:rsidR="00A55A0B" w:rsidRPr="00831749">
        <w:t xml:space="preserve">, которые параметризуются по мере обработки </w:t>
      </w:r>
      <w:r w:rsidR="00A55A0B" w:rsidRPr="00A55A0B">
        <w:rPr>
          <w:lang w:val="en-US"/>
        </w:rPr>
        <w:t>VAR</w:t>
      </w:r>
      <w:r w:rsidR="00A55A0B" w:rsidRPr="00831749">
        <w:t xml:space="preserve"> и оцениваются с использованием регрессий со штрафом </w:t>
      </w:r>
      <w:r w:rsidR="00A55A0B" w:rsidRPr="00A55A0B">
        <w:rPr>
          <w:lang w:val="en-US"/>
        </w:rPr>
        <w:t>L</w:t>
      </w:r>
      <w:r w:rsidR="00A55A0B" w:rsidRPr="00831749">
        <w:t xml:space="preserve">1. В частном случае, когда </w:t>
      </w:r>
      <w:r w:rsidR="00A55A0B" w:rsidRPr="00A55A0B">
        <w:rPr>
          <w:lang w:val="en-US"/>
        </w:rPr>
        <w:t>L</w:t>
      </w:r>
      <w:r w:rsidR="00A55A0B" w:rsidRPr="00831749">
        <w:t xml:space="preserve"> = 1, переменные могут быть графически представлены двумя эквивалентными способами, показанными на нижних панелях рисунка 2: “развернутая” </w:t>
      </w:r>
      <w:r w:rsidR="00A55A0B" w:rsidRPr="00A55A0B">
        <w:rPr>
          <w:lang w:val="en-US"/>
        </w:rPr>
        <w:t>DBN</w:t>
      </w:r>
      <w:r w:rsidR="00A55A0B" w:rsidRPr="00831749">
        <w:t xml:space="preserve">, в которой каждый узел соответствует одному </w:t>
      </w:r>
      <w:r w:rsidR="003C6789" w:rsidRPr="003C6789">
        <w:drawing>
          <wp:inline distT="0" distB="0" distL="0" distR="0" wp14:anchorId="6A38129D" wp14:editId="294AE5C8">
            <wp:extent cx="238125" cy="2857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; и более компактная “свернутая” </w:t>
      </w:r>
      <w:r w:rsidR="00A55A0B" w:rsidRPr="00A55A0B">
        <w:rPr>
          <w:lang w:val="en-US"/>
        </w:rPr>
        <w:t>DBN</w:t>
      </w:r>
      <w:r w:rsidR="00A55A0B" w:rsidRPr="00831749">
        <w:t xml:space="preserve">, в которой каждый узел соответствует переменной </w:t>
      </w:r>
      <w:r w:rsidR="00A55A0B" w:rsidRPr="00A55A0B">
        <w:rPr>
          <w:lang w:val="en-US"/>
        </w:rPr>
        <w:t>Xi</w:t>
      </w:r>
      <w:r w:rsidR="00A55A0B" w:rsidRPr="00831749">
        <w:t xml:space="preserve">, дуга от </w:t>
      </w:r>
      <w:r w:rsidR="00A55A0B" w:rsidRPr="00A55A0B">
        <w:rPr>
          <w:lang w:val="en-US"/>
        </w:rPr>
        <w:t>Xi</w:t>
      </w:r>
      <w:r w:rsidR="00A55A0B" w:rsidRPr="00831749">
        <w:t xml:space="preserve"> до </w:t>
      </w:r>
      <w:r w:rsidR="00A55A0B" w:rsidRPr="00A55A0B">
        <w:rPr>
          <w:lang w:val="en-US"/>
        </w:rPr>
        <w:t>Xj</w:t>
      </w:r>
      <w:r w:rsidR="00A55A0B" w:rsidRPr="00831749">
        <w:t xml:space="preserve"> подразумевает </w:t>
      </w:r>
      <w:r w:rsidR="003C6789" w:rsidRPr="003C6789">
        <w:rPr>
          <w:lang w:val="en-US"/>
        </w:rPr>
        <w:drawing>
          <wp:inline distT="0" distB="0" distL="0" distR="0" wp14:anchorId="2C78F4D3" wp14:editId="4088EAE3">
            <wp:extent cx="816250" cy="225441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5946" cy="2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789">
        <w:t xml:space="preserve">. </w:t>
      </w:r>
      <w:r w:rsidR="00A55A0B" w:rsidRPr="00831749">
        <w:t xml:space="preserve">Дуга от </w:t>
      </w:r>
      <w:r w:rsidR="00A55A0B" w:rsidRPr="00A55A0B">
        <w:rPr>
          <w:lang w:val="en-US"/>
        </w:rPr>
        <w:t>Xi</w:t>
      </w:r>
      <w:r w:rsidR="00A55A0B" w:rsidRPr="00831749">
        <w:t xml:space="preserve"> к самой себе подразумевает</w:t>
      </w:r>
    </w:p>
    <w:p w:rsidR="003C6789" w:rsidRDefault="003C6789" w:rsidP="00A55A0B">
      <w:r w:rsidRPr="003C6789">
        <w:drawing>
          <wp:inline distT="0" distB="0" distL="0" distR="0" wp14:anchorId="0C2F8778" wp14:editId="1F1F97BE">
            <wp:extent cx="2953162" cy="39058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9" w:rsidRDefault="00A55A0B" w:rsidP="003C6789">
      <w:r w:rsidRPr="00831749">
        <w:t>Фильтры Калмана (</w:t>
      </w:r>
      <w:r w:rsidRPr="00A55A0B">
        <w:rPr>
          <w:lang w:val="en-US"/>
        </w:rPr>
        <w:t>KFS</w:t>
      </w:r>
      <w:r w:rsidRPr="00831749">
        <w:t xml:space="preserve">; </w:t>
      </w:r>
      <w:r w:rsidRPr="00A55A0B">
        <w:rPr>
          <w:lang w:val="en-US"/>
        </w:rPr>
        <w:t>Hamilton</w:t>
      </w:r>
      <w:r w:rsidRPr="00831749">
        <w:t xml:space="preserve">, 1994) сочетают в себе черты как </w:t>
      </w:r>
      <w:r w:rsidRPr="00A55A0B">
        <w:rPr>
          <w:lang w:val="en-US"/>
        </w:rPr>
        <w:t>HMM</w:t>
      </w:r>
      <w:r w:rsidRPr="00831749">
        <w:t xml:space="preserve">, так и </w:t>
      </w:r>
      <w:r w:rsidRPr="00A55A0B">
        <w:rPr>
          <w:lang w:val="en-US"/>
        </w:rPr>
        <w:t>VARs</w:t>
      </w:r>
      <w:r w:rsidRPr="00831749">
        <w:t xml:space="preserve">, как подробно обсуждалось в </w:t>
      </w:r>
      <w:r w:rsidRPr="00A55A0B">
        <w:rPr>
          <w:lang w:val="en-US"/>
        </w:rPr>
        <w:t>Roweis</w:t>
      </w:r>
      <w:r w:rsidRPr="00831749">
        <w:t xml:space="preserve"> и </w:t>
      </w:r>
      <w:r w:rsidRPr="00A55A0B">
        <w:rPr>
          <w:lang w:val="en-US"/>
        </w:rPr>
        <w:t>Ghahramani</w:t>
      </w:r>
      <w:r w:rsidRPr="00831749">
        <w:t xml:space="preserve"> (1999) и </w:t>
      </w:r>
      <w:r w:rsidRPr="00A55A0B">
        <w:rPr>
          <w:lang w:val="en-US"/>
        </w:rPr>
        <w:t>Ghahramani</w:t>
      </w:r>
      <w:r w:rsidRPr="00831749">
        <w:t xml:space="preserve"> (2001): как и </w:t>
      </w:r>
      <w:r w:rsidRPr="00A55A0B">
        <w:rPr>
          <w:lang w:val="en-US"/>
        </w:rPr>
        <w:t>VARs</w:t>
      </w:r>
      <w:r w:rsidRPr="00831749">
        <w:t xml:space="preserve">, они являются линейными гауссовыми </w:t>
      </w:r>
      <w:r w:rsidRPr="00A55A0B">
        <w:rPr>
          <w:lang w:val="en-US"/>
        </w:rPr>
        <w:t>DBN</w:t>
      </w:r>
      <w:r w:rsidRPr="00831749">
        <w:t xml:space="preserve">; но у них также есть скрытые переменные, такие как </w:t>
      </w:r>
      <w:r w:rsidRPr="00A55A0B">
        <w:rPr>
          <w:lang w:val="en-US"/>
        </w:rPr>
        <w:t>HMM</w:t>
      </w:r>
      <w:r w:rsidRPr="00831749">
        <w:t xml:space="preserve">. Они широко используются для фильтрации (то есть шумоподавления) и прогнозирования в системах позиционирования </w:t>
      </w:r>
      <w:r w:rsidRPr="00A55A0B">
        <w:rPr>
          <w:lang w:val="en-US"/>
        </w:rPr>
        <w:t>GPS</w:t>
      </w:r>
      <w:r w:rsidRPr="00831749">
        <w:t xml:space="preserve"> (</w:t>
      </w:r>
      <w:r w:rsidRPr="00A55A0B">
        <w:rPr>
          <w:lang w:val="en-US"/>
        </w:rPr>
        <w:t>Work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>., 2008); атмосферного моделирования и прогнозирования погоды (</w:t>
      </w:r>
      <w:r w:rsidRPr="00A55A0B">
        <w:rPr>
          <w:lang w:val="en-US"/>
        </w:rPr>
        <w:t>Cassola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Burlando</w:t>
      </w:r>
      <w:r w:rsidRPr="00831749">
        <w:t>, 2012); и сейсмологии (</w:t>
      </w:r>
      <w:r w:rsidRPr="00A55A0B">
        <w:rPr>
          <w:lang w:val="en-US"/>
        </w:rPr>
        <w:t>Sakaki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2010). </w:t>
      </w:r>
    </w:p>
    <w:p w:rsidR="003C6789" w:rsidRDefault="003C6789" w:rsidP="003C6789"/>
    <w:p w:rsidR="003C6789" w:rsidRDefault="003C6789" w:rsidP="003C6789">
      <w:pPr>
        <w:jc w:val="center"/>
      </w:pPr>
      <w:r w:rsidRPr="003C6789">
        <w:lastRenderedPageBreak/>
        <w:drawing>
          <wp:inline distT="0" distB="0" distL="0" distR="0" wp14:anchorId="7354E4B2" wp14:editId="1AD67A6D">
            <wp:extent cx="5388804" cy="2170499"/>
            <wp:effectExtent l="0" t="0" r="254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9171" cy="2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9" w:rsidRPr="003C6789" w:rsidRDefault="003C6789" w:rsidP="003C6789">
      <w:pPr>
        <w:jc w:val="center"/>
        <w:rPr>
          <w:sz w:val="24"/>
        </w:rPr>
      </w:pPr>
      <w:r w:rsidRPr="003C6789">
        <w:rPr>
          <w:sz w:val="24"/>
        </w:rPr>
        <w:t>Рисунок 3 - BN - изображения моделей отсутствия CAR (слева), MAR (в центре) и MNAR (справа) из</w:t>
      </w:r>
      <w:r>
        <w:rPr>
          <w:sz w:val="24"/>
        </w:rPr>
        <w:t xml:space="preserve"> </w:t>
      </w:r>
      <w:r w:rsidRPr="003C6789">
        <w:rPr>
          <w:sz w:val="24"/>
        </w:rPr>
        <w:t>Рубин (1976) и Литтл и Рубин (1987). Заштрихованные узлы и часть узлов соответствуют переменным, которые не</w:t>
      </w:r>
      <w:r>
        <w:rPr>
          <w:sz w:val="24"/>
        </w:rPr>
        <w:t xml:space="preserve"> </w:t>
      </w:r>
      <w:r w:rsidRPr="003C6789">
        <w:rPr>
          <w:sz w:val="24"/>
        </w:rPr>
        <w:t>наблюдаются в данных.</w:t>
      </w:r>
    </w:p>
    <w:p w:rsidR="00A55A0B" w:rsidRPr="00831749" w:rsidRDefault="00A55A0B" w:rsidP="003C6789">
      <w:r w:rsidRPr="00831749">
        <w:t xml:space="preserve">В своей простейшей форме (см. Рис. 2, верхняя правая панель) </w:t>
      </w:r>
      <w:r w:rsidRPr="00A55A0B">
        <w:rPr>
          <w:lang w:val="en-US"/>
        </w:rPr>
        <w:t>KFS</w:t>
      </w:r>
      <w:r w:rsidRPr="00831749">
        <w:t xml:space="preserve"> включают слой одного или нескольких скрытых</w:t>
      </w:r>
      <w:r w:rsidR="003C6789">
        <w:t xml:space="preserve"> переменных</w:t>
      </w:r>
      <w:r w:rsidRPr="00831749">
        <w:t>, моделирующие ненаблюдаемую часть явления,</w:t>
      </w:r>
    </w:p>
    <w:p w:rsidR="00A55A0B" w:rsidRPr="00831749" w:rsidRDefault="003C6789" w:rsidP="00A55A0B">
      <w:r w:rsidRPr="003C6789">
        <w:drawing>
          <wp:inline distT="0" distB="0" distL="0" distR="0" wp14:anchorId="2A309326" wp14:editId="05842E52">
            <wp:extent cx="5877745" cy="590632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>учет одной или нескольких наблюдаемых переменных</w:t>
      </w:r>
    </w:p>
    <w:p w:rsidR="00A55A0B" w:rsidRPr="00831749" w:rsidRDefault="003C6789" w:rsidP="00A55A0B">
      <w:r w:rsidRPr="003C6789">
        <w:drawing>
          <wp:inline distT="0" distB="0" distL="0" distR="0" wp14:anchorId="0DDA1098" wp14:editId="30460D71">
            <wp:extent cx="5906324" cy="619211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B" w:rsidRPr="00831749" w:rsidRDefault="00A55A0B" w:rsidP="00A55A0B">
      <w:r w:rsidRPr="00831749">
        <w:t xml:space="preserve">с добавлением независимого гауссова шума в обоих слоях. Оба уровня часто включают дополнительные (непрерывные) объясняющие переменные </w:t>
      </w:r>
      <w:r w:rsidRPr="00A55A0B">
        <w:rPr>
          <w:lang w:val="en-US"/>
        </w:rPr>
        <w:t>U</w:t>
      </w:r>
      <w:r w:rsidRPr="00831749">
        <w:t xml:space="preserve">, а также могут быть дополнены (дискретными) переключающими переменными для обеспечения различных режимов, как в </w:t>
      </w:r>
      <w:r w:rsidRPr="00A55A0B">
        <w:rPr>
          <w:lang w:val="en-US"/>
        </w:rPr>
        <w:t>Grzegorczyk</w:t>
      </w:r>
      <w:r w:rsidRPr="00831749">
        <w:t xml:space="preserve"> и </w:t>
      </w:r>
      <w:r w:rsidRPr="00A55A0B">
        <w:rPr>
          <w:lang w:val="en-US"/>
        </w:rPr>
        <w:t>Husmeier</w:t>
      </w:r>
      <w:r w:rsidRPr="00831749">
        <w:t xml:space="preserve"> (2009, 2011). Если мы исключим последнее, предполагается, что система совместно является гауссовой: это позволяет оформить </w:t>
      </w:r>
      <w:r w:rsidRPr="00A55A0B">
        <w:rPr>
          <w:lang w:val="en-US"/>
        </w:rPr>
        <w:t>KFs</w:t>
      </w:r>
      <w:r w:rsidRPr="00831749">
        <w:t xml:space="preserve"> как </w:t>
      </w:r>
      <w:r w:rsidRPr="00A55A0B">
        <w:rPr>
          <w:lang w:val="en-US"/>
        </w:rPr>
        <w:t>DBN</w:t>
      </w:r>
      <w:r w:rsidRPr="00831749">
        <w:t xml:space="preserve"> так же, как мы сделали для </w:t>
      </w:r>
      <w:r w:rsidRPr="00A55A0B">
        <w:rPr>
          <w:lang w:val="en-US"/>
        </w:rPr>
        <w:t>VARs</w:t>
      </w:r>
      <w:r w:rsidRPr="00831749">
        <w:t>.</w:t>
      </w:r>
    </w:p>
    <w:p w:rsidR="00A55A0B" w:rsidRPr="00831749" w:rsidRDefault="00A55A0B" w:rsidP="00A55A0B"/>
    <w:p w:rsidR="00A55A0B" w:rsidRPr="00831749" w:rsidRDefault="00A55A0B" w:rsidP="00A55A0B"/>
    <w:p w:rsidR="00A55A0B" w:rsidRPr="00831749" w:rsidRDefault="00A55A0B" w:rsidP="00A55A0B">
      <w:r w:rsidRPr="00831749">
        <w:t>4 | БАЙЕСОВСКИЕ СЕТИ НА ОСНОВЕ НЕПОЛНЫХ ДАННЫХ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Подавляющее большинство литературы по изучению </w:t>
      </w:r>
      <w:r w:rsidRPr="00A55A0B">
        <w:rPr>
          <w:lang w:val="en-US"/>
        </w:rPr>
        <w:t>BNS</w:t>
      </w:r>
      <w:r w:rsidRPr="00831749">
        <w:t xml:space="preserve"> основано на предположении, что </w:t>
      </w:r>
      <w:r w:rsidRPr="00A55A0B">
        <w:rPr>
          <w:lang w:val="en-US"/>
        </w:rPr>
        <w:t>D</w:t>
      </w:r>
      <w:r w:rsidRPr="00831749">
        <w:t xml:space="preserve"> является полным, то есть набором данных, в котором каждая переменная имеет наблюдаемое значение для каждой выборки. Однако в реальных приложениях нам часто приходится иметь дело с неполными данными; некоторые выборки будут полностью соблюдены, в то время как другие будут содержать недостающие значения для некоторых переменных. Хотя возникает соблазн просто вменить недостающие значения в качестве шага предварительной обработки, давно известно, что даже довольно сложные методы, такие как вменение методом горячей деки, проблематичны в многомерных условиях (</w:t>
      </w:r>
      <w:r w:rsidRPr="00A55A0B">
        <w:rPr>
          <w:lang w:val="en-US"/>
        </w:rPr>
        <w:t>Kalton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Kasprzyk</w:t>
      </w:r>
      <w:r w:rsidRPr="00831749">
        <w:t xml:space="preserve">, 1986). Простое удаление неполных выборок также может повлиять на процесс </w:t>
      </w:r>
      <w:r w:rsidRPr="00831749">
        <w:lastRenderedPageBreak/>
        <w:t>обучения, в зависимости от того, насколько сильно отсутствуют недостающие данные.</w:t>
      </w:r>
    </w:p>
    <w:p w:rsidR="00A55A0B" w:rsidRPr="00831749" w:rsidRDefault="00A55A0B" w:rsidP="00A55A0B">
      <w:r w:rsidRPr="00831749">
        <w:t>Рубин (1976) и Литтл и Рубин (1987) формализовали три возможных паттерна (или механизма) отсутствия (показаны на рисунке 3):</w:t>
      </w:r>
    </w:p>
    <w:p w:rsidR="00A55A0B" w:rsidRPr="00831749" w:rsidRDefault="00A55A0B" w:rsidP="00A55A0B">
      <w:r w:rsidRPr="00831749">
        <w:t>•</w:t>
      </w:r>
      <w:r w:rsidRPr="00831749">
        <w:tab/>
        <w:t>Полное случайное отсутствие (</w:t>
      </w:r>
      <w:r w:rsidRPr="00A55A0B">
        <w:rPr>
          <w:lang w:val="en-US"/>
        </w:rPr>
        <w:t>MCAR</w:t>
      </w:r>
      <w:r w:rsidRPr="00831749">
        <w:t xml:space="preserve">): когда полные выборки неотличимы от неполных. Другими словами, вероятность того, что значение будет отсутствовать, не зависит как от наблюдаемых, так и от пропущенных значений. Например, на левой панели рисунка 3 и </w:t>
      </w:r>
      <w:r w:rsidRPr="00A55A0B">
        <w:rPr>
          <w:lang w:val="en-US"/>
        </w:rPr>
        <w:t>X</w:t>
      </w:r>
      <w:r w:rsidRPr="00831749">
        <w:t xml:space="preserve">2, и </w:t>
      </w:r>
      <w:r w:rsidRPr="00A55A0B">
        <w:rPr>
          <w:lang w:val="en-US"/>
        </w:rPr>
        <w:t>X</w:t>
      </w:r>
      <w:r w:rsidRPr="00831749">
        <w:t xml:space="preserve">6 видны лишь частично; следовательно, </w:t>
      </w:r>
      <w:r>
        <w:t>формула</w:t>
      </w:r>
      <w:r w:rsidRPr="00831749">
        <w:t xml:space="preserve">. Закономерности отсутствия данных </w:t>
      </w:r>
      <w:r>
        <w:t>формула</w:t>
      </w:r>
      <w:r w:rsidRPr="00831749">
        <w:t xml:space="preserve"> контролируются </w:t>
      </w:r>
      <w:r w:rsidRPr="00A55A0B">
        <w:rPr>
          <w:lang w:val="en-US"/>
        </w:rPr>
        <w:t>M</w:t>
      </w:r>
      <w:r w:rsidRPr="00831749">
        <w:t xml:space="preserve">2 (для </w:t>
      </w:r>
      <w:r w:rsidRPr="00A55A0B">
        <w:rPr>
          <w:lang w:val="en-US"/>
        </w:rPr>
        <w:t>X</w:t>
      </w:r>
      <w:r w:rsidRPr="00831749">
        <w:t xml:space="preserve">2) и </w:t>
      </w:r>
      <w:r w:rsidRPr="00A55A0B">
        <w:rPr>
          <w:lang w:val="en-US"/>
        </w:rPr>
        <w:t>M</w:t>
      </w:r>
      <w:r w:rsidRPr="00831749">
        <w:t xml:space="preserve">6 (для </w:t>
      </w:r>
      <w:r w:rsidRPr="00A55A0B">
        <w:rPr>
          <w:lang w:val="en-US"/>
        </w:rPr>
        <w:t>X</w:t>
      </w:r>
      <w:r w:rsidRPr="00831749">
        <w:t xml:space="preserve">6) и являются полностью случайными; скажем, </w:t>
      </w:r>
      <w:r w:rsidRPr="00A55A0B">
        <w:rPr>
          <w:lang w:val="en-US"/>
        </w:rPr>
        <w:t>M</w:t>
      </w:r>
      <w:r w:rsidRPr="00831749">
        <w:t xml:space="preserve">2 и </w:t>
      </w:r>
      <w:r w:rsidRPr="00A55A0B">
        <w:rPr>
          <w:lang w:val="en-US"/>
        </w:rPr>
        <w:t>M</w:t>
      </w:r>
      <w:r w:rsidRPr="00831749">
        <w:t xml:space="preserve">6 являются двоичными переменными, которые кодируют вероятность того, что два прибора (независимо) выйдут из строя и, следовательно, не смогут измерить </w:t>
      </w:r>
      <w:r w:rsidRPr="00A55A0B">
        <w:rPr>
          <w:lang w:val="en-US"/>
        </w:rPr>
        <w:t>X</w:t>
      </w:r>
      <w:r w:rsidRPr="00831749">
        <w:t xml:space="preserve">2 и </w:t>
      </w:r>
      <w:r w:rsidRPr="00A55A0B">
        <w:rPr>
          <w:lang w:val="en-US"/>
        </w:rPr>
        <w:t>X</w:t>
      </w:r>
      <w:r w:rsidRPr="00831749">
        <w:t>6 для некоторых людей.</w:t>
      </w:r>
    </w:p>
    <w:p w:rsidR="00A55A0B" w:rsidRPr="00831749" w:rsidRDefault="00A55A0B" w:rsidP="00A55A0B">
      <w:r w:rsidRPr="00831749">
        <w:t>•</w:t>
      </w:r>
      <w:r w:rsidRPr="00831749">
        <w:tab/>
        <w:t>Случайное отсутствие (</w:t>
      </w:r>
      <w:r w:rsidRPr="00A55A0B">
        <w:rPr>
          <w:lang w:val="en-US"/>
        </w:rPr>
        <w:t>MAR</w:t>
      </w:r>
      <w:r w:rsidRPr="00831749">
        <w:t xml:space="preserve">): случаи с неполными данными отличаются от случаев с полными данными, но характер отсутствия можно предсказать по другим наблюдаемым переменным. Другими словами, вероятность того, что значение будет отсутствовать, является функцией наблюдаемых значений. Примером может служить центральная панель на рисунке 3: по сравнению с левой панелью, теперь мы знаем, что два прибора, скорее всего, выйдут из строя, когда (скажем) наблюдаются высокие значения </w:t>
      </w:r>
      <w:r w:rsidRPr="00A55A0B">
        <w:rPr>
          <w:lang w:val="en-US"/>
        </w:rPr>
        <w:t>X</w:t>
      </w:r>
      <w:r w:rsidRPr="00831749">
        <w:t xml:space="preserve">1 (и </w:t>
      </w:r>
      <w:r w:rsidRPr="00A55A0B">
        <w:rPr>
          <w:lang w:val="en-US"/>
        </w:rPr>
        <w:t>X</w:t>
      </w:r>
      <w:r w:rsidRPr="00831749">
        <w:t xml:space="preserve">3, в случае </w:t>
      </w:r>
      <w:r w:rsidRPr="00A55A0B">
        <w:rPr>
          <w:lang w:val="en-US"/>
        </w:rPr>
        <w:t>X</w:t>
      </w:r>
      <w:r w:rsidRPr="00831749">
        <w:t>6).</w:t>
      </w:r>
    </w:p>
    <w:p w:rsidR="00A55A0B" w:rsidRPr="00831749" w:rsidRDefault="00A55A0B" w:rsidP="00A55A0B">
      <w:r w:rsidRPr="00831749">
        <w:t>•</w:t>
      </w:r>
      <w:r w:rsidRPr="00831749">
        <w:tab/>
      </w:r>
      <w:r w:rsidRPr="00831749">
        <w:tab/>
        <w:t>Отсутствие не случайно (</w:t>
      </w:r>
      <w:r w:rsidRPr="00A55A0B">
        <w:rPr>
          <w:lang w:val="en-US"/>
        </w:rPr>
        <w:t>MNAR</w:t>
      </w:r>
      <w:r w:rsidRPr="00831749">
        <w:t xml:space="preserve">): характер отсутствия не является случайным или его нельзя предсказать по другим наблюдаемым переменным; вероятность того, что запись будет отсутствовать, зависит как от наблюдаемых, так и от пропущенных значений. Распространенными примерами являются переменные, которые систематически отсутствуют или для которых характер отсутствия зависит от самих отсутствующих значений. На правой панели рисунка 3 скажите, что </w:t>
      </w:r>
      <w:r w:rsidRPr="00A55A0B">
        <w:rPr>
          <w:lang w:val="en-US"/>
        </w:rPr>
        <w:t>X</w:t>
      </w:r>
      <w:r w:rsidRPr="00831749">
        <w:t xml:space="preserve">2 подвергается цензуре (то есть оно никогда не наблюдается, если его значение выше фиксированного порога); </w:t>
      </w:r>
      <w:proofErr w:type="gramStart"/>
      <w:r w:rsidRPr="00831749">
        <w:t>но</w:t>
      </w:r>
      <w:proofErr w:type="gramEnd"/>
      <w:r w:rsidRPr="00831749">
        <w:t xml:space="preserve"> когда </w:t>
      </w:r>
      <w:r w:rsidRPr="00A55A0B">
        <w:rPr>
          <w:lang w:val="en-US"/>
        </w:rPr>
        <w:t>X</w:t>
      </w:r>
      <w:r w:rsidRPr="00831749">
        <w:t xml:space="preserve">2 отсутствует, вероятность того, что отсутствует </w:t>
      </w:r>
      <w:r w:rsidRPr="00A55A0B">
        <w:rPr>
          <w:lang w:val="en-US"/>
        </w:rPr>
        <w:t>X</w:t>
      </w:r>
      <w:r w:rsidRPr="00831749">
        <w:t xml:space="preserve">6 (кодируется </w:t>
      </w:r>
      <w:r w:rsidRPr="00A55A0B">
        <w:rPr>
          <w:lang w:val="en-US"/>
        </w:rPr>
        <w:t>M</w:t>
      </w:r>
      <w:r w:rsidRPr="00831749">
        <w:t xml:space="preserve">6), также чрезвычайно высока. Поскольку мы никогда не наблюдаем </w:t>
      </w:r>
      <w:r w:rsidRPr="00A55A0B">
        <w:rPr>
          <w:lang w:val="en-US"/>
        </w:rPr>
        <w:t>X</w:t>
      </w:r>
      <w:r w:rsidRPr="00831749">
        <w:t xml:space="preserve">2, когда отсутствует </w:t>
      </w:r>
      <w:r w:rsidRPr="00A55A0B">
        <w:rPr>
          <w:lang w:val="en-US"/>
        </w:rPr>
        <w:t>X</w:t>
      </w:r>
      <w:r w:rsidRPr="00831749">
        <w:t xml:space="preserve">6, мы не можем правильно смоделировать эту взаимосвязь; насколько нам известно, и </w:t>
      </w:r>
      <w:r w:rsidRPr="00A55A0B">
        <w:rPr>
          <w:lang w:val="en-US"/>
        </w:rPr>
        <w:t>X</w:t>
      </w:r>
      <w:r w:rsidRPr="00831749">
        <w:t xml:space="preserve">2, и </w:t>
      </w:r>
      <w:r w:rsidRPr="00A55A0B">
        <w:rPr>
          <w:lang w:val="en-US"/>
        </w:rPr>
        <w:t>X</w:t>
      </w:r>
      <w:r w:rsidRPr="00831749">
        <w:t>6 могут отсутствовать из-за какого-то общего внешнего фактора, поскольку в данных они, по-видимому, отсутствуют вместе.</w:t>
      </w:r>
    </w:p>
    <w:p w:rsidR="00A55A0B" w:rsidRPr="00831749" w:rsidRDefault="00A55A0B" w:rsidP="00A55A0B">
      <w:r w:rsidRPr="00A55A0B">
        <w:rPr>
          <w:lang w:val="en-US"/>
        </w:rPr>
        <w:t>MCAR</w:t>
      </w:r>
      <w:r w:rsidRPr="00831749">
        <w:t xml:space="preserve"> и </w:t>
      </w:r>
      <w:r w:rsidRPr="00A55A0B">
        <w:rPr>
          <w:lang w:val="en-US"/>
        </w:rPr>
        <w:t>MAR</w:t>
      </w:r>
      <w:r w:rsidRPr="00831749">
        <w:t xml:space="preserve"> являются игнорируемыми моделями отсутствия; вероятность того, что какое-то значение отсутствует, может зависеть от наблюдаемых значений, но не от отсутствующих значений, и, таким образом, может быть правильно смоделирована. Если мы обозначим с помощью </w:t>
      </w:r>
      <w:r w:rsidRPr="00A55A0B">
        <w:rPr>
          <w:lang w:val="en-US"/>
        </w:rPr>
        <w:t>DO</w:t>
      </w:r>
      <w:r w:rsidRPr="00831749">
        <w:t xml:space="preserve"> и </w:t>
      </w:r>
      <w:r w:rsidRPr="00A55A0B">
        <w:rPr>
          <w:lang w:val="en-US"/>
        </w:rPr>
        <w:t>DM</w:t>
      </w:r>
      <w:r w:rsidRPr="00831749">
        <w:t xml:space="preserve"> наблюдаемую и ненаблюдаемую части </w:t>
      </w:r>
      <w:r w:rsidRPr="00A55A0B">
        <w:rPr>
          <w:lang w:val="en-US"/>
        </w:rPr>
        <w:t>D</w:t>
      </w:r>
      <w:r w:rsidRPr="00831749">
        <w:t xml:space="preserve"> и сгруппируем все бинарные индикаторы отсутствия </w:t>
      </w:r>
      <w:r w:rsidRPr="00A55A0B">
        <w:rPr>
          <w:lang w:val="en-US"/>
        </w:rPr>
        <w:t>Mi</w:t>
      </w:r>
      <w:r w:rsidRPr="00831749">
        <w:t xml:space="preserve"> в </w:t>
      </w:r>
      <w:r w:rsidRPr="00A55A0B">
        <w:rPr>
          <w:lang w:val="en-US"/>
        </w:rPr>
        <w:t>M</w:t>
      </w:r>
      <w:r w:rsidRPr="00831749">
        <w:t xml:space="preserve"> с параметрами </w:t>
      </w:r>
      <w:r>
        <w:t>Ξ</w:t>
      </w:r>
      <w:r w:rsidRPr="00831749">
        <w:t>, то мы можем записать</w:t>
      </w:r>
    </w:p>
    <w:p w:rsidR="00A55A0B" w:rsidRPr="00831749" w:rsidRDefault="003C6789" w:rsidP="00A55A0B">
      <w:r w:rsidRPr="003C6789">
        <w:drawing>
          <wp:inline distT="0" distB="0" distL="0" distR="0" wp14:anchorId="3ACFCE54" wp14:editId="6589EF39">
            <wp:extent cx="5940425" cy="4406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если отсутствуют данные </w:t>
      </w:r>
      <w:r w:rsidR="00A55A0B" w:rsidRPr="00A55A0B">
        <w:rPr>
          <w:lang w:val="en-US"/>
        </w:rPr>
        <w:t>MAR</w:t>
      </w:r>
      <w:r w:rsidR="00A55A0B" w:rsidRPr="00831749">
        <w:t xml:space="preserve">, то </w:t>
      </w:r>
      <w:r w:rsidR="00A55A0B" w:rsidRPr="00A55A0B">
        <w:rPr>
          <w:lang w:val="en-US"/>
        </w:rPr>
        <w:t>M</w:t>
      </w:r>
      <w:r w:rsidR="00A55A0B" w:rsidRPr="00831749">
        <w:t xml:space="preserve"> зависит только от </w:t>
      </w:r>
      <w:r w:rsidR="00A55A0B" w:rsidRPr="00A55A0B">
        <w:rPr>
          <w:lang w:val="en-US"/>
        </w:rPr>
        <w:t>DO</w:t>
      </w:r>
      <w:r w:rsidR="00A55A0B" w:rsidRPr="00831749">
        <w:t>,</w:t>
      </w:r>
    </w:p>
    <w:p w:rsidR="00A55A0B" w:rsidRPr="00831749" w:rsidRDefault="003C6789" w:rsidP="00A55A0B">
      <w:r w:rsidRPr="003C6789">
        <w:lastRenderedPageBreak/>
        <w:drawing>
          <wp:inline distT="0" distB="0" distL="0" distR="0" wp14:anchorId="28434D8A" wp14:editId="2EA12A17">
            <wp:extent cx="3362794" cy="50489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 w:rsidRPr="00831749">
        <w:t xml:space="preserve"> </w:t>
      </w:r>
    </w:p>
    <w:p w:rsidR="00A55A0B" w:rsidRPr="00831749" w:rsidRDefault="00A55A0B" w:rsidP="00A55A0B">
      <w:r w:rsidRPr="00831749">
        <w:t xml:space="preserve">и если отсутствуют данные </w:t>
      </w:r>
      <w:r w:rsidRPr="00A55A0B">
        <w:rPr>
          <w:lang w:val="en-US"/>
        </w:rPr>
        <w:t>MCAR</w:t>
      </w:r>
      <w:r w:rsidRPr="00831749">
        <w:t xml:space="preserve">, то </w:t>
      </w:r>
      <w:r w:rsidRPr="00A55A0B">
        <w:rPr>
          <w:lang w:val="en-US"/>
        </w:rPr>
        <w:t>M</w:t>
      </w:r>
      <w:r w:rsidRPr="00831749">
        <w:t xml:space="preserve"> не зависит ни от </w:t>
      </w:r>
      <w:r w:rsidRPr="00A55A0B">
        <w:rPr>
          <w:lang w:val="en-US"/>
        </w:rPr>
        <w:t>DO</w:t>
      </w:r>
      <w:r w:rsidRPr="00831749">
        <w:t xml:space="preserve">, ни от </w:t>
      </w:r>
      <w:r w:rsidRPr="00A55A0B">
        <w:rPr>
          <w:lang w:val="en-US"/>
        </w:rPr>
        <w:t>DM</w:t>
      </w:r>
      <w:r w:rsidRPr="00831749">
        <w:t>,</w:t>
      </w:r>
    </w:p>
    <w:p w:rsidR="003C6789" w:rsidRDefault="003C6789" w:rsidP="00A55A0B">
      <w:r w:rsidRPr="003C6789">
        <w:drawing>
          <wp:inline distT="0" distB="0" distL="0" distR="0" wp14:anchorId="0AEA2D87" wp14:editId="15F47A30">
            <wp:extent cx="2876951" cy="42868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55A0B" w:rsidRPr="00831749" w:rsidRDefault="00A55A0B" w:rsidP="00A55A0B">
      <w:r w:rsidRPr="00831749">
        <w:t xml:space="preserve">В обоих случаях можно смоделировать </w:t>
      </w:r>
      <w:r w:rsidRPr="00A55A0B">
        <w:rPr>
          <w:lang w:val="en-US"/>
        </w:rPr>
        <w:t>M</w:t>
      </w:r>
      <w:r w:rsidRPr="00831749">
        <w:t xml:space="preserve"> на основе имеющихся данных. Однако это не относится к </w:t>
      </w:r>
      <w:r w:rsidRPr="00A55A0B">
        <w:rPr>
          <w:lang w:val="en-US"/>
        </w:rPr>
        <w:t>MNAR</w:t>
      </w:r>
      <w:r w:rsidRPr="00831749">
        <w:t xml:space="preserve">, поскольку </w:t>
      </w:r>
      <w:r w:rsidRPr="00A55A0B">
        <w:rPr>
          <w:lang w:val="en-US"/>
        </w:rPr>
        <w:t>M</w:t>
      </w:r>
      <w:r w:rsidRPr="00831749">
        <w:t xml:space="preserve"> зависит от ненаблюдаемого </w:t>
      </w:r>
      <w:r w:rsidRPr="00A55A0B">
        <w:rPr>
          <w:lang w:val="en-US"/>
        </w:rPr>
        <w:t>DM</w:t>
      </w:r>
      <w:r w:rsidRPr="00831749">
        <w:t>.</w:t>
      </w:r>
    </w:p>
    <w:p w:rsidR="00A55A0B" w:rsidRPr="00831749" w:rsidRDefault="00A55A0B" w:rsidP="00A55A0B">
      <w:r w:rsidRPr="00831749">
        <w:t xml:space="preserve">Моделирование неполных данных является аналитически трудноразрешимым и непомерно трудоемким в вычислительном отношении по сравнению со сценарием с полными данными: точный анализ требует вычисления совместного апостериорного распределения </w:t>
      </w:r>
      <w:r>
        <w:t>Θ</w:t>
      </w:r>
      <w:r w:rsidRPr="00831749">
        <w:t xml:space="preserve"> с учетом всех возможных завершений </w:t>
      </w:r>
      <w:r w:rsidRPr="00A55A0B">
        <w:rPr>
          <w:lang w:val="en-US"/>
        </w:rPr>
        <w:t>D</w:t>
      </w:r>
      <w:r w:rsidRPr="00831749">
        <w:t xml:space="preserve">. Однако выполнение </w:t>
      </w:r>
      <w:r w:rsidRPr="00A55A0B">
        <w:rPr>
          <w:lang w:val="en-US"/>
        </w:rPr>
        <w:t>D</w:t>
      </w:r>
      <w:r w:rsidRPr="00831749">
        <w:t xml:space="preserve"> имеет вычислительную сложность, которая экспоненциально возрастает с увеличением количества пропущенных записей, поскольку оно включает в себя нахождение набора пропущенных завершений данных с наибольшей совместной вероятностью, учитывая наблюдаемые данные. Рассмотрение только наиболее вероятного завершения также может вызвать чрезмерную уверенность в результатах анализа, поскольку завершенные наблюдения будут иметь меньшую вариабельность в зависимости от конструкции; но полное усреднение байесовского вывода по всем возможным </w:t>
      </w:r>
      <w:r>
        <w:t>Θ</w:t>
      </w:r>
      <w:r w:rsidRPr="00831749">
        <w:t xml:space="preserve"> и завершенному </w:t>
      </w:r>
      <w:r w:rsidRPr="00A55A0B">
        <w:rPr>
          <w:lang w:val="en-US"/>
        </w:rPr>
        <w:t>D</w:t>
      </w:r>
      <w:r w:rsidRPr="00831749">
        <w:t xml:space="preserve"> настолько сложны с вычислительной точки зрения, что неосуществимы даже в простых настройках.</w:t>
      </w:r>
    </w:p>
    <w:p w:rsidR="003C6789" w:rsidRDefault="003C6789" w:rsidP="003C6789">
      <w:pPr>
        <w:jc w:val="center"/>
      </w:pPr>
      <w:r w:rsidRPr="003C6789">
        <w:lastRenderedPageBreak/>
        <w:drawing>
          <wp:inline distT="0" distB="0" distL="0" distR="0" wp14:anchorId="60223A8A" wp14:editId="07A31910">
            <wp:extent cx="5743541" cy="484532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6371" cy="48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9" w:rsidRDefault="003C6789" w:rsidP="003C6789">
      <w:pPr>
        <w:jc w:val="center"/>
      </w:pPr>
    </w:p>
    <w:p w:rsidR="003C6789" w:rsidRPr="003C6789" w:rsidRDefault="003C6789" w:rsidP="003C6789">
      <w:pPr>
        <w:jc w:val="center"/>
        <w:rPr>
          <w:sz w:val="24"/>
        </w:rPr>
      </w:pPr>
      <w:r w:rsidRPr="003C6789">
        <w:rPr>
          <w:sz w:val="24"/>
        </w:rPr>
        <w:t>Рисунок 4 – Диаграмма, иллюстрирующая взаимосвязь между документами и подходами, рассмотренными в разделе 4.</w:t>
      </w:r>
    </w:p>
    <w:p w:rsidR="00A55A0B" w:rsidRPr="00831749" w:rsidRDefault="00A55A0B" w:rsidP="003C6789">
      <w:pPr>
        <w:jc w:val="both"/>
      </w:pPr>
      <w:r w:rsidRPr="00831749">
        <w:t>Кроме того, эта совместная максимизация нарушает предположение о независимости параметров и делает невозможным определение разложимых оценок для изучения структуры, не прибегая к некоторому приближению.</w:t>
      </w:r>
    </w:p>
    <w:p w:rsidR="00A55A0B" w:rsidRPr="00831749" w:rsidRDefault="00A55A0B" w:rsidP="00A55A0B"/>
    <w:p w:rsidR="00A55A0B" w:rsidRPr="00831749" w:rsidRDefault="00A55A0B" w:rsidP="00A55A0B">
      <w:r w:rsidRPr="00831749">
        <w:t>4.1 | Изучение параметров</w:t>
      </w:r>
    </w:p>
    <w:p w:rsidR="00A55A0B" w:rsidRPr="00831749" w:rsidRDefault="00A55A0B" w:rsidP="00A55A0B">
      <w:r w:rsidRPr="00831749">
        <w:t>Было разработано множество подходов для изучения параметров на основе неполных данных с заданной фиксированной известной структурой8, начиная от итерационных методов, таких как увеличение данных (</w:t>
      </w:r>
      <w:r w:rsidRPr="00A55A0B">
        <w:rPr>
          <w:lang w:val="en-US"/>
        </w:rPr>
        <w:t>DA</w:t>
      </w:r>
      <w:r w:rsidRPr="00831749">
        <w:t>; Таннер и Вонг, 1987) и алгоритм максимизации математического ожидания (</w:t>
      </w:r>
      <w:r w:rsidRPr="00A55A0B">
        <w:rPr>
          <w:lang w:val="en-US"/>
        </w:rPr>
        <w:t>EM</w:t>
      </w:r>
      <w:r w:rsidRPr="00831749">
        <w:t>; Лауритцен, 1995), до методов, основанных на вероятностных интервалах, таких как привязка и Коллапс (</w:t>
      </w:r>
      <w:r w:rsidRPr="00A55A0B">
        <w:rPr>
          <w:lang w:val="en-US"/>
        </w:rPr>
        <w:t>BC</w:t>
      </w:r>
      <w:r w:rsidRPr="00831749">
        <w:t>; Рамони и Себастьяни, 1997) и неопределенных вероятностях (</w:t>
      </w:r>
      <w:r w:rsidRPr="00A55A0B">
        <w:rPr>
          <w:lang w:val="en-US"/>
        </w:rPr>
        <w:t>de</w:t>
      </w:r>
      <w:r w:rsidRPr="00831749">
        <w:t xml:space="preserve"> </w:t>
      </w:r>
      <w:r w:rsidRPr="00A55A0B">
        <w:rPr>
          <w:lang w:val="en-US"/>
        </w:rPr>
        <w:t>Campos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., 1994). (Смотрите Рисунок 4, чтобы получить обзор тех, которые мы подробно обсудим ниже.) Эти методы обычно предполагают, что отсутствующие данные являются </w:t>
      </w:r>
      <w:r w:rsidRPr="00A55A0B">
        <w:rPr>
          <w:lang w:val="en-US"/>
        </w:rPr>
        <w:t>MCAR</w:t>
      </w:r>
      <w:r w:rsidRPr="00831749">
        <w:t xml:space="preserve"> или </w:t>
      </w:r>
      <w:r w:rsidRPr="00A55A0B">
        <w:rPr>
          <w:lang w:val="en-US"/>
        </w:rPr>
        <w:t>MAR</w:t>
      </w:r>
      <w:r w:rsidRPr="00831749">
        <w:t xml:space="preserve"> для работы с </w:t>
      </w:r>
      <w:proofErr w:type="gramStart"/>
      <w:r w:rsidRPr="00A55A0B">
        <w:rPr>
          <w:lang w:val="en-US"/>
        </w:rPr>
        <w:t>P</w:t>
      </w:r>
      <w:r w:rsidRPr="00831749">
        <w:t>(</w:t>
      </w:r>
      <w:proofErr w:type="gramEnd"/>
      <w:r>
        <w:t>Θ</w:t>
      </w:r>
      <w:r w:rsidRPr="00831749">
        <w:t xml:space="preserve">, </w:t>
      </w:r>
      <w:r w:rsidRPr="00A55A0B">
        <w:rPr>
          <w:lang w:val="en-US"/>
        </w:rPr>
        <w:t>DM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, </w:t>
      </w:r>
      <w:r w:rsidRPr="00A55A0B">
        <w:rPr>
          <w:lang w:val="en-US"/>
        </w:rPr>
        <w:t>DO</w:t>
      </w:r>
      <w:r w:rsidRPr="00831749">
        <w:t xml:space="preserve"> ), и их точность резко снижается, если это не так (</w:t>
      </w:r>
      <w:r w:rsidRPr="00A55A0B">
        <w:rPr>
          <w:lang w:val="en-US"/>
        </w:rPr>
        <w:t>Spiegelhalter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Cowell</w:t>
      </w:r>
      <w:r w:rsidRPr="00831749">
        <w:t xml:space="preserve">, 1992); однако было обнаружено, что </w:t>
      </w:r>
      <w:r w:rsidRPr="00A55A0B">
        <w:rPr>
          <w:lang w:val="en-US"/>
        </w:rPr>
        <w:t>BC</w:t>
      </w:r>
      <w:r w:rsidRPr="00831749">
        <w:t xml:space="preserve"> надежен и для данных </w:t>
      </w:r>
      <w:r w:rsidRPr="00A55A0B">
        <w:rPr>
          <w:lang w:val="en-US"/>
        </w:rPr>
        <w:t>MNAR</w:t>
      </w:r>
      <w:r w:rsidRPr="00831749">
        <w:t xml:space="preserve">. Онисько и др. (2002) также отметили, что простые подходы к вменению могут хорошо зарекомендовать себя при </w:t>
      </w:r>
      <w:r w:rsidRPr="00831749">
        <w:lastRenderedPageBreak/>
        <w:t xml:space="preserve">изучении параметров </w:t>
      </w:r>
      <w:r w:rsidRPr="00A55A0B">
        <w:rPr>
          <w:lang w:val="en-US"/>
        </w:rPr>
        <w:t>BN</w:t>
      </w:r>
      <w:r w:rsidRPr="00831749">
        <w:t xml:space="preserve"> при фиксированной, разреженной сетевой структуре, что еще больше расширяет доступные варианты.</w:t>
      </w:r>
    </w:p>
    <w:p w:rsidR="00A55A0B" w:rsidRPr="00831749" w:rsidRDefault="00A55A0B" w:rsidP="00A55A0B">
      <w:r w:rsidRPr="00831749">
        <w:t xml:space="preserve">8 Хотя почти вся литература, посвященная </w:t>
      </w:r>
      <w:r w:rsidRPr="00A55A0B">
        <w:rPr>
          <w:lang w:val="en-US"/>
        </w:rPr>
        <w:t>BNs</w:t>
      </w:r>
      <w:r w:rsidRPr="00831749">
        <w:t>, предполагает наличие дискретных данных.</w:t>
      </w:r>
    </w:p>
    <w:p w:rsidR="00A55A0B" w:rsidRPr="00831749" w:rsidRDefault="00A55A0B" w:rsidP="00A55A0B">
      <w:r w:rsidRPr="00831749">
        <w:t xml:space="preserve">В контексте изучения параметров алгоритм </w:t>
      </w:r>
      <w:r w:rsidRPr="00A55A0B">
        <w:rPr>
          <w:lang w:val="en-US"/>
        </w:rPr>
        <w:t>EM</w:t>
      </w:r>
      <w:r w:rsidRPr="00831749">
        <w:t xml:space="preserve"> сохраняет свою классическую структуру:</w:t>
      </w:r>
    </w:p>
    <w:p w:rsidR="00A55A0B" w:rsidRPr="00831749" w:rsidRDefault="00A55A0B" w:rsidP="00A55A0B">
      <w:r w:rsidRPr="00831749">
        <w:t>•</w:t>
      </w:r>
      <w:r w:rsidRPr="00831749">
        <w:tab/>
        <w:t>этап математического ожидания (</w:t>
      </w:r>
      <w:r w:rsidRPr="00A55A0B">
        <w:rPr>
          <w:lang w:val="en-US"/>
        </w:rPr>
        <w:t>E</w:t>
      </w:r>
      <w:r w:rsidRPr="00831749">
        <w:t xml:space="preserve">) состоит в вычислении ожидаемых значений достаточной статистики (такой как количество </w:t>
      </w:r>
      <w:r w:rsidRPr="00A55A0B">
        <w:rPr>
          <w:lang w:val="en-US"/>
        </w:rPr>
        <w:t>nij</w:t>
      </w:r>
      <w:r w:rsidRPr="00831749">
        <w:t xml:space="preserve"> </w:t>
      </w:r>
      <w:r w:rsidRPr="00A55A0B">
        <w:rPr>
          <w:lang w:val="en-US"/>
        </w:rPr>
        <w:t>k</w:t>
      </w:r>
      <w:r w:rsidRPr="00831749">
        <w:t xml:space="preserve"> в дискретных </w:t>
      </w:r>
      <w:r w:rsidRPr="00A55A0B">
        <w:rPr>
          <w:lang w:val="en-US"/>
        </w:rPr>
        <w:t>BN</w:t>
      </w:r>
      <w:r w:rsidRPr="00831749">
        <w:t xml:space="preserve">, частичные корреляции в </w:t>
      </w:r>
      <w:r w:rsidRPr="00A55A0B">
        <w:rPr>
          <w:lang w:val="en-US"/>
        </w:rPr>
        <w:t>GBN</w:t>
      </w:r>
      <w:r w:rsidRPr="00831749">
        <w:t>) с использованием точного вывода в соответствии с описанными выше линиями для использования как неполных, так и полных выборок;</w:t>
      </w:r>
    </w:p>
    <w:p w:rsidR="00A55A0B" w:rsidRPr="00831749" w:rsidRDefault="00A55A0B" w:rsidP="00A55A0B">
      <w:r w:rsidRPr="00831749">
        <w:t>•</w:t>
      </w:r>
      <w:r w:rsidRPr="00831749">
        <w:tab/>
        <w:t>шаг максимизации (</w:t>
      </w:r>
      <w:r w:rsidRPr="00A55A0B">
        <w:rPr>
          <w:lang w:val="en-US"/>
        </w:rPr>
        <w:t>M</w:t>
      </w:r>
      <w:r w:rsidRPr="00831749">
        <w:t xml:space="preserve">) берет достаточную статистику из шага </w:t>
      </w:r>
      <w:r w:rsidRPr="00A55A0B">
        <w:rPr>
          <w:lang w:val="en-US"/>
        </w:rPr>
        <w:t>E</w:t>
      </w:r>
      <w:r w:rsidRPr="00831749">
        <w:t xml:space="preserve"> и оценивает параметры </w:t>
      </w:r>
      <w:r w:rsidRPr="00A55A0B">
        <w:rPr>
          <w:lang w:val="en-US"/>
        </w:rPr>
        <w:t>BN</w:t>
      </w:r>
      <w:r w:rsidRPr="00831749">
        <w:t xml:space="preserve"> либо с использованием максимального правдоподобия, либо байесовских апостериорных оценок.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Оценки параметров затем используются на следующем электронном шаге для обновления ожидаемых значений достаточной статистики; повторные итерации этих двух шагов в конечном итоге вернут максимальную вероятность или максимальные апостериорные оценки для параметров. Используя обозначение (10), шаг </w:t>
      </w:r>
      <w:r w:rsidRPr="00A55A0B">
        <w:rPr>
          <w:lang w:val="en-US"/>
        </w:rPr>
        <w:t>E</w:t>
      </w:r>
      <w:r w:rsidRPr="00831749">
        <w:t xml:space="preserve"> эквивалентен вычислению </w:t>
      </w:r>
      <w:proofErr w:type="gramStart"/>
      <w:r w:rsidRPr="00A55A0B">
        <w:rPr>
          <w:lang w:val="en-US"/>
        </w:rPr>
        <w:t>E</w:t>
      </w:r>
      <w:r w:rsidRPr="00831749">
        <w:t>(</w:t>
      </w:r>
      <w:proofErr w:type="gramEnd"/>
      <w:r w:rsidRPr="00A55A0B">
        <w:rPr>
          <w:lang w:val="en-US"/>
        </w:rPr>
        <w:t>DM</w:t>
      </w:r>
      <w:r w:rsidRPr="00831749">
        <w:t xml:space="preserve"> , </w:t>
      </w:r>
      <w:r w:rsidRPr="00A55A0B">
        <w:rPr>
          <w:lang w:val="en-US"/>
        </w:rPr>
        <w:t>DO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, </w:t>
      </w:r>
      <w:r>
        <w:t>Θ</w:t>
      </w:r>
      <w:r w:rsidRPr="00831749">
        <w:t xml:space="preserve">), а шаг </w:t>
      </w:r>
      <w:r w:rsidRPr="00A55A0B">
        <w:rPr>
          <w:lang w:val="en-US"/>
        </w:rPr>
        <w:t>M</w:t>
      </w:r>
      <w:r w:rsidRPr="00831749">
        <w:t xml:space="preserve"> - максимизации </w:t>
      </w:r>
      <w:r w:rsidRPr="00A55A0B">
        <w:rPr>
          <w:lang w:val="en-US"/>
        </w:rPr>
        <w:t>P</w:t>
      </w:r>
      <w:r w:rsidRPr="00831749">
        <w:t>(</w:t>
      </w:r>
      <w:r>
        <w:t>Θ</w:t>
      </w:r>
      <w:r w:rsidRPr="00831749">
        <w:t xml:space="preserve"> | </w:t>
      </w:r>
      <w:r w:rsidRPr="00A55A0B">
        <w:rPr>
          <w:lang w:val="en-US"/>
        </w:rPr>
        <w:t>G</w:t>
      </w:r>
      <w:r w:rsidRPr="00831749">
        <w:t xml:space="preserve">, </w:t>
      </w:r>
      <w:r w:rsidRPr="00A55A0B">
        <w:rPr>
          <w:lang w:val="en-US"/>
        </w:rPr>
        <w:t>DO</w:t>
      </w:r>
      <w:r w:rsidRPr="00831749">
        <w:t xml:space="preserve"> , </w:t>
      </w:r>
      <w:r w:rsidRPr="00A55A0B">
        <w:rPr>
          <w:lang w:val="en-US"/>
        </w:rPr>
        <w:t>DM</w:t>
      </w:r>
      <w:r w:rsidRPr="00831749">
        <w:t xml:space="preserve"> ).</w:t>
      </w:r>
    </w:p>
    <w:p w:rsidR="00A55A0B" w:rsidRPr="00831749" w:rsidRDefault="00A55A0B" w:rsidP="00A55A0B">
      <w:r w:rsidRPr="00A55A0B">
        <w:rPr>
          <w:lang w:val="en-US"/>
        </w:rPr>
        <w:t>DA</w:t>
      </w:r>
      <w:r w:rsidRPr="00831749">
        <w:t xml:space="preserve"> очень похож, но вместо итеративного сведения к одному набору оценок параметров он использует выборку Гиббса (</w:t>
      </w:r>
      <w:r w:rsidRPr="00A55A0B">
        <w:rPr>
          <w:lang w:val="en-US"/>
        </w:rPr>
        <w:t>Geman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Geman</w:t>
      </w:r>
      <w:r w:rsidRPr="00831749">
        <w:t xml:space="preserve">, 1984) для генерации значений из апостериорных распределений как </w:t>
      </w:r>
      <w:r w:rsidRPr="00A55A0B">
        <w:rPr>
          <w:lang w:val="en-US"/>
        </w:rPr>
        <w:t>DM</w:t>
      </w:r>
      <w:r w:rsidRPr="00831749">
        <w:t xml:space="preserve">, так и </w:t>
      </w:r>
      <w:r>
        <w:t>Θ</w:t>
      </w:r>
      <w:r w:rsidRPr="00831749">
        <w:t>. Эти два шага заключаются в следующем:</w:t>
      </w:r>
    </w:p>
    <w:p w:rsidR="00A55A0B" w:rsidRPr="00831749" w:rsidRDefault="00A55A0B" w:rsidP="00A55A0B">
      <w:r w:rsidRPr="00831749">
        <w:t>•</w:t>
      </w:r>
      <w:r w:rsidRPr="00831749">
        <w:tab/>
      </w:r>
      <w:r w:rsidRPr="00831749">
        <w:tab/>
        <w:t>на этапе условного вычисления (</w:t>
      </w:r>
      <w:r w:rsidRPr="00A55A0B">
        <w:rPr>
          <w:lang w:val="en-US"/>
        </w:rPr>
        <w:t>I</w:t>
      </w:r>
      <w:r w:rsidRPr="00831749">
        <w:t>) данные дополняются значениями, полученными на основе прогнозных распределений пропущенных значений;</w:t>
      </w:r>
    </w:p>
    <w:p w:rsidR="00A55A0B" w:rsidRPr="00831749" w:rsidRDefault="00A55A0B" w:rsidP="00A55A0B">
      <w:r w:rsidRPr="00831749">
        <w:t>•</w:t>
      </w:r>
      <w:r w:rsidRPr="00831749">
        <w:tab/>
        <w:t>на этапе оценки параметра (</w:t>
      </w:r>
      <w:r w:rsidRPr="00A55A0B">
        <w:rPr>
          <w:lang w:val="en-US"/>
        </w:rPr>
        <w:t>P</w:t>
      </w:r>
      <w:r w:rsidRPr="00831749">
        <w:t xml:space="preserve">) значение параметра извлекается из апостериорного распределения </w:t>
      </w:r>
      <w:r>
        <w:t>Θ</w:t>
      </w:r>
      <w:r w:rsidRPr="00831749">
        <w:t xml:space="preserve"> в зависимости от завершенных данных с </w:t>
      </w:r>
      <w:r w:rsidRPr="00A55A0B">
        <w:rPr>
          <w:lang w:val="en-US"/>
        </w:rPr>
        <w:t>I</w:t>
      </w:r>
      <w:r w:rsidRPr="00831749">
        <w:t>-го этапа.</w:t>
      </w:r>
    </w:p>
    <w:p w:rsidR="00A55A0B" w:rsidRPr="00831749" w:rsidRDefault="00A55A0B" w:rsidP="00A55A0B"/>
    <w:p w:rsidR="00A55A0B" w:rsidRPr="00831749" w:rsidRDefault="00A55A0B" w:rsidP="00A55A0B">
      <w:r w:rsidRPr="00831749">
        <w:t xml:space="preserve">Более формально мы определяем расширенный вектор параметров </w:t>
      </w:r>
      <w:proofErr w:type="gramStart"/>
      <w:r w:rsidRPr="00831749">
        <w:t xml:space="preserve">{ </w:t>
      </w:r>
      <w:r w:rsidRPr="00A55A0B">
        <w:rPr>
          <w:lang w:val="en-US"/>
        </w:rPr>
        <w:t>DM</w:t>
      </w:r>
      <w:proofErr w:type="gramEnd"/>
      <w:r w:rsidRPr="00831749">
        <w:t xml:space="preserve"> , </w:t>
      </w:r>
      <w:r>
        <w:t>Θ</w:t>
      </w:r>
      <w:r w:rsidRPr="00831749">
        <w:t xml:space="preserve">}, содержащий как отсутствующие значения, так и параметры </w:t>
      </w:r>
      <w:r w:rsidRPr="00A55A0B">
        <w:rPr>
          <w:lang w:val="en-US"/>
        </w:rPr>
        <w:t>BN</w:t>
      </w:r>
      <w:r w:rsidRPr="00831749">
        <w:t xml:space="preserve">. Учитывая начальный набор значений, он обновляет каждый элемент { </w:t>
      </w:r>
      <w:r w:rsidRPr="00A55A0B">
        <w:rPr>
          <w:lang w:val="en-US"/>
        </w:rPr>
        <w:t>DM</w:t>
      </w:r>
      <w:r w:rsidRPr="00831749">
        <w:t xml:space="preserve"> , </w:t>
      </w:r>
      <w:r>
        <w:t>Θ</w:t>
      </w:r>
      <w:r w:rsidRPr="00831749">
        <w:t xml:space="preserve">} путем выборки нового значения для каждого пропущенного значения из </w:t>
      </w:r>
      <w:r w:rsidRPr="00A55A0B">
        <w:rPr>
          <w:lang w:val="en-US"/>
        </w:rPr>
        <w:t>P</w:t>
      </w:r>
      <w:r w:rsidRPr="00831749">
        <w:t>(</w:t>
      </w:r>
      <w:r w:rsidRPr="00A55A0B">
        <w:rPr>
          <w:lang w:val="en-US"/>
        </w:rPr>
        <w:t>DM</w:t>
      </w:r>
      <w:r w:rsidRPr="00831749">
        <w:t xml:space="preserve"> | </w:t>
      </w:r>
      <w:r w:rsidRPr="00A55A0B">
        <w:rPr>
          <w:lang w:val="en-US"/>
        </w:rPr>
        <w:t>DM</w:t>
      </w:r>
      <w:r w:rsidRPr="00831749">
        <w:t xml:space="preserve"> , </w:t>
      </w:r>
      <w:r>
        <w:t>Θ</w:t>
      </w:r>
      <w:r w:rsidRPr="00831749">
        <w:t xml:space="preserve">),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by</w:t>
      </w:r>
      <w:r w:rsidRPr="00831749">
        <w:t xml:space="preserve"> </w:t>
      </w:r>
      <w:r w:rsidRPr="00A55A0B">
        <w:rPr>
          <w:lang w:val="en-US"/>
        </w:rPr>
        <w:t>sampling</w:t>
      </w:r>
      <w:r w:rsidRPr="00831749">
        <w:t xml:space="preserve"> </w:t>
      </w:r>
      <w:r w:rsidRPr="00A55A0B">
        <w:rPr>
          <w:lang w:val="en-US"/>
        </w:rPr>
        <w:t>a</w:t>
      </w:r>
      <w:r w:rsidRPr="00831749">
        <w:t xml:space="preserve"> </w:t>
      </w:r>
      <w:r w:rsidRPr="00A55A0B">
        <w:rPr>
          <w:lang w:val="en-US"/>
        </w:rPr>
        <w:t>new</w:t>
      </w:r>
      <w:r w:rsidRPr="00831749">
        <w:t xml:space="preserve"> </w:t>
      </w:r>
      <w:r w:rsidRPr="00A55A0B">
        <w:rPr>
          <w:lang w:val="en-US"/>
        </w:rPr>
        <w:t>value</w:t>
      </w:r>
      <w:r w:rsidRPr="00831749">
        <w:t xml:space="preserve"> </w:t>
      </w:r>
      <w:r w:rsidRPr="00A55A0B">
        <w:rPr>
          <w:lang w:val="en-US"/>
        </w:rPr>
        <w:t>for</w:t>
      </w:r>
      <w:r w:rsidRPr="00831749">
        <w:t xml:space="preserve"> </w:t>
      </w:r>
      <w:r w:rsidRPr="00A55A0B">
        <w:rPr>
          <w:lang w:val="en-US"/>
        </w:rPr>
        <w:t>each</w:t>
      </w:r>
      <w:r w:rsidRPr="00831749">
        <w:t xml:space="preserve"> </w:t>
      </w:r>
      <w:r w:rsidRPr="00A55A0B">
        <w:rPr>
          <w:lang w:val="en-US"/>
        </w:rPr>
        <w:t>parameter</w:t>
      </w:r>
      <w:r w:rsidRPr="00831749">
        <w:t xml:space="preserve"> </w:t>
      </w:r>
      <w:r w:rsidRPr="00A55A0B">
        <w:rPr>
          <w:lang w:val="en-US"/>
        </w:rPr>
        <w:t>from</w:t>
      </w:r>
      <w:r w:rsidRPr="00831749">
        <w:t xml:space="preserve"> </w:t>
      </w:r>
      <w:r w:rsidRPr="00A55A0B">
        <w:rPr>
          <w:lang w:val="en-US"/>
        </w:rPr>
        <w:t>P</w:t>
      </w:r>
      <w:r w:rsidRPr="00831749">
        <w:t>(</w:t>
      </w:r>
      <w:r>
        <w:t>Θ</w:t>
      </w:r>
      <w:r w:rsidRPr="00A55A0B">
        <w:rPr>
          <w:lang w:val="en-US"/>
        </w:rPr>
        <w:t>i</w:t>
      </w:r>
      <w:r w:rsidRPr="00831749">
        <w:t xml:space="preserve"> | </w:t>
      </w:r>
      <w:r>
        <w:t>Θ</w:t>
      </w:r>
      <w:r w:rsidRPr="00831749">
        <w:t>−</w:t>
      </w:r>
      <w:r w:rsidRPr="00A55A0B">
        <w:rPr>
          <w:lang w:val="en-US"/>
        </w:rPr>
        <w:t>i</w:t>
      </w:r>
      <w:r w:rsidRPr="00831749">
        <w:t xml:space="preserve"> , </w:t>
      </w:r>
      <w:r w:rsidRPr="00A55A0B">
        <w:rPr>
          <w:lang w:val="en-US"/>
        </w:rPr>
        <w:t>DM</w:t>
      </w:r>
      <w:r w:rsidRPr="00831749">
        <w:t xml:space="preserve"> ), </w:t>
      </w:r>
      <w:r w:rsidRPr="00A55A0B">
        <w:rPr>
          <w:lang w:val="en-US"/>
        </w:rPr>
        <w:t>each</w:t>
      </w:r>
      <w:r w:rsidRPr="00831749">
        <w:t xml:space="preserve"> </w:t>
      </w:r>
      <w:r>
        <w:t>формула</w:t>
      </w:r>
      <w:r w:rsidRPr="00831749">
        <w:t xml:space="preserve">, по очереди. После начальной фазы выгорания этот процесс сойдет к своему стационарному распределению и вернет реализации параметров из апостериорного распределения </w:t>
      </w:r>
      <w:r>
        <w:t>Θ</w:t>
      </w:r>
      <w:r w:rsidRPr="00831749">
        <w:t xml:space="preserve"> в зависимости от наблюдаемых данных. Аналогичный подход к выборке Гиббса был предложен совсем недавно Риггельсеном (2006): он выбирает из более простого, приблизительного прогнозируемого распределения и использует веса для реализации эффективной схемы выборки по важности. Кроме того, веса позволяют использовать выборки, сгенерированные на этапе выгорания, </w:t>
      </w:r>
      <w:r w:rsidRPr="00831749">
        <w:lastRenderedPageBreak/>
        <w:t>а также выборки из стационарного распределения выборок Гиббса, поскольку они взвешивают выборки в соответствии с их предполагаемой точностью прогнозирования.</w:t>
      </w:r>
    </w:p>
    <w:p w:rsidR="00A55A0B" w:rsidRPr="00831749" w:rsidRDefault="00A55A0B" w:rsidP="00A55A0B">
      <w:r w:rsidRPr="00831749">
        <w:t xml:space="preserve">Наконец, </w:t>
      </w:r>
      <w:r w:rsidRPr="00A55A0B">
        <w:rPr>
          <w:lang w:val="en-US"/>
        </w:rPr>
        <w:t>BC</w:t>
      </w:r>
      <w:r w:rsidRPr="00831749">
        <w:t xml:space="preserve"> и его преемник, надежный байесовский оценщик (</w:t>
      </w:r>
      <w:r w:rsidRPr="00A55A0B">
        <w:rPr>
          <w:lang w:val="en-US"/>
        </w:rPr>
        <w:t>RBE</w:t>
      </w:r>
      <w:r w:rsidRPr="00831749">
        <w:t xml:space="preserve">; Рамони и Себастьяни, 2001), используют дискретную природу категориальных переменных для получения грубых интервальных оценок условных вероятностей, полученных из неполных переменных, которые затем сводятся к точечным оценкам либо с помощью выпуклой комбинации границ интервалов, экспертных знаний, либо и того, и другого. Первый (связанный) шаг использует тот факт, что каждое </w:t>
      </w:r>
      <w:r>
        <w:t>π</w:t>
      </w:r>
      <w:r w:rsidRPr="00A55A0B">
        <w:rPr>
          <w:lang w:val="en-US"/>
        </w:rPr>
        <w:t>i</w:t>
      </w:r>
      <w:r w:rsidRPr="00831749">
        <w:t xml:space="preserve"> </w:t>
      </w:r>
      <w:r w:rsidRPr="00A55A0B">
        <w:rPr>
          <w:lang w:val="en-US"/>
        </w:rPr>
        <w:t>k</w:t>
      </w:r>
      <w:r w:rsidRPr="00831749">
        <w:t xml:space="preserve"> | </w:t>
      </w:r>
      <w:r w:rsidRPr="00A55A0B">
        <w:rPr>
          <w:lang w:val="en-US"/>
        </w:rPr>
        <w:t>j</w:t>
      </w:r>
      <w:r w:rsidRPr="00831749">
        <w:t xml:space="preserve"> может быть ограничено ниже, предполагая, что ни одно из пропущенных значений для </w:t>
      </w:r>
      <w:r w:rsidRPr="00A55A0B">
        <w:rPr>
          <w:lang w:val="en-US"/>
        </w:rPr>
        <w:t>Xi</w:t>
      </w:r>
      <w:r w:rsidRPr="00831749">
        <w:t xml:space="preserve"> не дополняется их </w:t>
      </w:r>
      <w:r w:rsidRPr="00A55A0B">
        <w:rPr>
          <w:lang w:val="en-US"/>
        </w:rPr>
        <w:t>k</w:t>
      </w:r>
      <w:r w:rsidRPr="00831749">
        <w:t xml:space="preserve">-м значением при соблюдении </w:t>
      </w:r>
      <w:r w:rsidRPr="00A55A0B">
        <w:rPr>
          <w:lang w:val="en-US"/>
        </w:rPr>
        <w:t>j</w:t>
      </w:r>
      <w:r w:rsidRPr="00831749">
        <w:t xml:space="preserve">-й родительской конфигурации; и что </w:t>
      </w:r>
      <w:r>
        <w:t>π</w:t>
      </w:r>
      <w:r w:rsidRPr="00A55A0B">
        <w:rPr>
          <w:lang w:val="en-US"/>
        </w:rPr>
        <w:t>i</w:t>
      </w:r>
      <w:r w:rsidRPr="00831749">
        <w:t xml:space="preserve"> </w:t>
      </w:r>
      <w:r w:rsidRPr="00A55A0B">
        <w:rPr>
          <w:lang w:val="en-US"/>
        </w:rPr>
        <w:t>k</w:t>
      </w:r>
      <w:r w:rsidRPr="00831749">
        <w:t xml:space="preserve"> | </w:t>
      </w:r>
      <w:r w:rsidRPr="00A55A0B">
        <w:rPr>
          <w:lang w:val="en-US"/>
        </w:rPr>
        <w:t>j</w:t>
      </w:r>
      <w:r w:rsidRPr="00831749">
        <w:t xml:space="preserve"> может быть ограничено выше, предполагая, что все пропущенные значения дополняются их </w:t>
      </w:r>
      <w:r w:rsidRPr="00A55A0B">
        <w:rPr>
          <w:lang w:val="en-US"/>
        </w:rPr>
        <w:t>k</w:t>
      </w:r>
      <w:r w:rsidRPr="00831749">
        <w:t xml:space="preserve">-м значением. Достоинством этого подхода является отсутствие каких-либо предположений относительно распределения отсутствующих данных. Кроме того, ширина каждого интервала обеспечивает четкое представление о надежности оценок, которые могут быть приняты во внимание при выводах и прогнозировании. Второй (свернутый) шаг предполагает, что отсутствующие данные являются </w:t>
      </w:r>
      <w:r w:rsidRPr="00A55A0B">
        <w:rPr>
          <w:lang w:val="en-US"/>
        </w:rPr>
        <w:t>MAR</w:t>
      </w:r>
      <w:r w:rsidRPr="00831749">
        <w:t xml:space="preserve"> или </w:t>
      </w:r>
      <w:r w:rsidRPr="00A55A0B">
        <w:rPr>
          <w:lang w:val="en-US"/>
        </w:rPr>
        <w:t>MCAR</w:t>
      </w:r>
      <w:r w:rsidRPr="00831749">
        <w:t xml:space="preserve">, чтобы иметь возможность вычислить ожидаемые завершения для неполных выборок, которые затем используются для вычисления среднего значения и дисперсии </w:t>
      </w:r>
      <w:r>
        <w:t>π</w:t>
      </w:r>
      <w:r w:rsidRPr="00A55A0B">
        <w:rPr>
          <w:lang w:val="en-US"/>
        </w:rPr>
        <w:t>i</w:t>
      </w:r>
      <w:r w:rsidRPr="00831749">
        <w:t xml:space="preserve"> </w:t>
      </w:r>
      <w:r w:rsidRPr="00A55A0B">
        <w:rPr>
          <w:lang w:val="en-US"/>
        </w:rPr>
        <w:t>k</w:t>
      </w:r>
      <w:r w:rsidRPr="00831749">
        <w:t xml:space="preserve"> | </w:t>
      </w:r>
      <w:proofErr w:type="gramStart"/>
      <w:r w:rsidRPr="00A55A0B">
        <w:rPr>
          <w:lang w:val="en-US"/>
        </w:rPr>
        <w:t>j</w:t>
      </w:r>
      <w:r w:rsidRPr="00831749">
        <w:t xml:space="preserve"> .</w:t>
      </w:r>
      <w:proofErr w:type="gramEnd"/>
      <w:r w:rsidRPr="00831749">
        <w:t xml:space="preserve"> Интересно, что интервалы от шага привязки могут быть использованы для увеличения выборки как </w:t>
      </w:r>
      <w:r w:rsidRPr="00A55A0B">
        <w:rPr>
          <w:lang w:val="en-US"/>
        </w:rPr>
        <w:t>EM</w:t>
      </w:r>
      <w:r w:rsidRPr="00831749">
        <w:t xml:space="preserve">, так и </w:t>
      </w:r>
      <w:proofErr w:type="gramStart"/>
      <w:r w:rsidRPr="00831749">
        <w:t>Гиббса</w:t>
      </w:r>
      <w:proofErr w:type="gramEnd"/>
      <w:r w:rsidRPr="00831749">
        <w:t xml:space="preserve"> и получения более точных выводов, но точность прогнозирования </w:t>
      </w:r>
      <w:r w:rsidRPr="00A55A0B">
        <w:rPr>
          <w:lang w:val="en-US"/>
        </w:rPr>
        <w:t>RBE</w:t>
      </w:r>
      <w:r w:rsidRPr="00831749">
        <w:t xml:space="preserve"> оказалась выше, чем у </w:t>
      </w:r>
      <w:r w:rsidRPr="00A55A0B">
        <w:rPr>
          <w:lang w:val="en-US"/>
        </w:rPr>
        <w:t>Ramoni</w:t>
      </w:r>
      <w:r w:rsidRPr="00831749">
        <w:t xml:space="preserve"> и </w:t>
      </w:r>
      <w:r w:rsidRPr="00A55A0B">
        <w:rPr>
          <w:lang w:val="en-US"/>
        </w:rPr>
        <w:t>Sebastiani</w:t>
      </w:r>
      <w:r w:rsidRPr="00831749">
        <w:t xml:space="preserve"> (2001). Аналогичное исследование в контексте классификаторов </w:t>
      </w:r>
      <w:r w:rsidRPr="00A55A0B">
        <w:rPr>
          <w:lang w:val="en-US"/>
        </w:rPr>
        <w:t>BN</w:t>
      </w:r>
      <w:r w:rsidRPr="00831749">
        <w:t xml:space="preserve"> можно найти в работе </w:t>
      </w:r>
      <w:r w:rsidRPr="00A55A0B">
        <w:rPr>
          <w:lang w:val="en-US"/>
        </w:rPr>
        <w:t>Pe</w:t>
      </w:r>
      <w:r w:rsidRPr="00831749">
        <w:t>ñ</w:t>
      </w:r>
      <w:r w:rsidRPr="00A55A0B">
        <w:rPr>
          <w:lang w:val="en-US"/>
        </w:rPr>
        <w:t>a</w:t>
      </w:r>
      <w:r w:rsidRPr="00831749">
        <w:t xml:space="preserve"> </w:t>
      </w:r>
      <w:r w:rsidRPr="00A55A0B">
        <w:rPr>
          <w:lang w:val="en-US"/>
        </w:rPr>
        <w:t>et</w:t>
      </w:r>
      <w:r w:rsidRPr="00831749">
        <w:t xml:space="preserve"> </w:t>
      </w:r>
      <w:r w:rsidRPr="00A55A0B">
        <w:rPr>
          <w:lang w:val="en-US"/>
        </w:rPr>
        <w:t>al</w:t>
      </w:r>
      <w:r w:rsidRPr="00831749">
        <w:t xml:space="preserve">. </w:t>
      </w:r>
      <w:r w:rsidRPr="00A55A0B">
        <w:rPr>
          <w:lang w:val="en-US"/>
        </w:rPr>
        <w:t xml:space="preserve">(2000). </w:t>
      </w:r>
      <w:r w:rsidRPr="00831749">
        <w:t xml:space="preserve">Концептуально аналогичный подход был также предложен Ляо и Джи (2009), которые сначала использовали качественные экспертные знания о значениях параметров для их привязки, а затем оценили их значения с помощью выпуклой оптимизации, встроенной в алгоритм </w:t>
      </w:r>
      <w:r w:rsidRPr="00A55A0B">
        <w:rPr>
          <w:lang w:val="en-US"/>
        </w:rPr>
        <w:t>EM</w:t>
      </w:r>
      <w:r w:rsidRPr="00831749">
        <w:t>.</w:t>
      </w:r>
    </w:p>
    <w:p w:rsidR="00A55A0B" w:rsidRPr="00831749" w:rsidRDefault="00A55A0B" w:rsidP="00A55A0B">
      <w:r w:rsidRPr="00831749">
        <w:t xml:space="preserve">Обратите внимание, что мы можем работать со скрытыми переменными, используя аналогичные подходы, пока значение </w:t>
      </w:r>
      <w:r w:rsidRPr="00A55A0B">
        <w:rPr>
          <w:lang w:val="en-US"/>
        </w:rPr>
        <w:t>G</w:t>
      </w:r>
      <w:r w:rsidRPr="00831749">
        <w:t xml:space="preserve"> фиксировано, и нам просто нужно изучить </w:t>
      </w:r>
      <w:r>
        <w:t>Θ</w:t>
      </w:r>
      <w:r w:rsidRPr="00831749">
        <w:t>. Недавний пример приведен в работе Ямадзаки и Мотомуры (</w:t>
      </w:r>
      <w:r w:rsidRPr="00A55A0B">
        <w:rPr>
          <w:lang w:val="en-US"/>
        </w:rPr>
        <w:t>Yamazaki</w:t>
      </w:r>
      <w:r w:rsidRPr="00831749">
        <w:t xml:space="preserve"> </w:t>
      </w:r>
      <w:r w:rsidRPr="00A55A0B">
        <w:rPr>
          <w:lang w:val="en-US"/>
        </w:rPr>
        <w:t>and</w:t>
      </w:r>
      <w:r w:rsidRPr="00831749">
        <w:t xml:space="preserve"> </w:t>
      </w:r>
      <w:r w:rsidRPr="00A55A0B">
        <w:rPr>
          <w:lang w:val="en-US"/>
        </w:rPr>
        <w:t>Motomura</w:t>
      </w:r>
      <w:r w:rsidRPr="00831749">
        <w:t xml:space="preserve">, 2019), которые показывают, что можно изучить область скрытой дискретной переменной, а также связанные с ней параметры, если за ней наблюдали родители и дочерние элементы. Несколько других примеров обсуждаются в контексте </w:t>
      </w:r>
      <w:r w:rsidRPr="00A55A0B">
        <w:rPr>
          <w:lang w:val="en-US"/>
        </w:rPr>
        <w:t>DBNs</w:t>
      </w:r>
      <w:r w:rsidRPr="00831749">
        <w:t xml:space="preserve"> в работе </w:t>
      </w:r>
      <w:r w:rsidRPr="00A55A0B">
        <w:rPr>
          <w:lang w:val="en-US"/>
        </w:rPr>
        <w:t>Murphy</w:t>
      </w:r>
      <w:r w:rsidRPr="00831749">
        <w:t xml:space="preserve"> (2002).</w:t>
      </w:r>
    </w:p>
    <w:p w:rsidR="00A55A0B" w:rsidRPr="00831749" w:rsidRDefault="00A55A0B" w:rsidP="00A55A0B"/>
    <w:p w:rsidR="00A55A0B" w:rsidRDefault="00A55A0B" w:rsidP="00A55A0B">
      <w:r>
        <w:t>4.2| Структурированное Обучение</w:t>
      </w:r>
    </w:p>
    <w:p w:rsidR="00A55A0B" w:rsidRDefault="00A55A0B" w:rsidP="00A55A0B">
      <w:r>
        <w:t xml:space="preserve">Изучение структуры BN на основе неполных данных во многих отношениях является расширением методов, описанных в разделе 4.1. (См. Рисунок 4 для обзора подходов, которые мы подробно обсудим ниже, а также подходов к изучению параметров.) В своем общем виде это неосуществимо с вычислительной точки зрения, потому что нам нужно выполнить совместную </w:t>
      </w:r>
      <w:r>
        <w:lastRenderedPageBreak/>
        <w:t xml:space="preserve">оптимизацию по отсутствующим значениям и параметрам для оценки каждой сети-кандидата. Начиная с (4), мы можем сделать это очевидным, переписав </w:t>
      </w:r>
      <w:proofErr w:type="gramStart"/>
      <w:r>
        <w:t>P(</w:t>
      </w:r>
      <w:proofErr w:type="gramEnd"/>
      <w:r>
        <w:t>D | G) как функцию DO , DM :</w:t>
      </w:r>
    </w:p>
    <w:p w:rsidR="00A55A0B" w:rsidRDefault="003C6789" w:rsidP="00A55A0B">
      <w:r w:rsidRPr="003C6789">
        <w:drawing>
          <wp:inline distT="0" distB="0" distL="0" distR="0" wp14:anchorId="14ECB28F" wp14:editId="0E22C94E">
            <wp:extent cx="5672069" cy="890069"/>
            <wp:effectExtent l="0" t="0" r="508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0329" cy="8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A0B">
        <w:t>Из этого выражения мы можем видеть, что для максимизации P (D | G) мы должны совместно максимизировать вероятность наблюдаемых данных DO и вероятность недостающих данных DM с учетом наблюдаемых данных для каждого кандидата G и усреднения по всем возможным Θ. Это дает нам максимальное апостериорное решение для структурирования обучения; полный байесовский подход также потребовал бы усреднения по всем возможным конфигурациям отсутствующих данных, что привело бы к</w:t>
      </w:r>
    </w:p>
    <w:p w:rsidR="00A55A0B" w:rsidRDefault="003C6789" w:rsidP="00A55A0B">
      <w:bookmarkStart w:id="0" w:name="_GoBack"/>
      <w:r w:rsidRPr="003C6789">
        <w:drawing>
          <wp:inline distT="0" distB="0" distL="0" distR="0" wp14:anchorId="36656195" wp14:editId="245FB2C7">
            <wp:extent cx="5940425" cy="52895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5A0B" w:rsidRDefault="00A55A0B" w:rsidP="00A55A0B">
      <w:r>
        <w:t xml:space="preserve">По сравнению с (11), (12) содержит одно дополнительное измерение для каждого пропущенного значения (в дополнение к одному измерению для каждого параметра в Θ) и, следовательно, является слишком многомерным для вычисления в практических приложениях. Дополнительная проблема заключается в том, что, хотя </w:t>
      </w:r>
      <w:proofErr w:type="gramStart"/>
      <w:r>
        <w:t>P(</w:t>
      </w:r>
      <w:proofErr w:type="gramEnd"/>
      <w:r>
        <w:t>DO | G, Θ) разлагается, как в (5), P(DM | DO, G, Θ) в общем случае этого не делает.</w:t>
      </w:r>
    </w:p>
    <w:p w:rsidR="00A55A0B" w:rsidRDefault="00A55A0B" w:rsidP="00A55A0B">
      <w:r>
        <w:t>Чтобы обойти эти вычислительные проблемы, в литературе были рассмотрены два возможных подхода: итеративное заполнение и уточнение данных, использование стандартных алгоритмов и оценок для полных данных; или использование функций оценки, которые приближаются к BIC и P (D | G), но которые поддаются разложению и могут быть эффективно вычислены даже на неполных данных.</w:t>
      </w:r>
    </w:p>
    <w:p w:rsidR="00A55A0B" w:rsidRDefault="00A55A0B" w:rsidP="00A55A0B">
      <w:r>
        <w:t>Структурный алгоритм EM (SEM9; Friedman, 1997) является наиболее известной реализацией первого подхода; он имеет важные приложения в филогенетике (Friedman et al., 2002), истории болезни (van der Heijden et al., 2014) и анализе клинических испытаний (Liew et al., 2019). SEM делает изучение структуры выполнимым с вычислительной точки зрения за счет поиска наилучшей структуры внутри EM, вместо встраивания EM в алгоритм изучения структуры. Он состоит из двух этапов, подобных классическому ЭМ:</w:t>
      </w:r>
    </w:p>
    <w:p w:rsidR="00A55A0B" w:rsidRDefault="00A55A0B" w:rsidP="00A55A0B">
      <w:r>
        <w:t>•</w:t>
      </w:r>
      <w:r>
        <w:tab/>
        <w:t>на этапе E мы дополняем данные, вычисляя ожидаемую достаточную статистику с использованием текущей структуры сети;</w:t>
      </w:r>
    </w:p>
    <w:p w:rsidR="00A55A0B" w:rsidRDefault="00A55A0B" w:rsidP="00A55A0B">
      <w:r>
        <w:t>•</w:t>
      </w:r>
      <w:r>
        <w:tab/>
        <w:t>на M-шаге мы находим структуру, которая максимизирует ожидаемую функцию оценки для завершенных данных.</w:t>
      </w:r>
    </w:p>
    <w:p w:rsidR="00A55A0B" w:rsidRDefault="00A55A0B" w:rsidP="00A55A0B">
      <w:r>
        <w:t>9 Эта аббревиатура является еще одним источником путаницы, поскольку SEM также может обозначать “модели структурных уравнений”, которые тесно связаны с BNs. Обсуждение их сходств и различий см. в работе Гупты и Ким (2008).</w:t>
      </w:r>
    </w:p>
    <w:p w:rsidR="00A55A0B" w:rsidRDefault="00A55A0B" w:rsidP="00A55A0B">
      <w:r>
        <w:lastRenderedPageBreak/>
        <w:t>Поскольку при подсчете очков на M-шаге используются завершенные данные, изучение структуры может быть эффективно реализовано с использованием стандартных алгоритмов. Первоначальное предложение Фридмана (1997) использовало BIC и жадный поиск; позже Фридман (1998) расширил SEM до полностью байесовского подхода, основанного на апостериорных оценках, и доказал сходимость полученного алгоритма.</w:t>
      </w:r>
    </w:p>
    <w:p w:rsidR="00A55A0B" w:rsidRDefault="00A55A0B" w:rsidP="00A55A0B">
      <w:r>
        <w:t>Фактически, на M-шаге может использоваться любая комбинация алгоритма изучения структуры и оценки; совсем недавно Scanagatta et al. (2018) предложили обучающие BNS со структурой ограниченной ширины дерева, используя свой алгоритм k-MAX и вариант BIC. (Это имеет двойное преимущество, заключающееся в ускорении M-шага и получении BNS, для которых заполнение данных на E-шаге происходит относительно быстро.) Сингх (1997) предложил аналогичный подход, основанный на DA, генерирующий наборы завершенных наборов данных и усредняющий полученные изученные сети на каждой итерации. Майерс и др. (1999b) также решили итеративно изучать как сетевые структуры, так и недостающие данные одновременно, но сделали это с использованием эволюционных алгоритмов и кодирования обоих в виде “генов”. Следовательно, особи в эволюционирующей популяции включают в себя как завершенный набор данных, так и связанный с ним BN. Это было объединено с Metropolis-Hastings для ускорения обучения, как описано в Myers et al. (1999a).</w:t>
      </w:r>
    </w:p>
    <w:p w:rsidR="00A55A0B" w:rsidRDefault="00A55A0B" w:rsidP="00A55A0B">
      <w:r>
        <w:t>Совсем недавно Адил и де Кампос (2017) предложили точный алгоритм обучения, который явно моделирует шаблоны пропусков с помощью вспомогательных переменных, которые включены в BN как отдельные узлы, а не просто как вычислительные устройства. Кроме того, они показали, что его вычислительная сложность такая же, как и у других алгоритмов точного обучения для полных данных; и они адаптировали предложенный алгоритм к (более быстрой) эвристике, которая затем оказалась непротиворечивой.</w:t>
      </w:r>
    </w:p>
    <w:p w:rsidR="00A55A0B" w:rsidRDefault="00A55A0B" w:rsidP="00A55A0B">
      <w:r>
        <w:t>Вторая группа подходов включает вариационно-байесовский EM от Била и Гахрамани (2003), который максимизирует вариационное приближение P (D | G), что, в свою очередь, является нижней границей истинного предельного правдоподобия. Балов (2013) доказал, что изучение структуры с помощью BIC не согласуется даже при MCAR, и предложил заменить его логарифмическими вероятностями со средним значением по узлу, вычисленными на основе локально полных наблюдений. Альтернатива состоит в использовании приближений, основанных на смесях усеченных экспонент, как было продемонстрировано в Fernández et al. (2010): они объединили EM и DA, чтобы соответствовать регрессионным BNS со структурами, которые напоминают наивные байесовские классификаторы и дополненные деревом наивные байесовские классификаторы, и аппроксимируют объясняющие переменные. Доступное введение в эту область исследований представлено в работах Чикеринга и Хекермана (1997) и Хекермана (1997), в которых математически подробно описывается взаимосвязь между P (D | G), ее приближением Лапласа и BIC.</w:t>
      </w:r>
    </w:p>
    <w:p w:rsidR="00A55A0B" w:rsidRDefault="00A55A0B" w:rsidP="00A55A0B"/>
    <w:p w:rsidR="00A55A0B" w:rsidRDefault="00A55A0B" w:rsidP="00A55A0B"/>
    <w:p w:rsidR="00A55A0B" w:rsidRDefault="00A55A0B" w:rsidP="00A55A0B">
      <w:r>
        <w:t>5 | ПРОГРАММНОЕ ОБЕСПЕЧЕНИЕ И ПРИКЛАДНЫЕ ПРОГРАММЫ</w:t>
      </w:r>
    </w:p>
    <w:p w:rsidR="00A55A0B" w:rsidRDefault="00A55A0B" w:rsidP="00A55A0B"/>
    <w:p w:rsidR="00A55A0B" w:rsidRDefault="00A55A0B" w:rsidP="00A55A0B">
      <w:r>
        <w:t>В заключение этого обзора мы рассмотрим практические аспекты использования моделей BN, рассмотренных выше, для исследования реальных проблем: доступности программных реализаций и примечательных примеров приложений в различных областях.</w:t>
      </w:r>
    </w:p>
    <w:p w:rsidR="00A55A0B" w:rsidRDefault="00A55A0B" w:rsidP="00A55A0B"/>
    <w:p w:rsidR="00A55A0B" w:rsidRDefault="00A55A0B" w:rsidP="00A55A0B"/>
    <w:p w:rsidR="00A55A0B" w:rsidRDefault="00A55A0B" w:rsidP="00A55A0B">
      <w:r>
        <w:t>5.1 | Доступное программное обеспечение</w:t>
      </w:r>
    </w:p>
    <w:p w:rsidR="00A55A0B" w:rsidRDefault="00A55A0B" w:rsidP="00A55A0B">
      <w:r>
        <w:t>Среди рассмотренных нами статей DBN только Гжегорчик и Хусмейер (2009, 2011) и (Ляхдесмяки и Шмулевич, 2008) предоставляют реализации методов, которые они предлагают, в виде сценариев Matlab, доступных по запросу авторов. Кроме того, Liu et al. (2018) предоставляют ссылки на пользовательское программное обеспечение, которое они используют в статье. Хьюджин (Andersen et al., 1989) реализует однородные DBN с дискретным временем, как определено в (6), как и GeNIe (BayesFusion, 2019).</w:t>
      </w:r>
    </w:p>
    <w:p w:rsidR="00A55A0B" w:rsidRDefault="00A55A0B" w:rsidP="00A55A0B">
      <w:r>
        <w:t xml:space="preserve">Программные реализации для обработки неполных данных более доступны, хотя обычно их нет в статьях, предлагающих методы. И </w:t>
      </w:r>
      <w:proofErr w:type="gramStart"/>
      <w:r>
        <w:t>Hugin ,</w:t>
      </w:r>
      <w:proofErr w:type="gramEnd"/>
      <w:r>
        <w:t xml:space="preserve"> и GeNIe реализуют EM для изучения параметров, но не Structural EM для изучения параметров. Пакеты R bnlearn (Scutari, 2010) и bnstruct (Franzin et al., 2017) реализуют структурный алгоритм EM; другая реализация в Matlab доступна как часть дополнительного материала (Rancoita et al., 2014). Адил и де Кампос (2017) позже использовали его для реализации своего точного алгоритма обучения вместе с Gobnilp (Бартлетт и Куссенс, 2013); и (Риггельсен, 2006) использует пользовательскую реализацию на C ++ своего подхода к выборке Гиббса. Подходы, предложенные Баловым (2013), реализованы в пакете catnet R (Балов и Зальцман, 2019), а подходы, предложенные Фернандесом и др. (2010), включены в Elvira (Консорциум Elvira, 2002).</w:t>
      </w:r>
    </w:p>
    <w:p w:rsidR="00A55A0B" w:rsidRDefault="00A55A0B" w:rsidP="00A55A0B"/>
    <w:p w:rsidR="00A55A0B" w:rsidRDefault="00A55A0B" w:rsidP="00A55A0B"/>
    <w:p w:rsidR="00A55A0B" w:rsidRDefault="00A55A0B" w:rsidP="00A55A0B">
      <w:r>
        <w:t>5.2| Известные приложения</w:t>
      </w:r>
    </w:p>
    <w:p w:rsidR="00A55A0B" w:rsidRDefault="00A55A0B" w:rsidP="00A55A0B">
      <w:r>
        <w:t>Динамические и неполные данные распространены во многих прикладных областях, в которых используются BNS; необходимость работы с такими данными является основной мотивацией для разработки подходов, которые мы рассмотрели в разделах 3 и 4. Поэтому многие из них нашли применение в передовых областях, особенно в клинических исследованиях и науках о жизни.</w:t>
      </w:r>
    </w:p>
    <w:p w:rsidR="00A55A0B" w:rsidRDefault="00A55A0B" w:rsidP="00A55A0B">
      <w:r>
        <w:t xml:space="preserve">Это особенно верно для DBN: поскольку они включают в себя ряд статистических моделей, которые сами по себе очень популярны (см. Раздел 3.2), было бы справедливо сказать, что они используются в большинстве отраслей науки под разными обличьями. Однако их основными областями применения в литературе остаются генетика и системная биология, и в частности моделирование клеточных сигнальных путей в форме сетей по </w:t>
      </w:r>
      <w:r>
        <w:lastRenderedPageBreak/>
        <w:t>мере их эволюции с течением времени. Это включает в себя одновременное исследование состояния нескольких белков или других омических соединений во времени и изучение их взаимодействий и того, как они эволюционируют в ответ на внешние раздражители. Эксперименты In vitro, в которых клеточные линии исследуются в контролируемой среде, были смоделированы как однородные DBN (см., например, Hill et al., 2012; Perrin et al., 2003). С другой стороны, более сложные эксперименты in vivo часто включают молекулярные системы, которые не находятся в стационарном режиме и, следовательно, требуют неоднородных DBN. Некоторые примеры, основанные на моделях, представленных в Grzegorczyk and Husmeier (2009, 2011), Kamalabad and Grzegorczyk (2018) и других работах тех же авторов, изучают эмбриональные стволовые клетки (Mathew et al., 2015); сепсис как причину острого повреждения легких (Emr et al., 2014); связь тупой травмы и травматического повреждения спинного мозга с воспалением (Zaaqoq et al., 2014) и гипотензией (Almahmoud et al., 2015). Другие данные omics, включая транскриптомику (López-Kleine et al., 2013) и данные микробиома (McGeachie et al., 2016; Lugo-Martinez et al., 2019), также были изучены с использованием DBNs.</w:t>
      </w:r>
    </w:p>
    <w:p w:rsidR="00A55A0B" w:rsidRDefault="00A55A0B" w:rsidP="00A55A0B">
      <w:r>
        <w:t>DBN также нашли применение в экологии, в частности, при изучении динамики видов. Подобно человеческому организму, экосистема действует как сложная система, в которой виды взаимодействуют друг с другом (например, посредством хищничества или конкуренции) и с окружающей средой, в которой они живут. Результирующая динамика была смоделирована в работе Aderhold et al. (2012) с использованием неоднородного DBN от Grzegorczyk и Husmeier (2011). DBN, который также корректирует пространственную корреляцию за счет использования скрытых переменных, был разработан Трифоновой и др. (2015) для изучения динамики видов рыб в 7 географически и временно изменяющихся районах Северного моря. Кроме того, экосистемы изучались с использованием DBN также с точки зрения наук об окружающей среде, учитывая, например, влияние изменения климата на подземные воды (Молина и др., 2013) и способы наилучшего управления водохранилищами в условиях нечастых дождей (Роперо и др., 2017).</w:t>
      </w:r>
    </w:p>
    <w:p w:rsidR="00A55A0B" w:rsidRDefault="00A55A0B" w:rsidP="00A55A0B">
      <w:r>
        <w:t xml:space="preserve">Наконец, третий класс применений DBNs - моделирование механических систем в инженерных исследованиях, исследованиях надежности и контроля качества. Например, изучение износа стальных конструкций, подверженных усталости (Luque and Straub, 2016), включая военные корабли (Liang et al., 2017); внедрение мониторинга надежности подводных труб в режиме реального времени (Cai et al., 2015) и промышленных систем с ЧПУ (Tobon-Mejia et al., 2012); обнаружение неисправностей, идентификация и восстановление в автономных космических аппаратах (Codetta-Raiteri and Portinale, 2014); и прогнозирование динамики движения с помощью зондов в Сан-Франциско (Hoheitner et al., 2012) В каждом из этих приложений, DBNs фиксируйте взаимодействие компонентов механических систем, которые они моделируют, и в то же время учитывайте воздействие окружающей среды, </w:t>
      </w:r>
      <w:r>
        <w:lastRenderedPageBreak/>
        <w:t>что позволяет операторам (или самой системе) скорректировать режим ее работы или полностью остановить ее, прежде чем вызвать какие-либо повреждения или проблемы безопасности. Аналогичным образом моделировались программные системы, например, для изучения взаимосвязи между уязвимостями системы безопасности и векторами атак в сетевой безопасности (Frigault et al., 2008).</w:t>
      </w:r>
    </w:p>
    <w:p w:rsidR="00A55A0B" w:rsidRDefault="00A55A0B" w:rsidP="00A55A0B">
      <w:r>
        <w:t>Что касается неполных данных, то они являются настолько широко распространенной проблемой в науке и технике, что трудно определить какую-либо конкретную область, в которой они распространены; следовательно, подходы к обучению BN, описанные в разделе 4, нашли в литературе очень разное применение. Однако мы отмечаем, что анализ клинических данных исторически был одним из ключевых приложений, которые стимулировали методологические разработки в этой области. Ранее мы упоминали изучение истории болезни пациентов с хронической обструктивной болезнью легких (van der Heijden et al., 2014) и процесса выздоровления пациентов с нарушениями, связанными с хлыстовой травмой (Liew et al., 2019); двумя другими примерами являются диагностика заболеваний головного мозга, таких как деменция и болезнь Альцгеймера (Seixas et al., 2014) и апноэ во сне (Ryynänen et al., 2018). Также были исследованы совершенно другие области применения: одним из примеров является классификация радиолокационных изображений (Ma et al., 2016).</w:t>
      </w:r>
    </w:p>
    <w:p w:rsidR="00A55A0B" w:rsidRDefault="00A55A0B" w:rsidP="00A55A0B"/>
    <w:p w:rsidR="00A55A0B" w:rsidRDefault="00A55A0B" w:rsidP="00A55A0B">
      <w:r>
        <w:t>6 | КРАТКОЕ СОДЕРЖАНИЕ</w:t>
      </w:r>
    </w:p>
    <w:p w:rsidR="00A55A0B" w:rsidRDefault="00A55A0B" w:rsidP="00A55A0B"/>
    <w:p w:rsidR="00831749" w:rsidRPr="00831749" w:rsidRDefault="00A55A0B" w:rsidP="00A55A0B">
      <w:r w:rsidRPr="00831749">
        <w:t xml:space="preserve">В этой статье мы рассмотрели фундаментальные определения и свойства </w:t>
      </w:r>
      <w:r w:rsidRPr="00A55A0B">
        <w:rPr>
          <w:lang w:val="en-US"/>
        </w:rPr>
        <w:t>BNs</w:t>
      </w:r>
      <w:r w:rsidRPr="00831749">
        <w:t xml:space="preserve">, а также то, как </w:t>
      </w:r>
      <w:r w:rsidRPr="00A55A0B">
        <w:rPr>
          <w:lang w:val="en-US"/>
        </w:rPr>
        <w:t>BNs</w:t>
      </w:r>
      <w:r w:rsidRPr="00831749">
        <w:t xml:space="preserve"> можно использовать для кодирования более сложных вероятностных моделей, чем то, что может быть очевидно из справочных материалов и большей части литературы. В обоих случаях основное внимание уделяется простому случаю, в котором моделируемые данные являются как статическими (то есть без временного измерения), так и полными (то есть без пропущенных значений). Однако динамические и неполные данные занимают центральное место во многих передовых приложениях в различных областях исследований, от генетики до робототехники; </w:t>
      </w:r>
      <w:r w:rsidRPr="00A55A0B">
        <w:rPr>
          <w:lang w:val="en-US"/>
        </w:rPr>
        <w:t>BNS</w:t>
      </w:r>
      <w:r w:rsidRPr="00831749">
        <w:t xml:space="preserve"> может играть важную роль во многих из этих параметров, о чем свидетельствуют примеры, упомянутые в разделах 3 и 4. Учитывая их выразительную силу, </w:t>
      </w:r>
      <w:r w:rsidRPr="00A55A0B">
        <w:rPr>
          <w:lang w:val="en-US"/>
        </w:rPr>
        <w:t>BNs</w:t>
      </w:r>
      <w:r w:rsidRPr="00831749">
        <w:t xml:space="preserve"> также включает в себя несколько классических вероятностных моделей и может дополнять их возможностями автоматического рассуждения с помощью различных видов запросов, которые могут выполняться алгоритмически. Было проведено много исследований, направленных на адаптацию </w:t>
      </w:r>
      <w:r w:rsidRPr="00A55A0B">
        <w:rPr>
          <w:lang w:val="en-US"/>
        </w:rPr>
        <w:t>BNs</w:t>
      </w:r>
      <w:r w:rsidRPr="00831749">
        <w:t xml:space="preserve"> к этим приложениям и превращение их в конкурентоспособный выбор для моделирования сложных данных.</w:t>
      </w:r>
    </w:p>
    <w:sectPr w:rsidR="00831749" w:rsidRPr="0083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0B"/>
    <w:rsid w:val="00145D07"/>
    <w:rsid w:val="00162C06"/>
    <w:rsid w:val="001F377E"/>
    <w:rsid w:val="003C6789"/>
    <w:rsid w:val="00436DFA"/>
    <w:rsid w:val="004F35AA"/>
    <w:rsid w:val="00604F97"/>
    <w:rsid w:val="00753C7A"/>
    <w:rsid w:val="008048C0"/>
    <w:rsid w:val="0082078A"/>
    <w:rsid w:val="00831749"/>
    <w:rsid w:val="0085153C"/>
    <w:rsid w:val="00A55A0B"/>
    <w:rsid w:val="00B25B13"/>
    <w:rsid w:val="00B9124C"/>
    <w:rsid w:val="00E32A29"/>
    <w:rsid w:val="00E67649"/>
    <w:rsid w:val="00F50161"/>
    <w:rsid w:val="00FC75DF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297C"/>
  <w15:chartTrackingRefBased/>
  <w15:docId w15:val="{314609D9-6A89-47E0-97B9-C94CC7F4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7862</Words>
  <Characters>44816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Сергей Шиляев</cp:lastModifiedBy>
  <cp:revision>3</cp:revision>
  <dcterms:created xsi:type="dcterms:W3CDTF">2024-07-04T05:41:00Z</dcterms:created>
  <dcterms:modified xsi:type="dcterms:W3CDTF">2024-07-04T06:19:00Z</dcterms:modified>
</cp:coreProperties>
</file>