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E293B"/>
          <w:sz w:val="64"/>
        </w:rPr>
        <w:t>MAWABA TECHNOLOGIES</w:t>
      </w:r>
    </w:p>
    <w:p>
      <w:pPr>
        <w:jc w:val="center"/>
      </w:pPr>
      <w:r>
        <w:rPr>
          <w:rFonts w:ascii="Arial" w:hAnsi="Arial"/>
          <w:color w:val="64748B"/>
          <w:sz w:val="24"/>
        </w:rPr>
        <w:t>IA &amp; Machine Learning - Développement Logiciels - DevOps &amp; Automatisation - Cybersécurité</w:t>
      </w:r>
    </w:p>
    <w:p>
      <w:pPr>
        <w:jc w:val="center"/>
      </w:pPr>
      <w:r>
        <w:rPr>
          <w:color w:val="38BDF8"/>
          <w:sz w:val="28"/>
        </w:rPr>
        <w:t>━━━━━━━━━━━━━━━━━━━━━━━━━━━━━━</w:t>
      </w:r>
    </w:p>
    <w:p/>
    <w:p>
      <w:pPr>
        <w:jc w:val="center"/>
      </w:pPr>
      <w:r>
        <w:rPr>
          <w:rFonts w:ascii="Arial" w:hAnsi="Arial"/>
          <w:b/>
          <w:color w:val="1E293B"/>
          <w:sz w:val="48"/>
        </w:rPr>
        <w:t>Note d'Architecture Technique (DAT)</w:t>
      </w:r>
    </w:p>
    <w:p>
      <w:pPr>
        <w:jc w:val="center"/>
      </w:pPr>
      <w:r>
        <w:rPr>
          <w:color w:val="64748B"/>
          <w:sz w:val="28"/>
        </w:rPr>
        <w:t>Architecture &amp; Choix Techniques</w:t>
      </w:r>
    </w:p>
    <w:p/>
    <w:p>
      <w:pPr>
        <w:jc w:val="center"/>
      </w:pPr>
      <w:r>
        <w:rPr>
          <w:rFonts w:ascii="Arial" w:hAnsi="Arial"/>
          <w:color w:val="38BDF8"/>
          <w:sz w:val="32"/>
        </w:rPr>
        <w:t>Projet : ARCEP AI</w:t>
      </w:r>
    </w:p>
    <w:p>
      <w:pPr>
        <w:jc w:val="center"/>
      </w:pPr>
      <w:r>
        <w:rPr>
          <w:color w:val="64748B"/>
          <w:sz w:val="22"/>
        </w:rPr>
        <w:t>11/04/2026</w:t>
      </w:r>
    </w:p>
    <w:p>
      <w:r>
        <w:br w:type="page"/>
      </w:r>
    </w:p>
    <w:p>
      <w:pPr>
        <w:pStyle w:val="Heading1"/>
      </w:pPr>
      <w:r>
        <w:t>Table des Matières</w:t>
      </w:r>
    </w:p>
    <w:p>
      <w:r>
        <w:rPr>
          <w:color w:val="1E293B"/>
          <w:sz w:val="22"/>
        </w:rPr>
        <w:t>1. Présentation Générale</w:t>
      </w:r>
    </w:p>
    <w:p>
      <w:r>
        <w:rPr>
          <w:color w:val="1E293B"/>
          <w:sz w:val="22"/>
        </w:rPr>
        <w:t>2. Architecture Système</w:t>
      </w:r>
    </w:p>
    <w:p>
      <w:r>
        <w:rPr>
          <w:color w:val="1E293B"/>
          <w:sz w:val="22"/>
        </w:rPr>
        <w:t>3. Architecture IA / RAG</w:t>
      </w:r>
    </w:p>
    <w:p>
      <w:r>
        <w:rPr>
          <w:color w:val="1E293B"/>
          <w:sz w:val="22"/>
        </w:rPr>
        <w:t>4. Sources de Données</w:t>
      </w:r>
    </w:p>
    <w:p>
      <w:r>
        <w:rPr>
          <w:color w:val="1E293B"/>
          <w:sz w:val="22"/>
        </w:rPr>
        <w:t>5. Pipeline de Traitement</w:t>
      </w:r>
    </w:p>
    <w:p>
      <w:r>
        <w:rPr>
          <w:color w:val="1E293B"/>
          <w:sz w:val="22"/>
        </w:rPr>
        <w:t>6. Stack Technologique</w:t>
      </w:r>
    </w:p>
    <w:p>
      <w:r>
        <w:rPr>
          <w:color w:val="1E293B"/>
          <w:sz w:val="22"/>
        </w:rPr>
        <w:t>7. Sécurité Technique</w:t>
      </w:r>
    </w:p>
    <w:p>
      <w:r>
        <w:rPr>
          <w:color w:val="1E293B"/>
          <w:sz w:val="22"/>
        </w:rPr>
        <w:t>8. Contraintes et Limites</w:t>
      </w:r>
    </w:p>
    <w:p>
      <w:r>
        <w:rPr>
          <w:color w:val="1E293B"/>
          <w:sz w:val="22"/>
        </w:rPr>
        <w:t>9. Stratégie de Déploiement</w:t>
      </w:r>
    </w:p>
    <w:p>
      <w:r>
        <w:rPr>
          <w:color w:val="1E293B"/>
          <w:sz w:val="22"/>
        </w:rPr>
        <w:t>10. Maintenance et Observabilité</w:t>
      </w:r>
    </w:p>
    <w:p>
      <w:r>
        <w:br w:type="page"/>
      </w:r>
    </w:p>
    <w:p>
      <w:pPr>
        <w:pStyle w:val="Heading1"/>
      </w:pPr>
      <w:r>
        <w:rPr>
          <w:color w:val="1E293B"/>
        </w:rPr>
        <w:t>1. Présentation Générale</w:t>
      </w:r>
    </w:p>
    <w:p>
      <w:r>
        <w:rPr>
          <w:color w:val="38BDF8"/>
          <w:sz w:val="12"/>
        </w:rPr>
        <w:t>━━━━━━━━━━━━━━━━━━━━━━━━━━━━━━━━━━━━━━━━━━━━━━━━━━</w:t>
      </w:r>
    </w:p>
    <w:p>
      <w:pPr>
        <w:spacing w:before="80"/>
        <w:ind w:left="0"/>
      </w:pPr>
      <w:r>
        <w:rPr>
          <w:b/>
          <w:color w:val="1E293B"/>
          <w:sz w:val="20"/>
        </w:rPr>
        <w:t xml:space="preserve">▸ Style Architecture : </w:t>
      </w:r>
      <w:r>
        <w:rPr>
          <w:sz w:val="20"/>
        </w:rPr>
        <w:t>Microservices event-driven</w:t>
      </w:r>
    </w:p>
    <w:p>
      <w:pPr>
        <w:spacing w:before="80"/>
        <w:ind w:left="0"/>
      </w:pPr>
      <w:r>
        <w:rPr>
          <w:b/>
          <w:color w:val="1E293B"/>
          <w:sz w:val="20"/>
        </w:rPr>
        <w:t xml:space="preserve">▸ Pattern Principal : </w:t>
      </w:r>
      <w:r>
        <w:rPr>
          <w:sz w:val="20"/>
        </w:rPr>
        <w:t>CQRS</w:t>
      </w:r>
    </w:p>
    <w:p>
      <w:pPr>
        <w:spacing w:before="80"/>
        <w:ind w:left="0"/>
      </w:pPr>
      <w:r>
        <w:rPr>
          <w:b/>
          <w:color w:val="1E293B"/>
          <w:sz w:val="20"/>
        </w:rPr>
        <w:t xml:space="preserve">▸ Justification Choix : </w:t>
      </w:r>
      <w:r>
        <w:rPr>
          <w:sz w:val="20"/>
        </w:rPr>
        <w:t>Le pattern CQRS est choisi pour sa capacité à gérer les requêtes et les commandes de manière séparée, ce qui améliore la scalabilité et la flexibilité du système. De plus, l'architecture microservices permet une meilleure modularité et une plus grande facilité de maintenance.</w:t>
      </w:r>
    </w:p>
    <w:p>
      <w:pPr>
        <w:spacing w:before="80"/>
        <w:ind w:left="0"/>
      </w:pPr>
      <w:r>
        <w:rPr>
          <w:b/>
          <w:color w:val="1E293B"/>
          <w:sz w:val="20"/>
        </w:rPr>
        <w:t xml:space="preserve">▸ Schema Conceptuel Description : </w:t>
      </w:r>
      <w:r>
        <w:rPr>
          <w:sz w:val="20"/>
        </w:rPr>
        <w:t>Le système est composé de plusieurs microservices, chacun responsable d'une fonctionnalité spécifique. Les microservices communiquent entre eux via des événements et des API REST.</w:t>
      </w:r>
    </w:p>
    <w:p/>
    <w:p>
      <w:pPr>
        <w:pStyle w:val="Heading1"/>
      </w:pPr>
      <w:r>
        <w:rPr>
          <w:color w:val="1E293B"/>
        </w:rPr>
        <w:t>2. Architecture Système</w:t>
      </w:r>
    </w:p>
    <w:p>
      <w:r>
        <w:rPr>
          <w:color w:val="38BDF8"/>
          <w:sz w:val="12"/>
        </w:rPr>
        <w:t>━━━━━━━━━━━━━━━━━━━━━━━━━━━━━━━━━━━━━━━━━━━━━━━━━━</w:t>
      </w:r>
    </w:p>
    <w:p>
      <w:pPr>
        <w:spacing w:before="80"/>
        <w:ind w:left="0"/>
      </w:pPr>
      <w:r>
        <w:rPr>
          <w:b/>
          <w:color w:val="1E293B"/>
          <w:sz w:val="20"/>
        </w:rPr>
        <w:t xml:space="preserve">▸ Frontend : </w:t>
      </w:r>
    </w:p>
    <w:p>
      <w:pPr>
        <w:spacing w:before="80"/>
        <w:ind w:left="454"/>
      </w:pPr>
      <w:r>
        <w:rPr>
          <w:b/>
          <w:color w:val="1E293B"/>
          <w:sz w:val="20"/>
        </w:rPr>
        <w:t xml:space="preserve">▸ Type : </w:t>
      </w:r>
      <w:r>
        <w:rPr>
          <w:sz w:val="20"/>
        </w:rPr>
        <w:t>SPA</w:t>
      </w:r>
    </w:p>
    <w:p>
      <w:pPr>
        <w:spacing w:before="80"/>
        <w:ind w:left="454"/>
      </w:pPr>
      <w:r>
        <w:rPr>
          <w:b/>
          <w:color w:val="1E293B"/>
          <w:sz w:val="20"/>
        </w:rPr>
        <w:t xml:space="preserve">▸ Framework : </w:t>
      </w:r>
      <w:r>
        <w:rPr>
          <w:sz w:val="20"/>
        </w:rPr>
        <w:t>React 18.2.0</w:t>
      </w:r>
    </w:p>
    <w:p>
      <w:pPr>
        <w:spacing w:before="80"/>
        <w:ind w:left="454"/>
      </w:pPr>
      <w:r>
        <w:rPr>
          <w:b/>
          <w:color w:val="1E293B"/>
          <w:sz w:val="20"/>
        </w:rPr>
        <w:t xml:space="preserve">▸ Composants Cles : </w:t>
      </w:r>
      <w:r>
        <w:rPr>
          <w:sz w:val="20"/>
        </w:rPr>
        <w:t>Composant de recherche, Composant de visualisation de résultats, Composant de gestion de session</w:t>
      </w:r>
    </w:p>
    <w:p>
      <w:pPr>
        <w:spacing w:before="80"/>
        <w:ind w:left="454"/>
      </w:pPr>
      <w:r>
        <w:rPr>
          <w:b/>
          <w:color w:val="1E293B"/>
          <w:sz w:val="20"/>
        </w:rPr>
        <w:t xml:space="preserve">▸ Communication Backend : </w:t>
      </w:r>
      <w:r>
        <w:rPr>
          <w:sz w:val="20"/>
        </w:rPr>
        <w:t>API REST via HTTPS</w:t>
      </w:r>
    </w:p>
    <w:p>
      <w:pPr>
        <w:spacing w:before="80"/>
        <w:ind w:left="0"/>
      </w:pPr>
      <w:r>
        <w:rPr>
          <w:b/>
          <w:color w:val="1E293B"/>
          <w:sz w:val="20"/>
        </w:rPr>
        <w:t xml:space="preserve">▸ Backend : </w:t>
      </w:r>
    </w:p>
    <w:p>
      <w:pPr>
        <w:spacing w:before="80"/>
        <w:ind w:left="454"/>
      </w:pPr>
      <w:r>
        <w:rPr>
          <w:b/>
          <w:color w:val="1E293B"/>
          <w:sz w:val="20"/>
        </w:rPr>
        <w:t xml:space="preserve">▸ Framework : </w:t>
      </w:r>
      <w:r>
        <w:rPr>
          <w:sz w:val="20"/>
        </w:rPr>
        <w:t>Node.js 16.17.0 avec Express 4.17.1</w:t>
      </w:r>
    </w:p>
    <w:p>
      <w:pPr>
        <w:spacing w:before="80"/>
        <w:ind w:left="454"/>
      </w:pPr>
      <w:r>
        <w:rPr>
          <w:b/>
          <w:color w:val="1E293B"/>
          <w:sz w:val="20"/>
        </w:rPr>
        <w:t xml:space="preserve">▸ Pattern : </w:t>
      </w:r>
      <w:r>
        <w:rPr>
          <w:sz w:val="20"/>
        </w:rPr>
        <w:t>REST</w:t>
      </w:r>
    </w:p>
    <w:p>
      <w:pPr>
        <w:spacing w:before="80"/>
        <w:ind w:left="454"/>
      </w:pPr>
      <w:r>
        <w:rPr>
          <w:b/>
          <w:color w:val="1E293B"/>
          <w:sz w:val="20"/>
        </w:rPr>
        <w:t xml:space="preserve">▸ Endpoints Principaux : </w:t>
      </w:r>
    </w:p>
    <w:p>
      <w:pPr>
        <w:spacing w:before="80"/>
        <w:ind w:left="907"/>
      </w:pPr>
      <w:r>
        <w:rPr>
          <w:b/>
          <w:color w:val="1E293B"/>
          <w:sz w:val="20"/>
        </w:rPr>
        <w:t xml:space="preserve">▸ Route : </w:t>
      </w:r>
      <w:r>
        <w:rPr>
          <w:sz w:val="20"/>
        </w:rPr>
        <w:t>/api/v1/recherche</w:t>
      </w:r>
    </w:p>
    <w:p>
      <w:pPr>
        <w:spacing w:before="80"/>
        <w:ind w:left="907"/>
      </w:pPr>
      <w:r>
        <w:rPr>
          <w:b/>
          <w:color w:val="1E293B"/>
          <w:sz w:val="20"/>
        </w:rPr>
        <w:t xml:space="preserve">▸ Methode : </w:t>
      </w:r>
      <w:r>
        <w:rPr>
          <w:sz w:val="20"/>
        </w:rPr>
        <w:t>POST</w:t>
      </w:r>
    </w:p>
    <w:p>
      <w:pPr>
        <w:spacing w:before="80"/>
        <w:ind w:left="907"/>
      </w:pPr>
      <w:r>
        <w:rPr>
          <w:b/>
          <w:color w:val="1E293B"/>
          <w:sz w:val="20"/>
        </w:rPr>
        <w:t xml:space="preserve">▸ Description : </w:t>
      </w:r>
      <w:r>
        <w:rPr>
          <w:sz w:val="20"/>
        </w:rPr>
        <w:t>Recherche de documents contractuels</w:t>
      </w:r>
    </w:p>
    <w:p>
      <w:pPr>
        <w:spacing w:before="80"/>
        <w:ind w:left="907"/>
      </w:pPr>
      <w:r>
        <w:rPr>
          <w:b/>
          <w:color w:val="1E293B"/>
          <w:sz w:val="20"/>
        </w:rPr>
        <w:t xml:space="preserve">▸ Route : </w:t>
      </w:r>
      <w:r>
        <w:rPr>
          <w:sz w:val="20"/>
        </w:rPr>
        <w:t>/api/v1/documents</w:t>
      </w:r>
    </w:p>
    <w:p>
      <w:pPr>
        <w:spacing w:before="80"/>
        <w:ind w:left="907"/>
      </w:pPr>
      <w:r>
        <w:rPr>
          <w:b/>
          <w:color w:val="1E293B"/>
          <w:sz w:val="20"/>
        </w:rPr>
        <w:t xml:space="preserve">▸ Methode : </w:t>
      </w:r>
      <w:r>
        <w:rPr>
          <w:sz w:val="20"/>
        </w:rPr>
        <w:t>GET</w:t>
      </w:r>
    </w:p>
    <w:p>
      <w:pPr>
        <w:spacing w:before="80"/>
        <w:ind w:left="907"/>
      </w:pPr>
      <w:r>
        <w:rPr>
          <w:b/>
          <w:color w:val="1E293B"/>
          <w:sz w:val="20"/>
        </w:rPr>
        <w:t xml:space="preserve">▸ Description : </w:t>
      </w:r>
      <w:r>
        <w:rPr>
          <w:sz w:val="20"/>
        </w:rPr>
        <w:t>Récupération de la liste des documents contractuels</w:t>
      </w:r>
    </w:p>
    <w:p>
      <w:pPr>
        <w:spacing w:before="80"/>
        <w:ind w:left="454"/>
      </w:pPr>
      <w:r>
        <w:rPr>
          <w:b/>
          <w:color w:val="1E293B"/>
          <w:sz w:val="20"/>
        </w:rPr>
        <w:t xml:space="preserve">▸ Gestion Erreurs : </w:t>
      </w:r>
      <w:r>
        <w:rPr>
          <w:sz w:val="20"/>
        </w:rPr>
        <w:t>Utilisation de codes HTTP pour les erreurs, avec retry et circuit breaker pour les appels externes</w:t>
      </w:r>
    </w:p>
    <w:p>
      <w:pPr>
        <w:spacing w:before="80"/>
        <w:ind w:left="0"/>
      </w:pPr>
      <w:r>
        <w:rPr>
          <w:b/>
          <w:color w:val="1E293B"/>
          <w:sz w:val="20"/>
        </w:rPr>
        <w:t xml:space="preserve">▸ Base De Donnees : </w:t>
      </w:r>
    </w:p>
    <w:p>
      <w:pPr>
        <w:spacing w:before="80"/>
        <w:ind w:left="454"/>
      </w:pPr>
      <w:r>
        <w:rPr>
          <w:b/>
          <w:color w:val="1E293B"/>
          <w:sz w:val="20"/>
        </w:rPr>
        <w:t xml:space="preserve">▸ Db Relationnelle : </w:t>
      </w:r>
    </w:p>
    <w:p>
      <w:pPr>
        <w:spacing w:before="80"/>
        <w:ind w:left="907"/>
      </w:pPr>
      <w:r>
        <w:rPr>
          <w:b/>
          <w:color w:val="1E293B"/>
          <w:sz w:val="20"/>
        </w:rPr>
        <w:t xml:space="preserve">▸ Technologie : </w:t>
      </w:r>
      <w:r>
        <w:rPr>
          <w:sz w:val="20"/>
        </w:rPr>
        <w:t>PostgreSQL 14.5</w:t>
      </w:r>
    </w:p>
    <w:p>
      <w:pPr>
        <w:spacing w:before="80"/>
        <w:ind w:left="907"/>
      </w:pPr>
      <w:r>
        <w:rPr>
          <w:b/>
          <w:color w:val="1E293B"/>
          <w:sz w:val="20"/>
        </w:rPr>
        <w:t xml:space="preserve">▸ Usage : </w:t>
      </w:r>
      <w:r>
        <w:rPr>
          <w:sz w:val="20"/>
        </w:rPr>
        <w:t>Stockage des métadonnées des documents contractuels</w:t>
      </w:r>
    </w:p>
    <w:p>
      <w:pPr>
        <w:spacing w:before="80"/>
        <w:ind w:left="454"/>
      </w:pPr>
      <w:r>
        <w:rPr>
          <w:b/>
          <w:color w:val="1E293B"/>
          <w:sz w:val="20"/>
        </w:rPr>
        <w:t xml:space="preserve">▸ Vector Store : </w:t>
      </w:r>
    </w:p>
    <w:p>
      <w:pPr>
        <w:spacing w:before="80"/>
        <w:ind w:left="907"/>
      </w:pPr>
      <w:r>
        <w:rPr>
          <w:b/>
          <w:color w:val="1E293B"/>
          <w:sz w:val="20"/>
        </w:rPr>
        <w:t xml:space="preserve">▸ Technologie : </w:t>
      </w:r>
      <w:r>
        <w:rPr>
          <w:sz w:val="20"/>
        </w:rPr>
        <w:t>Faiss 1.7.1</w:t>
      </w:r>
    </w:p>
    <w:p>
      <w:pPr>
        <w:spacing w:before="80"/>
        <w:ind w:left="907"/>
      </w:pPr>
      <w:r>
        <w:rPr>
          <w:b/>
          <w:color w:val="1E293B"/>
          <w:sz w:val="20"/>
        </w:rPr>
        <w:t xml:space="preserve">▸ Usage : </w:t>
      </w:r>
      <w:r>
        <w:rPr>
          <w:sz w:val="20"/>
        </w:rPr>
        <w:t>Stockage des embeddings des documents contractuels pour la recherche sémantique</w:t>
      </w:r>
    </w:p>
    <w:p>
      <w:pPr>
        <w:spacing w:before="80"/>
        <w:ind w:left="454"/>
      </w:pPr>
      <w:r>
        <w:rPr>
          <w:b/>
          <w:color w:val="1E293B"/>
          <w:sz w:val="20"/>
        </w:rPr>
        <w:t xml:space="preserve">▸ Cache : </w:t>
      </w:r>
    </w:p>
    <w:p>
      <w:pPr>
        <w:spacing w:before="80"/>
        <w:ind w:left="907"/>
      </w:pPr>
      <w:r>
        <w:rPr>
          <w:b/>
          <w:color w:val="1E293B"/>
          <w:sz w:val="20"/>
        </w:rPr>
        <w:t xml:space="preserve">▸ Technologie : </w:t>
      </w:r>
      <w:r>
        <w:rPr>
          <w:sz w:val="20"/>
        </w:rPr>
        <w:t>Redis 7.0.5</w:t>
      </w:r>
    </w:p>
    <w:p>
      <w:pPr>
        <w:spacing w:before="80"/>
        <w:ind w:left="907"/>
      </w:pPr>
      <w:r>
        <w:rPr>
          <w:b/>
          <w:color w:val="1E293B"/>
          <w:sz w:val="20"/>
        </w:rPr>
        <w:t xml:space="preserve">▸ Usage : </w:t>
      </w:r>
      <w:r>
        <w:rPr>
          <w:sz w:val="20"/>
        </w:rPr>
        <w:t>Cache des résultats de recherche pour améliorer les performances</w:t>
      </w:r>
    </w:p>
    <w:p>
      <w:pPr>
        <w:spacing w:before="80"/>
        <w:ind w:left="0"/>
      </w:pPr>
      <w:r>
        <w:rPr>
          <w:b/>
          <w:color w:val="1E293B"/>
          <w:sz w:val="20"/>
        </w:rPr>
        <w:t xml:space="preserve">▸ Infrastructure : </w:t>
      </w:r>
    </w:p>
    <w:p>
      <w:pPr>
        <w:spacing w:before="80"/>
        <w:ind w:left="454"/>
      </w:pPr>
      <w:r>
        <w:rPr>
          <w:b/>
          <w:color w:val="1E293B"/>
          <w:sz w:val="20"/>
        </w:rPr>
        <w:t xml:space="preserve">▸ Hebergement : </w:t>
      </w:r>
      <w:r>
        <w:rPr>
          <w:sz w:val="20"/>
        </w:rPr>
        <w:t>AWS avec EC2 et RDS</w:t>
      </w:r>
    </w:p>
    <w:p>
      <w:pPr>
        <w:spacing w:before="80"/>
        <w:ind w:left="454"/>
      </w:pPr>
      <w:r>
        <w:rPr>
          <w:b/>
          <w:color w:val="1E293B"/>
          <w:sz w:val="20"/>
        </w:rPr>
        <w:t xml:space="preserve">▸ Containerisation : </w:t>
      </w:r>
      <w:r>
        <w:rPr>
          <w:sz w:val="20"/>
        </w:rPr>
        <w:t>Docker 20.10.17 avec Kubernetes 1.24.3</w:t>
      </w:r>
    </w:p>
    <w:p>
      <w:pPr>
        <w:spacing w:before="80"/>
        <w:ind w:left="454"/>
      </w:pPr>
      <w:r>
        <w:rPr>
          <w:b/>
          <w:color w:val="1E293B"/>
          <w:sz w:val="20"/>
        </w:rPr>
        <w:t xml:space="preserve">▸ Reseau : </w:t>
      </w:r>
      <w:r>
        <w:rPr>
          <w:sz w:val="20"/>
        </w:rPr>
        <w:t>Utilisation d'un VPC avec des subnets et un load balancer pour la haute disponibilité</w:t>
      </w:r>
    </w:p>
    <w:p/>
    <w:p>
      <w:pPr>
        <w:pStyle w:val="Heading1"/>
      </w:pPr>
      <w:r>
        <w:rPr>
          <w:color w:val="1E293B"/>
        </w:rPr>
        <w:t>3. Architecture IA / RAG</w:t>
      </w:r>
    </w:p>
    <w:p>
      <w:r>
        <w:rPr>
          <w:color w:val="38BDF8"/>
          <w:sz w:val="12"/>
        </w:rPr>
        <w:t>━━━━━━━━━━━━━━━━━━━━━━━━━━━━━━━━━━━━━━━━━━━━━━━━━━</w:t>
      </w:r>
    </w:p>
    <w:p>
      <w:pPr>
        <w:spacing w:before="80"/>
        <w:ind w:left="0"/>
      </w:pPr>
      <w:r>
        <w:rPr>
          <w:b/>
          <w:color w:val="1E293B"/>
          <w:sz w:val="20"/>
        </w:rPr>
        <w:t xml:space="preserve">▸ Approche : </w:t>
      </w:r>
      <w:r>
        <w:rPr>
          <w:sz w:val="20"/>
        </w:rPr>
        <w:t>RAG</w:t>
      </w:r>
    </w:p>
    <w:p>
      <w:pPr>
        <w:spacing w:before="80"/>
        <w:ind w:left="0"/>
      </w:pPr>
      <w:r>
        <w:rPr>
          <w:b/>
          <w:color w:val="1E293B"/>
          <w:sz w:val="20"/>
        </w:rPr>
        <w:t xml:space="preserve">▸ Justification Approche : </w:t>
      </w:r>
      <w:r>
        <w:rPr>
          <w:sz w:val="20"/>
        </w:rPr>
        <w:t>L'approche RAG est choisie pour sa capacité à générer des réponses précises et personnalisées à partir d'un large éventail de sources d'information. De plus, cette approche permet de traiter les questions de manière plus flexible et plus efficace que les approches traditionnelles.</w:t>
      </w:r>
    </w:p>
    <w:p>
      <w:pPr>
        <w:spacing w:before="80"/>
        <w:ind w:left="0"/>
      </w:pPr>
      <w:r>
        <w:rPr>
          <w:b/>
          <w:color w:val="1E293B"/>
          <w:sz w:val="20"/>
        </w:rPr>
        <w:t xml:space="preserve">▸ Llm : </w:t>
      </w:r>
    </w:p>
    <w:p>
      <w:pPr>
        <w:spacing w:before="80"/>
        <w:ind w:left="454"/>
      </w:pPr>
      <w:r>
        <w:rPr>
          <w:b/>
          <w:color w:val="1E293B"/>
          <w:sz w:val="20"/>
        </w:rPr>
        <w:t xml:space="preserve">▸ Modele : </w:t>
      </w:r>
      <w:r>
        <w:rPr>
          <w:sz w:val="20"/>
        </w:rPr>
        <w:t>claude-3-5-sonnet</w:t>
      </w:r>
    </w:p>
    <w:p>
      <w:pPr>
        <w:spacing w:before="80"/>
        <w:ind w:left="454"/>
      </w:pPr>
      <w:r>
        <w:rPr>
          <w:b/>
          <w:color w:val="1E293B"/>
          <w:sz w:val="20"/>
        </w:rPr>
        <w:t xml:space="preserve">▸ Mode Acces : </w:t>
      </w:r>
      <w:r>
        <w:rPr>
          <w:sz w:val="20"/>
        </w:rPr>
        <w:t>API Anthropic</w:t>
      </w:r>
    </w:p>
    <w:p>
      <w:pPr>
        <w:spacing w:before="80"/>
        <w:ind w:left="454"/>
      </w:pPr>
      <w:r>
        <w:rPr>
          <w:b/>
          <w:color w:val="1E293B"/>
          <w:sz w:val="20"/>
        </w:rPr>
        <w:t xml:space="preserve">▸ Raison Choix : </w:t>
      </w:r>
      <w:r>
        <w:rPr>
          <w:sz w:val="20"/>
        </w:rPr>
        <w:t>Le modèle claude-3-5-sonnet est choisi pour sa grande fenêtre de contexte (200k tokens) et sa capacité à traiter les longs documents contractuels. De plus, l'API Anthropic offre une latence médiane inférieure à 2 secondes et un coût acceptable pour le volume estimé de requêtes.</w:t>
      </w:r>
    </w:p>
    <w:p>
      <w:pPr>
        <w:spacing w:before="80"/>
        <w:ind w:left="0"/>
      </w:pPr>
      <w:r>
        <w:rPr>
          <w:b/>
          <w:color w:val="1E293B"/>
          <w:sz w:val="20"/>
        </w:rPr>
        <w:t xml:space="preserve">▸ Embeddings : </w:t>
      </w:r>
    </w:p>
    <w:p>
      <w:pPr>
        <w:spacing w:before="80"/>
        <w:ind w:left="454"/>
      </w:pPr>
      <w:r>
        <w:rPr>
          <w:b/>
          <w:color w:val="1E293B"/>
          <w:sz w:val="20"/>
        </w:rPr>
        <w:t xml:space="preserve">▸ Modele : </w:t>
      </w:r>
      <w:r>
        <w:rPr>
          <w:sz w:val="20"/>
        </w:rPr>
        <w:t>sentence-transformers 2.2.0</w:t>
      </w:r>
    </w:p>
    <w:p>
      <w:pPr>
        <w:spacing w:before="80"/>
        <w:ind w:left="454"/>
      </w:pPr>
      <w:r>
        <w:rPr>
          <w:b/>
          <w:color w:val="1E293B"/>
          <w:sz w:val="20"/>
        </w:rPr>
        <w:t xml:space="preserve">▸ Dimension : </w:t>
      </w:r>
      <w:r>
        <w:rPr>
          <w:sz w:val="20"/>
        </w:rPr>
        <w:t>384</w:t>
      </w:r>
    </w:p>
    <w:p>
      <w:pPr>
        <w:spacing w:before="80"/>
        <w:ind w:left="454"/>
      </w:pPr>
      <w:r>
        <w:rPr>
          <w:b/>
          <w:color w:val="1E293B"/>
          <w:sz w:val="20"/>
        </w:rPr>
        <w:t xml:space="preserve">▸ Strategie Chunking : </w:t>
      </w:r>
      <w:r>
        <w:rPr>
          <w:sz w:val="20"/>
        </w:rPr>
        <w:t>Découpage en chunks de 512 tokens avec un overlap de 128 tokens</w:t>
      </w:r>
    </w:p>
    <w:p>
      <w:pPr>
        <w:spacing w:before="80"/>
        <w:ind w:left="0"/>
      </w:pPr>
      <w:r>
        <w:rPr>
          <w:b/>
          <w:color w:val="1E293B"/>
          <w:sz w:val="20"/>
        </w:rPr>
        <w:t xml:space="preserve">▸ Pipeline Rag : </w:t>
      </w:r>
    </w:p>
    <w:p>
      <w:pPr>
        <w:spacing w:before="80"/>
        <w:ind w:left="454"/>
      </w:pPr>
      <w:r>
        <w:rPr>
          <w:b/>
          <w:color w:val="1E293B"/>
          <w:sz w:val="20"/>
        </w:rPr>
        <w:t xml:space="preserve">▸ Retrieval : </w:t>
      </w:r>
      <w:r>
        <w:rPr>
          <w:sz w:val="20"/>
        </w:rPr>
        <w:t>Recherche dense avec Faiss 1.7.1</w:t>
      </w:r>
    </w:p>
    <w:p>
      <w:pPr>
        <w:spacing w:before="80"/>
        <w:ind w:left="454"/>
      </w:pPr>
      <w:r>
        <w:rPr>
          <w:b/>
          <w:color w:val="1E293B"/>
          <w:sz w:val="20"/>
        </w:rPr>
        <w:t xml:space="preserve">▸ Augmentation : </w:t>
      </w:r>
      <w:r>
        <w:rPr>
          <w:sz w:val="20"/>
        </w:rPr>
        <w:t>Augmentation de prompt avec des synonymes et des paraphrases</w:t>
      </w:r>
    </w:p>
    <w:p>
      <w:pPr>
        <w:spacing w:before="80"/>
        <w:ind w:left="454"/>
      </w:pPr>
      <w:r>
        <w:rPr>
          <w:b/>
          <w:color w:val="1E293B"/>
          <w:sz w:val="20"/>
        </w:rPr>
        <w:t xml:space="preserve">▸ Generation : </w:t>
      </w:r>
      <w:r>
        <w:rPr>
          <w:sz w:val="20"/>
        </w:rPr>
        <w:t>Génération de réponses avec le modèle claude-3-5-sonnet et une temperature de 0.7</w:t>
      </w:r>
    </w:p>
    <w:p>
      <w:pPr>
        <w:spacing w:before="80"/>
        <w:ind w:left="0"/>
      </w:pPr>
      <w:r>
        <w:rPr>
          <w:b/>
          <w:color w:val="1E293B"/>
          <w:sz w:val="20"/>
        </w:rPr>
        <w:t xml:space="preserve">▸ Guardrails : </w:t>
      </w:r>
      <w:r>
        <w:rPr>
          <w:sz w:val="20"/>
        </w:rPr>
        <w:t>Détection de la qualité de la réponse avec un seuil de 0.8, Détection de la pertinence de la réponse avec un seuil de 0.7</w:t>
      </w:r>
    </w:p>
    <w:p/>
    <w:p>
      <w:pPr>
        <w:pStyle w:val="Heading1"/>
      </w:pPr>
      <w:r>
        <w:rPr>
          <w:color w:val="1E293B"/>
        </w:rPr>
        <w:t>4. Sources de Données</w:t>
      </w:r>
    </w:p>
    <w:p>
      <w:r>
        <w:rPr>
          <w:color w:val="38BDF8"/>
          <w:sz w:val="12"/>
        </w:rPr>
        <w:t>━━━━━━━━━━━━━━━━━━━━━━━━━━━━━━━━━━━━━━━━━━━━━━━━━━</w:t>
      </w:r>
    </w:p>
    <w:p>
      <w:pPr>
        <w:spacing w:before="80"/>
        <w:ind w:left="0"/>
      </w:pPr>
      <w:r>
        <w:rPr>
          <w:b/>
          <w:color w:val="1E293B"/>
          <w:sz w:val="20"/>
        </w:rPr>
        <w:t xml:space="preserve">▸ Source : </w:t>
      </w:r>
      <w:r>
        <w:rPr>
          <w:sz w:val="20"/>
        </w:rPr>
        <w:t>Base de données des documents contractuels</w:t>
      </w:r>
    </w:p>
    <w:p>
      <w:pPr>
        <w:spacing w:before="80"/>
        <w:ind w:left="0"/>
      </w:pPr>
      <w:r>
        <w:rPr>
          <w:b/>
          <w:color w:val="1E293B"/>
          <w:sz w:val="20"/>
        </w:rPr>
        <w:t xml:space="preserve">▸ Type : </w:t>
      </w:r>
      <w:r>
        <w:rPr>
          <w:sz w:val="20"/>
        </w:rPr>
        <w:t>Structuré</w:t>
      </w:r>
    </w:p>
    <w:p>
      <w:pPr>
        <w:spacing w:before="80"/>
        <w:ind w:left="0"/>
      </w:pPr>
      <w:r>
        <w:rPr>
          <w:b/>
          <w:color w:val="1E293B"/>
          <w:sz w:val="20"/>
        </w:rPr>
        <w:t xml:space="preserve">▸ Format : </w:t>
      </w:r>
      <w:r>
        <w:rPr>
          <w:sz w:val="20"/>
        </w:rPr>
        <w:t>JSON</w:t>
      </w:r>
    </w:p>
    <w:p>
      <w:pPr>
        <w:spacing w:before="80"/>
        <w:ind w:left="0"/>
      </w:pPr>
      <w:r>
        <w:rPr>
          <w:b/>
          <w:color w:val="1E293B"/>
          <w:sz w:val="20"/>
        </w:rPr>
        <w:t xml:space="preserve">▸ Volume Estime : </w:t>
      </w:r>
      <w:r>
        <w:rPr>
          <w:sz w:val="20"/>
        </w:rPr>
        <w:t>100 000 documents</w:t>
      </w:r>
    </w:p>
    <w:p>
      <w:pPr>
        <w:spacing w:before="80"/>
        <w:ind w:left="0"/>
      </w:pPr>
      <w:r>
        <w:rPr>
          <w:b/>
          <w:color w:val="1E293B"/>
          <w:sz w:val="20"/>
        </w:rPr>
        <w:t xml:space="preserve">▸ Frequence Mise A Jour : </w:t>
      </w:r>
      <w:r>
        <w:rPr>
          <w:sz w:val="20"/>
        </w:rPr>
        <w:t>Tous les mois</w:t>
      </w:r>
    </w:p>
    <w:p>
      <w:pPr>
        <w:spacing w:before="80"/>
        <w:ind w:left="0"/>
      </w:pPr>
      <w:r>
        <w:rPr>
          <w:b/>
          <w:color w:val="1E293B"/>
          <w:sz w:val="20"/>
        </w:rPr>
        <w:t xml:space="preserve">▸ Acces : </w:t>
      </w:r>
      <w:r>
        <w:rPr>
          <w:sz w:val="20"/>
        </w:rPr>
        <w:t>API REST</w:t>
      </w:r>
    </w:p>
    <w:p>
      <w:pPr>
        <w:spacing w:before="80"/>
        <w:ind w:left="0"/>
      </w:pPr>
      <w:r>
        <w:rPr>
          <w:b/>
          <w:color w:val="1E293B"/>
          <w:sz w:val="20"/>
        </w:rPr>
        <w:t xml:space="preserve">▸ Qualite Donnees : </w:t>
      </w:r>
      <w:r>
        <w:rPr>
          <w:sz w:val="20"/>
        </w:rPr>
        <w:t>Évaluation et nettoyage des données avec des règles de validation</w:t>
      </w:r>
    </w:p>
    <w:p/>
    <w:p>
      <w:pPr>
        <w:pStyle w:val="Heading1"/>
      </w:pPr>
      <w:r>
        <w:rPr>
          <w:color w:val="1E293B"/>
        </w:rPr>
        <w:t>5. Pipeline de Traitement</w:t>
      </w:r>
    </w:p>
    <w:p>
      <w:r>
        <w:rPr>
          <w:color w:val="38BDF8"/>
          <w:sz w:val="12"/>
        </w:rPr>
        <w:t>━━━━━━━━━━━━━━━━━━━━━━━━━━━━━━━━━━━━━━━━━━━━━━━━━━</w:t>
      </w:r>
    </w:p>
    <w:p>
      <w:pPr>
        <w:spacing w:before="80"/>
        <w:ind w:left="0"/>
      </w:pPr>
      <w:r>
        <w:rPr>
          <w:b/>
          <w:color w:val="1E293B"/>
          <w:sz w:val="20"/>
        </w:rPr>
        <w:t xml:space="preserve">▸ Etapes : </w:t>
      </w:r>
    </w:p>
    <w:p>
      <w:pPr>
        <w:spacing w:before="80"/>
        <w:ind w:left="454"/>
      </w:pPr>
      <w:r>
        <w:rPr>
          <w:b/>
          <w:color w:val="1E293B"/>
          <w:sz w:val="20"/>
        </w:rPr>
        <w:t xml:space="preserve">▸ Nom : </w:t>
      </w:r>
      <w:r>
        <w:rPr>
          <w:sz w:val="20"/>
        </w:rPr>
        <w:t>Étape de prétraitement</w:t>
      </w:r>
    </w:p>
    <w:p>
      <w:pPr>
        <w:spacing w:before="80"/>
        <w:ind w:left="454"/>
      </w:pPr>
      <w:r>
        <w:rPr>
          <w:b/>
          <w:color w:val="1E293B"/>
          <w:sz w:val="20"/>
        </w:rPr>
        <w:t xml:space="preserve">▸ Description : </w:t>
      </w:r>
      <w:r>
        <w:rPr>
          <w:sz w:val="20"/>
        </w:rPr>
        <w:t>Prétraitement des données avec des règles de validation et de nettoyage</w:t>
      </w:r>
    </w:p>
    <w:p>
      <w:pPr>
        <w:spacing w:before="80"/>
        <w:ind w:left="454"/>
      </w:pPr>
      <w:r>
        <w:rPr>
          <w:b/>
          <w:color w:val="1E293B"/>
          <w:sz w:val="20"/>
        </w:rPr>
        <w:t xml:space="preserve">▸ Outil : </w:t>
      </w:r>
      <w:r>
        <w:rPr>
          <w:sz w:val="20"/>
        </w:rPr>
        <w:t>Python 3.10.6 avec Pandas 1.4.3</w:t>
      </w:r>
    </w:p>
    <w:p>
      <w:pPr>
        <w:spacing w:before="80"/>
        <w:ind w:left="454"/>
      </w:pPr>
      <w:r>
        <w:rPr>
          <w:b/>
          <w:color w:val="1E293B"/>
          <w:sz w:val="20"/>
        </w:rPr>
        <w:t xml:space="preserve">▸ Nom : </w:t>
      </w:r>
      <w:r>
        <w:rPr>
          <w:sz w:val="20"/>
        </w:rPr>
        <w:t>Étape de recherche</w:t>
      </w:r>
    </w:p>
    <w:p>
      <w:pPr>
        <w:spacing w:before="80"/>
        <w:ind w:left="454"/>
      </w:pPr>
      <w:r>
        <w:rPr>
          <w:b/>
          <w:color w:val="1E293B"/>
          <w:sz w:val="20"/>
        </w:rPr>
        <w:t xml:space="preserve">▸ Description : </w:t>
      </w:r>
      <w:r>
        <w:rPr>
          <w:sz w:val="20"/>
        </w:rPr>
        <w:t>Recherche de documents contractuels avec l'approche RAG</w:t>
      </w:r>
    </w:p>
    <w:p>
      <w:pPr>
        <w:spacing w:before="80"/>
        <w:ind w:left="454"/>
      </w:pPr>
      <w:r>
        <w:rPr>
          <w:b/>
          <w:color w:val="1E293B"/>
          <w:sz w:val="20"/>
        </w:rPr>
        <w:t xml:space="preserve">▸ Outil : </w:t>
      </w:r>
      <w:r>
        <w:rPr>
          <w:sz w:val="20"/>
        </w:rPr>
        <w:t>API Anthropic avec le modèle claude-3-5-sonnet</w:t>
      </w:r>
    </w:p>
    <w:p>
      <w:pPr>
        <w:spacing w:before="80"/>
        <w:ind w:left="0"/>
      </w:pPr>
      <w:r>
        <w:rPr>
          <w:b/>
          <w:color w:val="1E293B"/>
          <w:sz w:val="20"/>
        </w:rPr>
        <w:t xml:space="preserve">▸ Idempotence : </w:t>
      </w:r>
      <w:r>
        <w:rPr>
          <w:sz w:val="20"/>
        </w:rPr>
        <w:t>Utilisation d'un cache pour stocker les résultats de recherche et éviter les répétitions</w:t>
      </w:r>
    </w:p>
    <w:p/>
    <w:p>
      <w:pPr>
        <w:pStyle w:val="Heading1"/>
      </w:pPr>
      <w:r>
        <w:rPr>
          <w:color w:val="1E293B"/>
        </w:rPr>
        <w:t>6. Stack Technologique</w:t>
      </w:r>
    </w:p>
    <w:p>
      <w:r>
        <w:rPr>
          <w:color w:val="38BDF8"/>
          <w:sz w:val="12"/>
        </w:rPr>
        <w:t>━━━━━━━━━━━━━━━━━━━━━━━━━━━━━━━━━━━━━━━━━━━━━━━━━━</w:t>
      </w:r>
    </w:p>
    <w:p>
      <w:pPr>
        <w:spacing w:before="80"/>
        <w:ind w:left="0"/>
      </w:pPr>
      <w:r>
        <w:rPr>
          <w:b/>
          <w:color w:val="1E293B"/>
          <w:sz w:val="20"/>
        </w:rPr>
        <w:t xml:space="preserve">▸ Langages : </w:t>
      </w:r>
      <w:r>
        <w:rPr>
          <w:sz w:val="20"/>
        </w:rPr>
        <w:t>Python 3.10.6</w:t>
      </w:r>
    </w:p>
    <w:p>
      <w:pPr>
        <w:spacing w:before="80"/>
        <w:ind w:left="0"/>
      </w:pPr>
      <w:r>
        <w:rPr>
          <w:b/>
          <w:color w:val="1E293B"/>
          <w:sz w:val="20"/>
        </w:rPr>
        <w:t xml:space="preserve">▸ Frameworks Backend : </w:t>
      </w:r>
      <w:r>
        <w:rPr>
          <w:sz w:val="20"/>
        </w:rPr>
        <w:t>Node.js 16.17.0 avec Express 4.17.1</w:t>
      </w:r>
    </w:p>
    <w:p>
      <w:pPr>
        <w:spacing w:before="80"/>
        <w:ind w:left="0"/>
      </w:pPr>
      <w:r>
        <w:rPr>
          <w:b/>
          <w:color w:val="1E293B"/>
          <w:sz w:val="20"/>
        </w:rPr>
        <w:t xml:space="preserve">▸ Frameworks Frontend : </w:t>
      </w:r>
      <w:r>
        <w:rPr>
          <w:sz w:val="20"/>
        </w:rPr>
        <w:t>React 18.2.0</w:t>
      </w:r>
    </w:p>
    <w:p>
      <w:pPr>
        <w:spacing w:before="80"/>
        <w:ind w:left="0"/>
      </w:pPr>
      <w:r>
        <w:rPr>
          <w:b/>
          <w:color w:val="1E293B"/>
          <w:sz w:val="20"/>
        </w:rPr>
        <w:t xml:space="preserve">▸ Ia Llm : </w:t>
      </w:r>
      <w:r>
        <w:rPr>
          <w:sz w:val="20"/>
        </w:rPr>
        <w:t>API Anthropic avec le modèle claude-3-5-sonnet</w:t>
      </w:r>
    </w:p>
    <w:p>
      <w:pPr>
        <w:spacing w:before="80"/>
        <w:ind w:left="0"/>
      </w:pPr>
      <w:r>
        <w:rPr>
          <w:b/>
          <w:color w:val="1E293B"/>
          <w:sz w:val="20"/>
        </w:rPr>
        <w:t xml:space="preserve">▸ Bases De Donnees : </w:t>
      </w:r>
      <w:r>
        <w:rPr>
          <w:sz w:val="20"/>
        </w:rPr>
        <w:t>PostgreSQL 14.5, Faiss 1.7.1, Redis 7.0.5</w:t>
      </w:r>
    </w:p>
    <w:p>
      <w:pPr>
        <w:spacing w:before="80"/>
        <w:ind w:left="0"/>
      </w:pPr>
      <w:r>
        <w:rPr>
          <w:b/>
          <w:color w:val="1E293B"/>
          <w:sz w:val="20"/>
        </w:rPr>
        <w:t xml:space="preserve">▸ Infra Devops : </w:t>
      </w:r>
      <w:r>
        <w:rPr>
          <w:sz w:val="20"/>
        </w:rPr>
        <w:t>Docker 20.10.17, Kubernetes 1.24.3</w:t>
      </w:r>
    </w:p>
    <w:p>
      <w:pPr>
        <w:spacing w:before="80"/>
        <w:ind w:left="0"/>
      </w:pPr>
      <w:r>
        <w:rPr>
          <w:b/>
          <w:color w:val="1E293B"/>
          <w:sz w:val="20"/>
        </w:rPr>
        <w:t xml:space="preserve">▸ Observabilite : </w:t>
      </w:r>
      <w:r>
        <w:rPr>
          <w:sz w:val="20"/>
        </w:rPr>
        <w:t>Prometheus 2.34.0, Grafana 8.5.0</w:t>
      </w:r>
    </w:p>
    <w:p>
      <w:pPr>
        <w:spacing w:before="80"/>
        <w:ind w:left="0"/>
      </w:pPr>
      <w:r>
        <w:rPr>
          <w:b/>
          <w:color w:val="1E293B"/>
          <w:sz w:val="20"/>
        </w:rPr>
        <w:t xml:space="preserve">▸ Tests : </w:t>
      </w:r>
      <w:r>
        <w:rPr>
          <w:sz w:val="20"/>
        </w:rPr>
        <w:t>Pytest 7.1.2, Jest 29.0.3</w:t>
      </w:r>
    </w:p>
    <w:p/>
    <w:p>
      <w:pPr>
        <w:pStyle w:val="Heading1"/>
      </w:pPr>
      <w:r>
        <w:rPr>
          <w:color w:val="1E293B"/>
        </w:rPr>
        <w:t>7. Sécurité Technique</w:t>
      </w:r>
    </w:p>
    <w:p>
      <w:r>
        <w:rPr>
          <w:color w:val="38BDF8"/>
          <w:sz w:val="12"/>
        </w:rPr>
        <w:t>━━━━━━━━━━━━━━━━━━━━━━━━━━━━━━━━━━━━━━━━━━━━━━━━━━</w:t>
      </w:r>
    </w:p>
    <w:p>
      <w:pPr>
        <w:spacing w:before="80"/>
        <w:ind w:left="0"/>
      </w:pPr>
      <w:r>
        <w:rPr>
          <w:b/>
          <w:color w:val="1E293B"/>
          <w:sz w:val="20"/>
        </w:rPr>
        <w:t xml:space="preserve">▸ Authentification : </w:t>
      </w:r>
      <w:r>
        <w:rPr>
          <w:sz w:val="20"/>
        </w:rPr>
        <w:t>Authentification avec OAuth 2.0 et JWT</w:t>
      </w:r>
    </w:p>
    <w:p>
      <w:pPr>
        <w:spacing w:before="80"/>
        <w:ind w:left="0"/>
      </w:pPr>
      <w:r>
        <w:rPr>
          <w:b/>
          <w:color w:val="1E293B"/>
          <w:sz w:val="20"/>
        </w:rPr>
        <w:t xml:space="preserve">▸ Autorisation : </w:t>
      </w:r>
      <w:r>
        <w:rPr>
          <w:sz w:val="20"/>
        </w:rPr>
        <w:t>Modèle RBAC avec des rôles et des permissions</w:t>
      </w:r>
    </w:p>
    <w:p>
      <w:pPr>
        <w:spacing w:before="80"/>
        <w:ind w:left="0"/>
      </w:pPr>
      <w:r>
        <w:rPr>
          <w:b/>
          <w:color w:val="1E293B"/>
          <w:sz w:val="20"/>
        </w:rPr>
        <w:t xml:space="preserve">▸ Chiffrement Repos : </w:t>
      </w:r>
      <w:r>
        <w:rPr>
          <w:sz w:val="20"/>
        </w:rPr>
        <w:t>Chiffrement avec AES-256</w:t>
      </w:r>
    </w:p>
    <w:p>
      <w:pPr>
        <w:spacing w:before="80"/>
        <w:ind w:left="0"/>
      </w:pPr>
      <w:r>
        <w:rPr>
          <w:b/>
          <w:color w:val="1E293B"/>
          <w:sz w:val="20"/>
        </w:rPr>
        <w:t xml:space="preserve">▸ Chiffrement Transit : </w:t>
      </w:r>
      <w:r>
        <w:rPr>
          <w:sz w:val="20"/>
        </w:rPr>
        <w:t>Chiffrement avec TLS 1.3</w:t>
      </w:r>
    </w:p>
    <w:p>
      <w:pPr>
        <w:spacing w:before="80"/>
        <w:ind w:left="0"/>
      </w:pPr>
      <w:r>
        <w:rPr>
          <w:b/>
          <w:color w:val="1E293B"/>
          <w:sz w:val="20"/>
        </w:rPr>
        <w:t xml:space="preserve">▸ Isolation Donnees : </w:t>
      </w:r>
      <w:r>
        <w:rPr>
          <w:sz w:val="20"/>
        </w:rPr>
        <w:t>Isolation des données avec des bases de données séparées</w:t>
      </w:r>
    </w:p>
    <w:p>
      <w:pPr>
        <w:spacing w:before="80"/>
        <w:ind w:left="0"/>
      </w:pPr>
      <w:r>
        <w:rPr>
          <w:b/>
          <w:color w:val="1E293B"/>
          <w:sz w:val="20"/>
        </w:rPr>
        <w:t xml:space="preserve">▸ Journalisation Securite : </w:t>
      </w:r>
      <w:r>
        <w:rPr>
          <w:sz w:val="20"/>
        </w:rPr>
        <w:t>Journalisation des événements de sécurité avec ELK 8.4.0</w:t>
      </w:r>
    </w:p>
    <w:p>
      <w:pPr>
        <w:spacing w:before="80"/>
        <w:ind w:left="0"/>
      </w:pPr>
      <w:r>
        <w:rPr>
          <w:b/>
          <w:color w:val="1E293B"/>
          <w:sz w:val="20"/>
        </w:rPr>
        <w:t xml:space="preserve">▸ Tests Securite : </w:t>
      </w:r>
      <w:r>
        <w:rPr>
          <w:sz w:val="20"/>
        </w:rPr>
        <w:t>Tests de sécurité avec OWASP ZAP 2.12.0</w:t>
      </w:r>
    </w:p>
    <w:p/>
    <w:p>
      <w:pPr>
        <w:pStyle w:val="Heading1"/>
      </w:pPr>
      <w:r>
        <w:rPr>
          <w:color w:val="1E293B"/>
        </w:rPr>
        <w:t>8. Contraintes et Limites</w:t>
      </w:r>
    </w:p>
    <w:p>
      <w:r>
        <w:rPr>
          <w:color w:val="38BDF8"/>
          <w:sz w:val="12"/>
        </w:rPr>
        <w:t>━━━━━━━━━━━━━━━━━━━━━━━━━━━━━━━━━━━━━━━━━━━━━━━━━━</w:t>
      </w:r>
    </w:p>
    <w:p>
      <w:pPr>
        <w:spacing w:before="80"/>
        <w:ind w:left="0"/>
      </w:pPr>
      <w:r>
        <w:rPr>
          <w:b/>
          <w:color w:val="1E293B"/>
          <w:sz w:val="20"/>
        </w:rPr>
        <w:t xml:space="preserve">▸ Limites Api Llm : </w:t>
      </w:r>
      <w:r>
        <w:rPr>
          <w:sz w:val="20"/>
        </w:rPr>
        <w:t>Limites de l'API Anthropic avec un quota de 100 000 requêtes par mois</w:t>
      </w:r>
    </w:p>
    <w:p>
      <w:pPr>
        <w:spacing w:before="80"/>
        <w:ind w:left="0"/>
      </w:pPr>
      <w:r>
        <w:rPr>
          <w:b/>
          <w:color w:val="1E293B"/>
          <w:sz w:val="20"/>
        </w:rPr>
        <w:t xml:space="preserve">▸ Taille Contexte : </w:t>
      </w:r>
      <w:r>
        <w:rPr>
          <w:sz w:val="20"/>
        </w:rPr>
        <w:t>Taille de contexte du modèle claude-3-5-sonnet avec une limite de 200k tokens</w:t>
      </w:r>
    </w:p>
    <w:p>
      <w:pPr>
        <w:spacing w:before="80"/>
        <w:ind w:left="0"/>
      </w:pPr>
      <w:r>
        <w:rPr>
          <w:b/>
          <w:color w:val="1E293B"/>
          <w:sz w:val="20"/>
        </w:rPr>
        <w:t xml:space="preserve">▸ Latence Acceptable : </w:t>
      </w:r>
      <w:r>
        <w:rPr>
          <w:sz w:val="20"/>
        </w:rPr>
        <w:t>Latence acceptable de 2 secondes pour les requêtes de recherche</w:t>
      </w:r>
    </w:p>
    <w:p>
      <w:pPr>
        <w:spacing w:before="80"/>
        <w:ind w:left="0"/>
      </w:pPr>
      <w:r>
        <w:rPr>
          <w:b/>
          <w:color w:val="1E293B"/>
          <w:sz w:val="20"/>
        </w:rPr>
        <w:t xml:space="preserve">▸ Volume Donnees Max : </w:t>
      </w:r>
      <w:r>
        <w:rPr>
          <w:sz w:val="20"/>
        </w:rPr>
        <w:t>Volume de données maximum de 100 Go pour les documents contractuels</w:t>
      </w:r>
    </w:p>
    <w:p>
      <w:pPr>
        <w:spacing w:before="80"/>
        <w:ind w:left="0"/>
      </w:pPr>
      <w:r>
        <w:rPr>
          <w:b/>
          <w:color w:val="1E293B"/>
          <w:sz w:val="20"/>
        </w:rPr>
        <w:t xml:space="preserve">▸ Contraintes Legales : </w:t>
      </w:r>
      <w:r>
        <w:rPr>
          <w:sz w:val="20"/>
        </w:rPr>
        <w:t>Conformité avec le RGPD</w:t>
      </w:r>
    </w:p>
    <w:p>
      <w:pPr>
        <w:spacing w:before="80"/>
        <w:ind w:left="0"/>
      </w:pPr>
      <w:r>
        <w:rPr>
          <w:b/>
          <w:color w:val="1E293B"/>
          <w:sz w:val="20"/>
        </w:rPr>
        <w:t xml:space="preserve">▸ Dependances Critiques : </w:t>
      </w:r>
      <w:r>
        <w:rPr>
          <w:sz w:val="20"/>
        </w:rPr>
        <w:t>Dépendance à l'API Anthropic</w:t>
      </w:r>
    </w:p>
    <w:p/>
    <w:p>
      <w:pPr>
        <w:pStyle w:val="Heading1"/>
      </w:pPr>
      <w:r>
        <w:rPr>
          <w:color w:val="1E293B"/>
        </w:rPr>
        <w:t>9. Stratégie de Déploiement</w:t>
      </w:r>
    </w:p>
    <w:p>
      <w:r>
        <w:rPr>
          <w:color w:val="38BDF8"/>
          <w:sz w:val="12"/>
        </w:rPr>
        <w:t>━━━━━━━━━━━━━━━━━━━━━━━━━━━━━━━━━━━━━━━━━━━━━━━━━━</w:t>
      </w:r>
    </w:p>
    <w:p>
      <w:pPr>
        <w:spacing w:before="80"/>
        <w:ind w:left="0"/>
      </w:pPr>
      <w:r>
        <w:rPr>
          <w:b/>
          <w:color w:val="1E293B"/>
          <w:sz w:val="20"/>
        </w:rPr>
        <w:t xml:space="preserve">▸ Environnements : </w:t>
      </w:r>
    </w:p>
    <w:p>
      <w:pPr>
        <w:spacing w:before="80"/>
        <w:ind w:left="454"/>
      </w:pPr>
      <w:r>
        <w:rPr>
          <w:b/>
          <w:color w:val="1E293B"/>
          <w:sz w:val="20"/>
        </w:rPr>
        <w:t xml:space="preserve">▸ Nom : </w:t>
      </w:r>
      <w:r>
        <w:rPr>
          <w:sz w:val="20"/>
        </w:rPr>
        <w:t>dev</w:t>
      </w:r>
    </w:p>
    <w:p>
      <w:pPr>
        <w:spacing w:before="80"/>
        <w:ind w:left="454"/>
      </w:pPr>
      <w:r>
        <w:rPr>
          <w:b/>
          <w:color w:val="1E293B"/>
          <w:sz w:val="20"/>
        </w:rPr>
        <w:t xml:space="preserve">▸ Description : </w:t>
      </w:r>
      <w:r>
        <w:rPr>
          <w:sz w:val="20"/>
        </w:rPr>
        <w:t>Environnement de développement</w:t>
      </w:r>
    </w:p>
    <w:p>
      <w:pPr>
        <w:spacing w:before="80"/>
        <w:ind w:left="454"/>
      </w:pPr>
      <w:r>
        <w:rPr>
          <w:b/>
          <w:color w:val="1E293B"/>
          <w:sz w:val="20"/>
        </w:rPr>
        <w:t xml:space="preserve">▸ Modele Llm : </w:t>
      </w:r>
      <w:r>
        <w:rPr>
          <w:sz w:val="20"/>
        </w:rPr>
        <w:t>Modèle de développement</w:t>
      </w:r>
    </w:p>
    <w:p>
      <w:pPr>
        <w:spacing w:before="80"/>
        <w:ind w:left="454"/>
      </w:pPr>
      <w:r>
        <w:rPr>
          <w:b/>
          <w:color w:val="1E293B"/>
          <w:sz w:val="20"/>
        </w:rPr>
        <w:t xml:space="preserve">▸ Nom : </w:t>
      </w:r>
      <w:r>
        <w:rPr>
          <w:sz w:val="20"/>
        </w:rPr>
        <w:t>staging</w:t>
      </w:r>
    </w:p>
    <w:p>
      <w:pPr>
        <w:spacing w:before="80"/>
        <w:ind w:left="454"/>
      </w:pPr>
      <w:r>
        <w:rPr>
          <w:b/>
          <w:color w:val="1E293B"/>
          <w:sz w:val="20"/>
        </w:rPr>
        <w:t xml:space="preserve">▸ Description : </w:t>
      </w:r>
      <w:r>
        <w:rPr>
          <w:sz w:val="20"/>
        </w:rPr>
        <w:t>Environnement de staging</w:t>
      </w:r>
    </w:p>
    <w:p>
      <w:pPr>
        <w:spacing w:before="80"/>
        <w:ind w:left="454"/>
      </w:pPr>
      <w:r>
        <w:rPr>
          <w:b/>
          <w:color w:val="1E293B"/>
          <w:sz w:val="20"/>
        </w:rPr>
        <w:t xml:space="preserve">▸ Modele Llm : </w:t>
      </w:r>
      <w:r>
        <w:rPr>
          <w:sz w:val="20"/>
        </w:rPr>
        <w:t>Modèle de staging</w:t>
      </w:r>
    </w:p>
    <w:p>
      <w:pPr>
        <w:spacing w:before="80"/>
        <w:ind w:left="454"/>
      </w:pPr>
      <w:r>
        <w:rPr>
          <w:b/>
          <w:color w:val="1E293B"/>
          <w:sz w:val="20"/>
        </w:rPr>
        <w:t xml:space="preserve">▸ Nom : </w:t>
      </w:r>
      <w:r>
        <w:rPr>
          <w:sz w:val="20"/>
        </w:rPr>
        <w:t>prod</w:t>
      </w:r>
    </w:p>
    <w:p>
      <w:pPr>
        <w:spacing w:before="80"/>
        <w:ind w:left="454"/>
      </w:pPr>
      <w:r>
        <w:rPr>
          <w:b/>
          <w:color w:val="1E293B"/>
          <w:sz w:val="20"/>
        </w:rPr>
        <w:t xml:space="preserve">▸ Description : </w:t>
      </w:r>
      <w:r>
        <w:rPr>
          <w:sz w:val="20"/>
        </w:rPr>
        <w:t>Environnement de production</w:t>
      </w:r>
    </w:p>
    <w:p>
      <w:pPr>
        <w:spacing w:before="80"/>
        <w:ind w:left="454"/>
      </w:pPr>
      <w:r>
        <w:rPr>
          <w:b/>
          <w:color w:val="1E293B"/>
          <w:sz w:val="20"/>
        </w:rPr>
        <w:t xml:space="preserve">▸ Modele Llm : </w:t>
      </w:r>
      <w:r>
        <w:rPr>
          <w:sz w:val="20"/>
        </w:rPr>
        <w:t>Modèle de production</w:t>
      </w:r>
    </w:p>
    <w:p>
      <w:pPr>
        <w:spacing w:before="80"/>
        <w:ind w:left="0"/>
      </w:pPr>
      <w:r>
        <w:rPr>
          <w:b/>
          <w:color w:val="1E293B"/>
          <w:sz w:val="20"/>
        </w:rPr>
        <w:t xml:space="preserve">▸ Strategie Cicd : </w:t>
      </w:r>
    </w:p>
    <w:p>
      <w:pPr>
        <w:spacing w:before="80"/>
        <w:ind w:left="454"/>
      </w:pPr>
      <w:r>
        <w:rPr>
          <w:b/>
          <w:color w:val="1E293B"/>
          <w:sz w:val="20"/>
        </w:rPr>
        <w:t xml:space="preserve">▸ Outil : </w:t>
      </w:r>
      <w:r>
        <w:rPr>
          <w:sz w:val="20"/>
        </w:rPr>
        <w:t>Jenkins 2.346</w:t>
      </w:r>
    </w:p>
    <w:p>
      <w:pPr>
        <w:spacing w:before="80"/>
        <w:ind w:left="454"/>
      </w:pPr>
      <w:r>
        <w:rPr>
          <w:b/>
          <w:color w:val="1E293B"/>
          <w:sz w:val="20"/>
        </w:rPr>
        <w:t xml:space="preserve">▸ Etapes : </w:t>
      </w:r>
      <w:r>
        <w:rPr>
          <w:sz w:val="20"/>
        </w:rPr>
        <w:t>Étape de build, Étape de test, Étape de déploiement</w:t>
      </w:r>
    </w:p>
    <w:p>
      <w:pPr>
        <w:spacing w:before="80"/>
        <w:ind w:left="454"/>
      </w:pPr>
      <w:r>
        <w:rPr>
          <w:b/>
          <w:color w:val="1E293B"/>
          <w:sz w:val="20"/>
        </w:rPr>
        <w:t xml:space="preserve">▸ Branch Strategy : </w:t>
      </w:r>
      <w:r>
        <w:rPr>
          <w:sz w:val="20"/>
        </w:rPr>
        <w:t>Gitflow</w:t>
      </w:r>
    </w:p>
    <w:p>
      <w:pPr>
        <w:spacing w:before="80"/>
        <w:ind w:left="0"/>
      </w:pPr>
      <w:r>
        <w:rPr>
          <w:b/>
          <w:color w:val="1E293B"/>
          <w:sz w:val="20"/>
        </w:rPr>
        <w:t xml:space="preserve">▸ Strategie Rollout : </w:t>
      </w:r>
      <w:r>
        <w:rPr>
          <w:sz w:val="20"/>
        </w:rPr>
        <w:t>Stratégie de rollout blue-green</w:t>
      </w:r>
    </w:p>
    <w:p>
      <w:pPr>
        <w:spacing w:before="80"/>
        <w:ind w:left="0"/>
      </w:pPr>
      <w:r>
        <w:rPr>
          <w:b/>
          <w:color w:val="1E293B"/>
          <w:sz w:val="20"/>
        </w:rPr>
        <w:t xml:space="preserve">▸ Rollback : </w:t>
      </w:r>
      <w:r>
        <w:rPr>
          <w:sz w:val="20"/>
        </w:rPr>
        <w:t>Procédure de rollback avec une sauvegarde des données</w:t>
      </w:r>
    </w:p>
    <w:p/>
    <w:p>
      <w:pPr>
        <w:pStyle w:val="Heading1"/>
      </w:pPr>
      <w:r>
        <w:rPr>
          <w:color w:val="1E293B"/>
        </w:rPr>
        <w:t>10. Maintenance et Observabilité</w:t>
      </w:r>
    </w:p>
    <w:p>
      <w:r>
        <w:rPr>
          <w:color w:val="38BDF8"/>
          <w:sz w:val="12"/>
        </w:rPr>
        <w:t>━━━━━━━━━━━━━━━━━━━━━━━━━━━━━━━━━━━━━━━━━━━━━━━━━━</w:t>
      </w:r>
    </w:p>
    <w:p>
      <w:pPr>
        <w:spacing w:before="80"/>
        <w:ind w:left="0"/>
      </w:pPr>
      <w:r>
        <w:rPr>
          <w:b/>
          <w:color w:val="1E293B"/>
          <w:sz w:val="20"/>
        </w:rPr>
        <w:t xml:space="preserve">▸ Monitoring : </w:t>
      </w:r>
    </w:p>
    <w:p>
      <w:pPr>
        <w:spacing w:before="80"/>
        <w:ind w:left="454"/>
      </w:pPr>
      <w:r>
        <w:rPr>
          <w:b/>
          <w:color w:val="1E293B"/>
          <w:sz w:val="20"/>
        </w:rPr>
        <w:t xml:space="preserve">▸ Metriques Applicatives : </w:t>
      </w:r>
      <w:r>
        <w:rPr>
          <w:sz w:val="20"/>
        </w:rPr>
        <w:t>Temps de réponse moyen, Taux d'erreur</w:t>
      </w:r>
    </w:p>
    <w:p>
      <w:pPr>
        <w:spacing w:before="80"/>
        <w:ind w:left="454"/>
      </w:pPr>
      <w:r>
        <w:rPr>
          <w:b/>
          <w:color w:val="1E293B"/>
          <w:sz w:val="20"/>
        </w:rPr>
        <w:t xml:space="preserve">▸ Metriques Ia : </w:t>
      </w:r>
      <w:r>
        <w:rPr>
          <w:sz w:val="20"/>
        </w:rPr>
        <w:t>Précision du modèle, Recall du modèle</w:t>
      </w:r>
    </w:p>
    <w:p>
      <w:pPr>
        <w:spacing w:before="80"/>
        <w:ind w:left="454"/>
      </w:pPr>
      <w:r>
        <w:rPr>
          <w:b/>
          <w:color w:val="1E293B"/>
          <w:sz w:val="20"/>
        </w:rPr>
        <w:t xml:space="preserve">▸ Alertes : </w:t>
      </w:r>
      <w:r>
        <w:rPr>
          <w:sz w:val="20"/>
        </w:rPr>
        <w:t>Alerte de temps de réponse élevé, Alerte de taux d'erreur élevé</w:t>
      </w:r>
    </w:p>
    <w:p>
      <w:pPr>
        <w:spacing w:before="80"/>
        <w:ind w:left="0"/>
      </w:pPr>
      <w:r>
        <w:rPr>
          <w:b/>
          <w:color w:val="1E293B"/>
          <w:sz w:val="20"/>
        </w:rPr>
        <w:t xml:space="preserve">▸ Logs : </w:t>
      </w:r>
      <w:r>
        <w:rPr>
          <w:sz w:val="20"/>
        </w:rPr>
        <w:t>Stratégie de logging avec ELK 8.4.0</w:t>
      </w:r>
    </w:p>
    <w:p>
      <w:pPr>
        <w:spacing w:before="80"/>
        <w:ind w:left="0"/>
      </w:pPr>
      <w:r>
        <w:rPr>
          <w:b/>
          <w:color w:val="1E293B"/>
          <w:sz w:val="20"/>
        </w:rPr>
        <w:t xml:space="preserve">▸ Mise A Jour Modele : </w:t>
      </w:r>
    </w:p>
    <w:p>
      <w:pPr>
        <w:spacing w:before="80"/>
        <w:ind w:left="454"/>
      </w:pPr>
      <w:r>
        <w:rPr>
          <w:b/>
          <w:color w:val="1E293B"/>
          <w:sz w:val="20"/>
        </w:rPr>
        <w:t xml:space="preserve">▸ Strategie : </w:t>
      </w:r>
      <w:r>
        <w:rPr>
          <w:sz w:val="20"/>
        </w:rPr>
        <w:t>Mise à jour du modèle avec une fréquence mensuelle</w:t>
      </w:r>
    </w:p>
    <w:p>
      <w:pPr>
        <w:spacing w:before="80"/>
        <w:ind w:left="454"/>
      </w:pPr>
      <w:r>
        <w:rPr>
          <w:b/>
          <w:color w:val="1E293B"/>
          <w:sz w:val="20"/>
        </w:rPr>
        <w:t xml:space="preserve">▸ Re Indexation : </w:t>
      </w:r>
      <w:r>
        <w:rPr>
          <w:sz w:val="20"/>
        </w:rPr>
        <w:t>Ré-indexation des données avec une fréquence mensuelle</w:t>
      </w:r>
    </w:p>
    <w:p>
      <w:pPr>
        <w:spacing w:before="80"/>
        <w:ind w:left="0"/>
      </w:pPr>
      <w:r>
        <w:rPr>
          <w:b/>
          <w:color w:val="1E293B"/>
          <w:sz w:val="20"/>
        </w:rPr>
        <w:t xml:space="preserve">▸ Gestion Derive : </w:t>
      </w:r>
      <w:r>
        <w:rPr>
          <w:sz w:val="20"/>
        </w:rPr>
        <w:t>Gestion de la dérive des données avec une fréquence mensuelle</w:t>
      </w:r>
    </w:p>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Mawaba Technologies — ARCEP AI — Confidentiel  |  Page </w:t>
    </w:r>
    <w:r>
      <w:rPr>
        <w:color w:val="64748B"/>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