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i w:val="0"/>
          <w:sz w:val="36"/>
        </w:rPr>
        <w:t>GENERIC FIRST MANUSCRIPT DRAFT PROTOCOL</w:t>
      </w:r>
    </w:p>
    <w:p>
      <w:pPr>
        <w:spacing w:after="320"/>
        <w:jc w:val="center"/>
      </w:pPr>
      <w:r>
        <w:rPr>
          <w:rFonts w:ascii="Aptos" w:hAnsi="Aptos"/>
          <w:b w:val="0"/>
          <w:i w:val="0"/>
          <w:sz w:val="20"/>
        </w:rPr>
        <w:t>Version 1.0.0</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E7E6E6"/>
          </w:tcPr>
          <w:p>
            <w:r/>
            <w:r>
              <w:rPr>
                <w:rFonts w:ascii="Aptos" w:hAnsi="Aptos"/>
                <w:b/>
                <w:i w:val="0"/>
                <w:sz w:val="22"/>
              </w:rPr>
              <w:t>Protocol purpose</w:t>
            </w:r>
          </w:p>
        </w:tc>
        <w:tc>
          <w:tcPr>
            <w:tcW w:type="dxa" w:w="4896"/>
            <w:vAlign w:val="top"/>
          </w:tcPr>
          <w:p>
            <w:r/>
            <w:r>
              <w:rPr>
                <w:rFonts w:ascii="Aptos" w:hAnsi="Aptos"/>
                <w:b w:val="0"/>
                <w:i w:val="0"/>
                <w:sz w:val="22"/>
              </w:rPr>
              <w:t>Create a complete provisional first manuscript draft from canonical source material while preserving the user’s voice, authority, and source boundaries.</w:t>
            </w:r>
          </w:p>
        </w:tc>
      </w:tr>
      <w:tr>
        <w:tc>
          <w:tcPr>
            <w:tcW w:type="dxa" w:w="4896"/>
            <w:vAlign w:val="top"/>
            <w:shd w:fill="E7E6E6"/>
          </w:tcPr>
          <w:p>
            <w:r/>
            <w:r>
              <w:rPr>
                <w:rFonts w:ascii="Aptos" w:hAnsi="Aptos"/>
                <w:b/>
                <w:i w:val="0"/>
                <w:sz w:val="22"/>
              </w:rPr>
              <w:t>Primary deliverable</w:t>
            </w:r>
          </w:p>
        </w:tc>
        <w:tc>
          <w:tcPr>
            <w:tcW w:type="dxa" w:w="4896"/>
            <w:vAlign w:val="top"/>
          </w:tcPr>
          <w:p>
            <w:r/>
            <w:r>
              <w:rPr>
                <w:rFonts w:ascii="Aptos" w:hAnsi="Aptos"/>
                <w:b w:val="0"/>
                <w:i w:val="0"/>
                <w:sz w:val="22"/>
              </w:rPr>
              <w:t>A DOCX manuscript draft containing narrative prose, inline assistant comments, and preformatted user-entry areas.</w:t>
            </w:r>
          </w:p>
        </w:tc>
      </w:tr>
      <w:tr>
        <w:tc>
          <w:tcPr>
            <w:tcW w:type="dxa" w:w="4896"/>
            <w:vAlign w:val="top"/>
            <w:shd w:fill="E7E6E6"/>
          </w:tcPr>
          <w:p>
            <w:r/>
            <w:r>
              <w:rPr>
                <w:rFonts w:ascii="Aptos" w:hAnsi="Aptos"/>
                <w:b/>
                <w:i w:val="0"/>
                <w:sz w:val="22"/>
              </w:rPr>
              <w:t>Primary priority</w:t>
            </w:r>
          </w:p>
        </w:tc>
        <w:tc>
          <w:tcPr>
            <w:tcW w:type="dxa" w:w="4896"/>
            <w:vAlign w:val="top"/>
          </w:tcPr>
          <w:p>
            <w:r/>
            <w:r>
              <w:rPr>
                <w:rFonts w:ascii="Aptos" w:hAnsi="Aptos"/>
                <w:b w:val="0"/>
                <w:i w:val="0"/>
                <w:sz w:val="22"/>
              </w:rPr>
              <w:t>Source fidelity and user-voice preservation over polish, uninterrupted readability, or a predetermined word-count target.</w:t>
            </w:r>
          </w:p>
        </w:tc>
      </w:tr>
      <w:tr>
        <w:tc>
          <w:tcPr>
            <w:tcW w:type="dxa" w:w="4896"/>
            <w:vAlign w:val="top"/>
            <w:shd w:fill="E7E6E6"/>
          </w:tcPr>
          <w:p>
            <w:r/>
            <w:r>
              <w:rPr>
                <w:rFonts w:ascii="Aptos" w:hAnsi="Aptos"/>
                <w:b/>
                <w:i w:val="0"/>
                <w:sz w:val="22"/>
              </w:rPr>
              <w:t>Default status of output</w:t>
            </w:r>
          </w:p>
        </w:tc>
        <w:tc>
          <w:tcPr>
            <w:tcW w:type="dxa" w:w="4896"/>
            <w:vAlign w:val="top"/>
          </w:tcPr>
          <w:p>
            <w:r/>
            <w:r>
              <w:rPr>
                <w:rFonts w:ascii="Aptos" w:hAnsi="Aptos"/>
                <w:b w:val="0"/>
                <w:i w:val="0"/>
                <w:sz w:val="22"/>
              </w:rPr>
              <w:t>Provisional first draft for user expansion, correction, and manual editing; not automatically canon-certified or publication-ready.</w:t>
            </w:r>
          </w:p>
        </w:tc>
      </w:tr>
    </w:tbl>
    <w:p>
      <w:pPr>
        <w:pStyle w:val="Heading1"/>
        <w:spacing w:before="200" w:after="80"/>
      </w:pPr>
      <w:r>
        <w:rPr>
          <w:rFonts w:ascii="Aptos" w:hAnsi="Aptos"/>
          <w:b/>
          <w:i w:val="0"/>
          <w:sz w:val="28"/>
        </w:rPr>
        <w:t>1. Scope</w:t>
      </w:r>
    </w:p>
    <w:p>
      <w:pPr>
        <w:spacing w:before="0" w:after="120" w:line="259" w:lineRule="auto"/>
      </w:pPr>
      <w:r>
        <w:rPr>
          <w:rFonts w:ascii="Aptos" w:hAnsi="Aptos"/>
          <w:b w:val="0"/>
          <w:i w:val="0"/>
          <w:sz w:val="22"/>
        </w:rPr>
        <w:t>This protocol governs the creation of a first manuscript draft when the available source material is sufficient to establish the story’s canonical arc but contains gaps in scene-level dialogue, chronology, sensory detail, motivation, interiority, or connective action.</w:t>
      </w:r>
    </w:p>
    <w:p>
      <w:pPr>
        <w:spacing w:before="0" w:after="120" w:line="259" w:lineRule="auto"/>
      </w:pPr>
      <w:r>
        <w:rPr>
          <w:rFonts w:ascii="Aptos" w:hAnsi="Aptos"/>
          <w:b w:val="0"/>
          <w:i w:val="0"/>
          <w:sz w:val="22"/>
        </w:rPr>
        <w:t>The protocol is project-neutral. A project profile, canon package, continuation record, transcript set, outline, story bible, or equivalent source set supplies project-specific authority.</w:t>
      </w:r>
    </w:p>
    <w:p>
      <w:pPr>
        <w:pStyle w:val="Heading1"/>
        <w:spacing w:before="200" w:after="80"/>
      </w:pPr>
      <w:r>
        <w:rPr>
          <w:rFonts w:ascii="Aptos" w:hAnsi="Aptos"/>
          <w:b/>
          <w:i w:val="0"/>
          <w:sz w:val="28"/>
        </w:rPr>
        <w:t>2. Controlling Principles</w:t>
      </w:r>
    </w:p>
    <w:p>
      <w:pPr>
        <w:pStyle w:val="ListBullet"/>
        <w:spacing w:after="60"/>
      </w:pPr>
      <w:r>
        <w:rPr>
          <w:rFonts w:ascii="Aptos" w:hAnsi="Aptos"/>
          <w:b w:val="0"/>
          <w:i w:val="0"/>
          <w:sz w:val="22"/>
        </w:rPr>
        <w:t>The user remains the originating author and final authority.</w:t>
      </w:r>
    </w:p>
    <w:p>
      <w:pPr>
        <w:pStyle w:val="ListBullet"/>
        <w:spacing w:after="60"/>
      </w:pPr>
      <w:r>
        <w:rPr>
          <w:rFonts w:ascii="Aptos" w:hAnsi="Aptos"/>
          <w:b w:val="0"/>
          <w:i w:val="0"/>
          <w:sz w:val="22"/>
        </w:rPr>
        <w:t>The manuscript must preserve accepted storyline, causality, decision ownership, character-control boundaries, valid random outcomes, testimony status, and superseded-material exclusions.</w:t>
      </w:r>
    </w:p>
    <w:p>
      <w:pPr>
        <w:pStyle w:val="ListBullet"/>
        <w:spacing w:after="60"/>
      </w:pPr>
      <w:r>
        <w:rPr>
          <w:rFonts w:ascii="Aptos" w:hAnsi="Aptos"/>
          <w:b w:val="0"/>
          <w:i w:val="0"/>
          <w:sz w:val="22"/>
        </w:rPr>
        <w:t>The draft must not be forced to meet a predetermined word count. Length emerges from supported material.</w:t>
      </w:r>
    </w:p>
    <w:p>
      <w:pPr>
        <w:pStyle w:val="ListBullet"/>
        <w:spacing w:after="60"/>
      </w:pPr>
      <w:r>
        <w:rPr>
          <w:rFonts w:ascii="Aptos" w:hAnsi="Aptos"/>
          <w:b w:val="0"/>
          <w:i w:val="0"/>
          <w:sz w:val="22"/>
        </w:rPr>
        <w:t>Unsupported content must be exposed through assistant comments rather than disguised as established narrative.</w:t>
      </w:r>
    </w:p>
    <w:p>
      <w:pPr>
        <w:pStyle w:val="ListBullet"/>
        <w:spacing w:after="60"/>
      </w:pPr>
      <w:r>
        <w:rPr>
          <w:rFonts w:ascii="Aptos" w:hAnsi="Aptos"/>
          <w:b w:val="0"/>
          <w:i w:val="0"/>
          <w:sz w:val="22"/>
        </w:rPr>
        <w:t>User voice and style preservation takes priority over seamless prose, literary polish, or uninterrupted readability.</w:t>
      </w:r>
    </w:p>
    <w:p>
      <w:pPr>
        <w:pStyle w:val="ListBullet"/>
        <w:spacing w:after="60"/>
      </w:pPr>
      <w:r>
        <w:rPr>
          <w:rFonts w:ascii="Aptos" w:hAnsi="Aptos"/>
          <w:b w:val="0"/>
          <w:i w:val="0"/>
          <w:sz w:val="22"/>
        </w:rPr>
        <w:t>Minor connective prose is permitted only when it changes no fact, knowledge state, causality, decision, relationship, motive, or internal state.</w:t>
      </w:r>
    </w:p>
    <w:p>
      <w:pPr>
        <w:pStyle w:val="Heading1"/>
        <w:spacing w:before="200" w:after="80"/>
      </w:pPr>
      <w:r>
        <w:rPr>
          <w:rFonts w:ascii="Aptos" w:hAnsi="Aptos"/>
          <w:b/>
          <w:i w:val="0"/>
          <w:sz w:val="28"/>
        </w:rPr>
        <w:t>3. Required Source Assessment Before Drafting</w:t>
      </w:r>
    </w:p>
    <w:p>
      <w:pPr>
        <w:pStyle w:val="ListNumber"/>
        <w:spacing w:after="80"/>
      </w:pPr>
      <w:r>
        <w:rPr>
          <w:rFonts w:ascii="Aptos" w:hAnsi="Aptos"/>
          <w:b w:val="0"/>
          <w:i w:val="0"/>
          <w:sz w:val="22"/>
        </w:rPr>
        <w:t>Identify controlling source files and their authority order.</w:t>
      </w:r>
    </w:p>
    <w:p>
      <w:pPr>
        <w:pStyle w:val="ListNumber"/>
        <w:spacing w:after="80"/>
      </w:pPr>
      <w:r>
        <w:rPr>
          <w:rFonts w:ascii="Aptos" w:hAnsi="Aptos"/>
          <w:b w:val="0"/>
          <w:i w:val="0"/>
          <w:sz w:val="22"/>
        </w:rPr>
        <w:t>Classify known facts, testimony, inference, unknowns, rejected material, superseded material, and proposed adaptation.</w:t>
      </w:r>
    </w:p>
    <w:p>
      <w:pPr>
        <w:pStyle w:val="ListNumber"/>
        <w:spacing w:after="80"/>
      </w:pPr>
      <w:r>
        <w:rPr>
          <w:rFonts w:ascii="Aptos" w:hAnsi="Aptos"/>
          <w:b w:val="0"/>
          <w:i w:val="0"/>
          <w:sz w:val="22"/>
        </w:rPr>
        <w:t>Identify all human-controlled characters and protected agency or interiority boundaries.</w:t>
      </w:r>
    </w:p>
    <w:p>
      <w:pPr>
        <w:pStyle w:val="ListNumber"/>
        <w:spacing w:after="80"/>
      </w:pPr>
      <w:r>
        <w:rPr>
          <w:rFonts w:ascii="Aptos" w:hAnsi="Aptos"/>
          <w:b w:val="0"/>
          <w:i w:val="0"/>
          <w:sz w:val="22"/>
        </w:rPr>
        <w:t>Identify the complete canonical beginning, escalation, climax, resolution, and ending.</w:t>
      </w:r>
    </w:p>
    <w:p>
      <w:pPr>
        <w:pStyle w:val="ListNumber"/>
        <w:spacing w:after="80"/>
      </w:pPr>
      <w:r>
        <w:rPr>
          <w:rFonts w:ascii="Aptos" w:hAnsi="Aptos"/>
          <w:b w:val="0"/>
          <w:i w:val="0"/>
          <w:sz w:val="22"/>
        </w:rPr>
        <w:t>Determine which scenes are sufficiently supported for direct drafting and which contain material gaps.</w:t>
      </w:r>
    </w:p>
    <w:p>
      <w:pPr>
        <w:pStyle w:val="ListNumber"/>
        <w:spacing w:after="80"/>
      </w:pPr>
      <w:r>
        <w:rPr>
          <w:rFonts w:ascii="Aptos" w:hAnsi="Aptos"/>
          <w:b w:val="0"/>
          <w:i w:val="0"/>
          <w:sz w:val="22"/>
        </w:rPr>
        <w:t>Confirm that the requested form is proportionate to the source. Do not create a novel-length draft from short-summary material when doing so would require dominant model authorship.</w:t>
      </w:r>
    </w:p>
    <w:p>
      <w:pPr>
        <w:pStyle w:val="Heading1"/>
        <w:spacing w:before="200" w:after="80"/>
      </w:pPr>
      <w:r>
        <w:rPr>
          <w:rFonts w:ascii="Aptos" w:hAnsi="Aptos"/>
          <w:b/>
          <w:i w:val="0"/>
          <w:sz w:val="28"/>
        </w:rPr>
        <w:t>4. Drafting Standard</w:t>
      </w:r>
    </w:p>
    <w:p>
      <w:pPr>
        <w:spacing w:before="0" w:after="120" w:line="259" w:lineRule="auto"/>
      </w:pPr>
      <w:r>
        <w:rPr>
          <w:rFonts w:ascii="Aptos" w:hAnsi="Aptos"/>
          <w:b w:val="0"/>
          <w:i w:val="0"/>
          <w:sz w:val="22"/>
        </w:rPr>
        <w:t>Draft the complete story in the approved structure using only supported events and restrained connective material. The draft may be rough, visibly provisional, and interrupted by assistant comments. Development usefulness is more important than smooth reading at this stage.</w:t>
      </w:r>
    </w:p>
    <w:p>
      <w:pPr>
        <w:pStyle w:val="Heading2"/>
        <w:spacing w:before="120" w:after="80"/>
      </w:pPr>
      <w:r>
        <w:rPr>
          <w:rFonts w:ascii="Aptos" w:hAnsi="Aptos"/>
          <w:b/>
          <w:i w:val="0"/>
          <w:sz w:val="24"/>
        </w:rPr>
        <w:t>4.1 Permitted Expansion</w:t>
      </w:r>
    </w:p>
    <w:p>
      <w:pPr>
        <w:pStyle w:val="ListBullet"/>
        <w:spacing w:after="60"/>
      </w:pPr>
      <w:r>
        <w:rPr>
          <w:rFonts w:ascii="Aptos" w:hAnsi="Aptos"/>
          <w:b w:val="0"/>
          <w:i w:val="0"/>
          <w:sz w:val="22"/>
        </w:rPr>
        <w:t>Spatial clarification and physically plausible transitions.</w:t>
      </w:r>
    </w:p>
    <w:p>
      <w:pPr>
        <w:pStyle w:val="ListBullet"/>
        <w:spacing w:after="60"/>
      </w:pPr>
      <w:r>
        <w:rPr>
          <w:rFonts w:ascii="Aptos" w:hAnsi="Aptos"/>
          <w:b w:val="0"/>
          <w:i w:val="0"/>
          <w:sz w:val="22"/>
        </w:rPr>
        <w:t>Sensory detail supported by established location, viewpoint, and circumstances.</w:t>
      </w:r>
    </w:p>
    <w:p>
      <w:pPr>
        <w:pStyle w:val="ListBullet"/>
        <w:spacing w:after="60"/>
      </w:pPr>
      <w:r>
        <w:rPr>
          <w:rFonts w:ascii="Aptos" w:hAnsi="Aptos"/>
          <w:b w:val="0"/>
          <w:i w:val="0"/>
          <w:sz w:val="22"/>
        </w:rPr>
        <w:t>Compression or reordering of exposition when causality remains unchanged.</w:t>
      </w:r>
    </w:p>
    <w:p>
      <w:pPr>
        <w:pStyle w:val="ListBullet"/>
        <w:spacing w:after="60"/>
      </w:pPr>
      <w:r>
        <w:rPr>
          <w:rFonts w:ascii="Aptos" w:hAnsi="Aptos"/>
          <w:b w:val="0"/>
          <w:i w:val="0"/>
          <w:sz w:val="22"/>
        </w:rPr>
        <w:t>Mechanical correction of supplied prose.</w:t>
      </w:r>
    </w:p>
    <w:p>
      <w:pPr>
        <w:pStyle w:val="ListBullet"/>
        <w:spacing w:after="60"/>
      </w:pPr>
      <w:r>
        <w:rPr>
          <w:rFonts w:ascii="Aptos" w:hAnsi="Aptos"/>
          <w:b w:val="0"/>
          <w:i w:val="0"/>
          <w:sz w:val="22"/>
        </w:rPr>
        <w:t>Minor dialogue beats that preserve speaker, intent, consequence, and ownership when the source clearly supports the exchange.</w:t>
      </w:r>
    </w:p>
    <w:p>
      <w:pPr>
        <w:pStyle w:val="ListBullet"/>
        <w:spacing w:after="60"/>
      </w:pPr>
      <w:r>
        <w:rPr>
          <w:rFonts w:ascii="Aptos" w:hAnsi="Aptos"/>
          <w:b w:val="0"/>
          <w:i w:val="0"/>
          <w:sz w:val="22"/>
        </w:rPr>
        <w:t>Scene division and chapter placement of accepted history.</w:t>
      </w:r>
    </w:p>
    <w:p>
      <w:pPr>
        <w:pStyle w:val="Heading2"/>
        <w:spacing w:before="120" w:after="80"/>
      </w:pPr>
      <w:r>
        <w:rPr>
          <w:rFonts w:ascii="Aptos" w:hAnsi="Aptos"/>
          <w:b/>
          <w:i w:val="0"/>
          <w:sz w:val="24"/>
        </w:rPr>
        <w:t>4.2 Prohibited Expansion Without User Approval</w:t>
      </w:r>
    </w:p>
    <w:p>
      <w:pPr>
        <w:pStyle w:val="ListBullet"/>
        <w:spacing w:after="60"/>
      </w:pPr>
      <w:r>
        <w:rPr>
          <w:rFonts w:ascii="Aptos" w:hAnsi="Aptos"/>
          <w:b w:val="0"/>
          <w:i w:val="0"/>
          <w:sz w:val="22"/>
        </w:rPr>
        <w:t>New major plotlines, subplots, relationships, betrayals, sacrifices, romances, motives, evidence, or outcomes.</w:t>
      </w:r>
    </w:p>
    <w:p>
      <w:pPr>
        <w:pStyle w:val="ListBullet"/>
        <w:spacing w:after="60"/>
      </w:pPr>
      <w:r>
        <w:rPr>
          <w:rFonts w:ascii="Aptos" w:hAnsi="Aptos"/>
          <w:b w:val="0"/>
          <w:i w:val="0"/>
          <w:sz w:val="22"/>
        </w:rPr>
        <w:t>New decisions assigned to a character when the source does not identify that decision.</w:t>
      </w:r>
    </w:p>
    <w:p>
      <w:pPr>
        <w:pStyle w:val="ListBullet"/>
        <w:spacing w:after="60"/>
      </w:pPr>
      <w:r>
        <w:rPr>
          <w:rFonts w:ascii="Aptos" w:hAnsi="Aptos"/>
          <w:b w:val="0"/>
          <w:i w:val="0"/>
          <w:sz w:val="22"/>
        </w:rPr>
        <w:t>Private thought, emotion, belief, motive, interpretation, or intent for a human-controlled character when not directly sourced or approved.</w:t>
      </w:r>
    </w:p>
    <w:p>
      <w:pPr>
        <w:pStyle w:val="ListBullet"/>
        <w:spacing w:after="60"/>
      </w:pPr>
      <w:r>
        <w:rPr>
          <w:rFonts w:ascii="Aptos" w:hAnsi="Aptos"/>
          <w:b w:val="0"/>
          <w:i w:val="0"/>
          <w:sz w:val="22"/>
        </w:rPr>
        <w:t>Reconstruction of unavailable transcript wording.</w:t>
      </w:r>
    </w:p>
    <w:p>
      <w:pPr>
        <w:pStyle w:val="ListBullet"/>
        <w:spacing w:after="60"/>
      </w:pPr>
      <w:r>
        <w:rPr>
          <w:rFonts w:ascii="Aptos" w:hAnsi="Aptos"/>
          <w:b w:val="0"/>
          <w:i w:val="0"/>
          <w:sz w:val="22"/>
        </w:rPr>
        <w:t>Restoration or reuse of superseded material.</w:t>
      </w:r>
    </w:p>
    <w:p>
      <w:pPr>
        <w:pStyle w:val="ListBullet"/>
        <w:spacing w:after="60"/>
      </w:pPr>
      <w:r>
        <w:rPr>
          <w:rFonts w:ascii="Aptos" w:hAnsi="Aptos"/>
          <w:b w:val="0"/>
          <w:i w:val="0"/>
          <w:sz w:val="22"/>
        </w:rPr>
        <w:t>Polished prose that hides a material source conflict or unsupported event.</w:t>
      </w:r>
    </w:p>
    <w:p>
      <w:pPr>
        <w:pStyle w:val="ListBullet"/>
        <w:spacing w:after="60"/>
      </w:pPr>
      <w:r>
        <w:rPr>
          <w:rFonts w:ascii="Aptos" w:hAnsi="Aptos"/>
          <w:b w:val="0"/>
          <w:i w:val="0"/>
          <w:sz w:val="22"/>
        </w:rPr>
        <w:t>Filler added primarily to increase length.</w:t>
      </w:r>
    </w:p>
    <w:p>
      <w:pPr>
        <w:pStyle w:val="Heading1"/>
        <w:spacing w:before="200" w:after="80"/>
      </w:pPr>
      <w:r>
        <w:rPr>
          <w:rFonts w:ascii="Aptos" w:hAnsi="Aptos"/>
          <w:b/>
          <w:i w:val="0"/>
          <w:sz w:val="28"/>
        </w:rPr>
        <w:t>5. Assistant Comment System</w:t>
      </w:r>
    </w:p>
    <w:p>
      <w:pPr>
        <w:spacing w:before="0" w:after="120" w:line="259" w:lineRule="auto"/>
      </w:pPr>
      <w:r>
        <w:rPr>
          <w:rFonts w:ascii="Aptos" w:hAnsi="Aptos"/>
          <w:b w:val="0"/>
          <w:i w:val="0"/>
          <w:sz w:val="22"/>
        </w:rPr>
        <w:t>Insert assistant comments inline at the exact point where the source does not adequately support the draft. Comments are development instructions, not narrative prose. Add them as needed throughout the first draft; the user may answer, revise, or ignore them.</w:t>
      </w:r>
    </w:p>
    <w:p>
      <w:pPr>
        <w:pStyle w:val="Heading2"/>
        <w:spacing w:before="120" w:after="80"/>
      </w:pPr>
      <w:r>
        <w:rPr>
          <w:rFonts w:ascii="Aptos" w:hAnsi="Aptos"/>
          <w:b/>
          <w:i w:val="0"/>
          <w:sz w:val="24"/>
        </w:rPr>
        <w:t>5.1 Formatting Requirements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shd w:fill="D9EAD3"/>
          </w:tcPr>
          <w:p>
            <w:r/>
            <w:r>
              <w:rPr>
                <w:rFonts w:ascii="Aptos" w:hAnsi="Aptos"/>
                <w:b/>
                <w:i w:val="0"/>
                <w:sz w:val="22"/>
              </w:rPr>
              <w:t>Element</w:t>
            </w:r>
          </w:p>
        </w:tc>
        <w:tc>
          <w:tcPr>
            <w:tcW w:type="dxa" w:w="3264"/>
            <w:shd w:fill="D9EAD3"/>
          </w:tcPr>
          <w:p>
            <w:r/>
            <w:r>
              <w:rPr>
                <w:rFonts w:ascii="Aptos" w:hAnsi="Aptos"/>
                <w:b/>
                <w:i w:val="0"/>
                <w:sz w:val="22"/>
              </w:rPr>
              <w:t>Required formatting</w:t>
            </w:r>
          </w:p>
        </w:tc>
        <w:tc>
          <w:tcPr>
            <w:tcW w:type="dxa" w:w="3264"/>
            <w:shd w:fill="D9EAD3"/>
          </w:tcPr>
          <w:p>
            <w:r/>
            <w:r>
              <w:rPr>
                <w:rFonts w:ascii="Aptos" w:hAnsi="Aptos"/>
                <w:b/>
                <w:i w:val="0"/>
                <w:sz w:val="22"/>
              </w:rPr>
              <w:t>Purpose</w:t>
            </w:r>
          </w:p>
        </w:tc>
      </w:tr>
      <w:tr>
        <w:tc>
          <w:tcPr>
            <w:tcW w:type="dxa" w:w="3264"/>
          </w:tcPr>
          <w:p>
            <w:r/>
            <w:r>
              <w:rPr>
                <w:rFonts w:ascii="Aptos" w:hAnsi="Aptos"/>
                <w:b w:val="0"/>
                <w:i w:val="0"/>
                <w:sz w:val="22"/>
              </w:rPr>
              <w:t>Narrative prose</w:t>
            </w:r>
          </w:p>
        </w:tc>
        <w:tc>
          <w:tcPr>
            <w:tcW w:type="dxa" w:w="3264"/>
          </w:tcPr>
          <w:p>
            <w:r/>
            <w:r>
              <w:rPr>
                <w:rFonts w:ascii="Aptos" w:hAnsi="Aptos"/>
                <w:b w:val="0"/>
                <w:i w:val="0"/>
                <w:sz w:val="22"/>
              </w:rPr>
              <w:t>Standard manuscript font and color</w:t>
            </w:r>
          </w:p>
        </w:tc>
        <w:tc>
          <w:tcPr>
            <w:tcW w:type="dxa" w:w="3264"/>
          </w:tcPr>
          <w:p>
            <w:r/>
            <w:r>
              <w:rPr>
                <w:rFonts w:ascii="Aptos" w:hAnsi="Aptos"/>
                <w:b w:val="0"/>
                <w:i w:val="0"/>
                <w:sz w:val="22"/>
              </w:rPr>
              <w:t>Readable draft text.</w:t>
            </w:r>
          </w:p>
        </w:tc>
      </w:tr>
      <w:tr>
        <w:tc>
          <w:tcPr>
            <w:tcW w:type="dxa" w:w="3264"/>
          </w:tcPr>
          <w:p>
            <w:r/>
            <w:r>
              <w:rPr>
                <w:rFonts w:ascii="Aptos" w:hAnsi="Aptos"/>
                <w:b w:val="0"/>
                <w:i w:val="0"/>
                <w:sz w:val="22"/>
              </w:rPr>
              <w:t>Assistant comment</w:t>
            </w:r>
          </w:p>
        </w:tc>
        <w:tc>
          <w:tcPr>
            <w:tcW w:type="dxa" w:w="3264"/>
          </w:tcPr>
          <w:p>
            <w:r/>
            <w:r>
              <w:rPr>
                <w:rFonts w:ascii="Aptos" w:hAnsi="Aptos"/>
                <w:b w:val="0"/>
                <w:i w:val="0"/>
                <w:sz w:val="22"/>
              </w:rPr>
              <w:t>Yellow font; inline; clearly labeled; may be italicized when marking unsupported dialogue</w:t>
            </w:r>
          </w:p>
        </w:tc>
        <w:tc>
          <w:tcPr>
            <w:tcW w:type="dxa" w:w="3264"/>
          </w:tcPr>
          <w:p>
            <w:r/>
            <w:r>
              <w:rPr>
                <w:rFonts w:ascii="Aptos" w:hAnsi="Aptos"/>
                <w:b w:val="0"/>
                <w:i w:val="0"/>
                <w:sz w:val="22"/>
              </w:rPr>
              <w:t>Identifies a specific gap without presenting unsupported material as canon.</w:t>
            </w:r>
          </w:p>
        </w:tc>
      </w:tr>
      <w:tr>
        <w:tc>
          <w:tcPr>
            <w:tcW w:type="dxa" w:w="3264"/>
          </w:tcPr>
          <w:p>
            <w:r/>
            <w:r>
              <w:rPr>
                <w:rFonts w:ascii="Aptos" w:hAnsi="Aptos"/>
                <w:b w:val="0"/>
                <w:i w:val="0"/>
                <w:sz w:val="22"/>
              </w:rPr>
              <w:t>Risk label</w:t>
            </w:r>
          </w:p>
        </w:tc>
        <w:tc>
          <w:tcPr>
            <w:tcW w:type="dxa" w:w="3264"/>
          </w:tcPr>
          <w:p>
            <w:r/>
            <w:r>
              <w:rPr>
                <w:rFonts w:ascii="Aptos" w:hAnsi="Aptos"/>
                <w:b w:val="0"/>
                <w:i w:val="0"/>
                <w:sz w:val="22"/>
              </w:rPr>
              <w:t>Included at the start of every assistant comment</w:t>
            </w:r>
          </w:p>
        </w:tc>
        <w:tc>
          <w:tcPr>
            <w:tcW w:type="dxa" w:w="3264"/>
          </w:tcPr>
          <w:p>
            <w:r/>
            <w:r>
              <w:rPr>
                <w:rFonts w:ascii="Aptos" w:hAnsi="Aptos"/>
                <w:b w:val="0"/>
                <w:i w:val="0"/>
                <w:sz w:val="22"/>
              </w:rPr>
              <w:t>Shows potential effect on canon, causality, agency, or continuity.</w:t>
            </w:r>
          </w:p>
        </w:tc>
      </w:tr>
      <w:tr>
        <w:tc>
          <w:tcPr>
            <w:tcW w:type="dxa" w:w="3264"/>
          </w:tcPr>
          <w:p>
            <w:r/>
            <w:r>
              <w:rPr>
                <w:rFonts w:ascii="Aptos" w:hAnsi="Aptos"/>
                <w:b w:val="0"/>
                <w:i w:val="0"/>
                <w:sz w:val="22"/>
              </w:rPr>
              <w:t>User-entry area</w:t>
            </w:r>
          </w:p>
        </w:tc>
        <w:tc>
          <w:tcPr>
            <w:tcW w:type="dxa" w:w="3264"/>
          </w:tcPr>
          <w:p>
            <w:r/>
            <w:r>
              <w:rPr>
                <w:rFonts w:ascii="Aptos" w:hAnsi="Aptos"/>
                <w:b w:val="0"/>
                <w:i w:val="0"/>
                <w:sz w:val="22"/>
              </w:rPr>
              <w:t>One full blank line immediately after the comment; red font already active</w:t>
            </w:r>
          </w:p>
        </w:tc>
        <w:tc>
          <w:tcPr>
            <w:tcW w:type="dxa" w:w="3264"/>
          </w:tcPr>
          <w:p>
            <w:r/>
            <w:r>
              <w:rPr>
                <w:rFonts w:ascii="Aptos" w:hAnsi="Aptos"/>
                <w:b w:val="0"/>
                <w:i w:val="0"/>
                <w:sz w:val="22"/>
              </w:rPr>
              <w:t>Lets the user type directly without manually changing font color.</w:t>
            </w:r>
          </w:p>
        </w:tc>
      </w:tr>
      <w:tr>
        <w:tc>
          <w:tcPr>
            <w:tcW w:type="dxa" w:w="3264"/>
          </w:tcPr>
          <w:p>
            <w:r/>
            <w:r>
              <w:rPr>
                <w:rFonts w:ascii="Aptos" w:hAnsi="Aptos"/>
                <w:b w:val="0"/>
                <w:i w:val="0"/>
                <w:sz w:val="22"/>
              </w:rPr>
              <w:t>Unsupported dialogue marker</w:t>
            </w:r>
          </w:p>
        </w:tc>
        <w:tc>
          <w:tcPr>
            <w:tcW w:type="dxa" w:w="3264"/>
          </w:tcPr>
          <w:p>
            <w:r/>
            <w:r>
              <w:rPr>
                <w:rFonts w:ascii="Aptos" w:hAnsi="Aptos"/>
                <w:b w:val="0"/>
                <w:i w:val="0"/>
                <w:sz w:val="22"/>
              </w:rPr>
              <w:t>Yellow italicized text</w:t>
            </w:r>
          </w:p>
        </w:tc>
        <w:tc>
          <w:tcPr>
            <w:tcW w:type="dxa" w:w="3264"/>
          </w:tcPr>
          <w:p>
            <w:r/>
            <w:r>
              <w:rPr>
                <w:rFonts w:ascii="Aptos" w:hAnsi="Aptos"/>
                <w:b w:val="0"/>
                <w:i w:val="0"/>
                <w:sz w:val="22"/>
              </w:rPr>
              <w:t>Marks where exact or character-specific dialogue is unavailable and should not be reconstructed.</w:t>
            </w:r>
          </w:p>
        </w:tc>
      </w:tr>
    </w:tbl>
    <w:p>
      <w:pPr>
        <w:pStyle w:val="Heading2"/>
        <w:spacing w:before="120" w:after="80"/>
      </w:pPr>
      <w:r>
        <w:rPr>
          <w:rFonts w:ascii="Aptos" w:hAnsi="Aptos"/>
          <w:b/>
          <w:i w:val="0"/>
          <w:sz w:val="24"/>
        </w:rPr>
        <w:t>5.2 Canon-Risk Labels</w:t>
      </w:r>
    </w:p>
    <w:p>
      <w:pPr>
        <w:spacing w:after="80"/>
      </w:pPr>
      <w:r>
        <w:rPr>
          <w:rFonts w:ascii="Aptos" w:hAnsi="Aptos"/>
          <w:b/>
          <w:i w:val="0"/>
          <w:sz w:val="22"/>
        </w:rPr>
        <w:t xml:space="preserve">LOW: </w:t>
      </w:r>
      <w:r>
        <w:rPr>
          <w:rFonts w:ascii="Aptos" w:hAnsi="Aptos"/>
          <w:b w:val="0"/>
          <w:i w:val="0"/>
          <w:sz w:val="22"/>
        </w:rPr>
        <w:t>The missing material concerns optional sensory detail, minor physical staging, or nonconsequential connective wording.</w:t>
      </w:r>
    </w:p>
    <w:p>
      <w:pPr>
        <w:spacing w:after="80"/>
      </w:pPr>
      <w:r>
        <w:rPr>
          <w:rFonts w:ascii="Aptos" w:hAnsi="Aptos"/>
          <w:b/>
          <w:i w:val="0"/>
          <w:sz w:val="22"/>
        </w:rPr>
        <w:t xml:space="preserve">MODERATE: </w:t>
      </w:r>
      <w:r>
        <w:rPr>
          <w:rFonts w:ascii="Aptos" w:hAnsi="Aptos"/>
          <w:b w:val="0"/>
          <w:i w:val="0"/>
          <w:sz w:val="22"/>
        </w:rPr>
        <w:t>The missing material may affect scene clarity, dialogue ownership, chronology, knowledge boundaries, or character-specific voice.</w:t>
      </w:r>
    </w:p>
    <w:p>
      <w:pPr>
        <w:spacing w:after="80"/>
      </w:pPr>
      <w:r>
        <w:rPr>
          <w:rFonts w:ascii="Aptos" w:hAnsi="Aptos"/>
          <w:b/>
          <w:i w:val="0"/>
          <w:sz w:val="22"/>
        </w:rPr>
        <w:t xml:space="preserve">HIGH: </w:t>
      </w:r>
      <w:r>
        <w:rPr>
          <w:rFonts w:ascii="Aptos" w:hAnsi="Aptos"/>
          <w:b w:val="0"/>
          <w:i w:val="0"/>
          <w:sz w:val="22"/>
        </w:rPr>
        <w:t>The missing material may alter causality, a major decision, character agency, motivation, relationship state, evidence status, canon classification, or the ending.</w:t>
      </w:r>
    </w:p>
    <w:p>
      <w:pPr>
        <w:pStyle w:val="Heading2"/>
        <w:spacing w:before="120" w:after="80"/>
      </w:pPr>
      <w:r>
        <w:rPr>
          <w:rFonts w:ascii="Aptos" w:hAnsi="Aptos"/>
          <w:b/>
          <w:i w:val="0"/>
          <w:sz w:val="24"/>
        </w:rPr>
        <w:t>5.3 Comment Content Requirements</w:t>
      </w:r>
    </w:p>
    <w:p>
      <w:pPr>
        <w:pStyle w:val="ListBullet"/>
        <w:spacing w:after="60"/>
      </w:pPr>
      <w:r>
        <w:rPr>
          <w:rFonts w:ascii="Aptos" w:hAnsi="Aptos"/>
          <w:b w:val="0"/>
          <w:i w:val="0"/>
          <w:sz w:val="22"/>
        </w:rPr>
        <w:t>Name the exact missing category: dialogue, chronology, physical detail, motivation, decision sequence, evidence status, transition, or interiority.</w:t>
      </w:r>
    </w:p>
    <w:p>
      <w:pPr>
        <w:pStyle w:val="ListBullet"/>
        <w:spacing w:after="60"/>
      </w:pPr>
      <w:r>
        <w:rPr>
          <w:rFonts w:ascii="Aptos" w:hAnsi="Aptos"/>
          <w:b w:val="0"/>
          <w:i w:val="0"/>
          <w:sz w:val="22"/>
        </w:rPr>
        <w:t>Explain why the source is insufficient.</w:t>
      </w:r>
    </w:p>
    <w:p>
      <w:pPr>
        <w:pStyle w:val="ListBullet"/>
        <w:spacing w:after="60"/>
      </w:pPr>
      <w:r>
        <w:rPr>
          <w:rFonts w:ascii="Aptos" w:hAnsi="Aptos"/>
          <w:b w:val="0"/>
          <w:i w:val="0"/>
          <w:sz w:val="22"/>
        </w:rPr>
        <w:t>Provide neutral examples of the type of material the user may add.</w:t>
      </w:r>
    </w:p>
    <w:p>
      <w:pPr>
        <w:pStyle w:val="ListBullet"/>
        <w:spacing w:after="60"/>
      </w:pPr>
      <w:r>
        <w:rPr>
          <w:rFonts w:ascii="Aptos" w:hAnsi="Aptos"/>
          <w:b w:val="0"/>
          <w:i w:val="0"/>
          <w:sz w:val="22"/>
        </w:rPr>
        <w:t>Do not recommend a preferred canonical outcome.</w:t>
      </w:r>
    </w:p>
    <w:p>
      <w:pPr>
        <w:pStyle w:val="ListBullet"/>
        <w:spacing w:after="60"/>
      </w:pPr>
      <w:r>
        <w:rPr>
          <w:rFonts w:ascii="Aptos" w:hAnsi="Aptos"/>
          <w:b w:val="0"/>
          <w:i w:val="0"/>
          <w:sz w:val="22"/>
        </w:rPr>
        <w:t>Do not convert examples into narrative fact.</w:t>
      </w:r>
    </w:p>
    <w:p>
      <w:pPr>
        <w:pStyle w:val="ListBullet"/>
        <w:spacing w:after="60"/>
      </w:pPr>
      <w:r>
        <w:rPr>
          <w:rFonts w:ascii="Aptos" w:hAnsi="Aptos"/>
          <w:b w:val="0"/>
          <w:i w:val="0"/>
          <w:sz w:val="22"/>
        </w:rPr>
        <w:t>Flag every material interiority opportunity for a human-controlled viewpoint character.</w:t>
      </w:r>
    </w:p>
    <w:p>
      <w:pPr>
        <w:pStyle w:val="Heading1"/>
        <w:spacing w:before="200" w:after="80"/>
      </w:pPr>
      <w:r>
        <w:rPr>
          <w:rFonts w:ascii="Aptos" w:hAnsi="Aptos"/>
          <w:b/>
          <w:i w:val="0"/>
          <w:sz w:val="28"/>
        </w:rPr>
        <w:t>6. Standard Comment Templates</w:t>
      </w:r>
    </w:p>
    <w:p>
      <w:pPr>
        <w:spacing w:before="80" w:after="0"/>
      </w:pPr>
      <w:r>
        <w:rPr>
          <w:rFonts w:ascii="Aptos" w:hAnsi="Aptos"/>
          <w:b w:val="0"/>
          <w:i/>
          <w:color w:val="FFC000"/>
          <w:sz w:val="22"/>
        </w:rPr>
        <w:t>[ASSISTANT COMMENT — MODERATE RISK — DIALOGUE GAP] Add the missing exchange here. Possible material: who raises the issue, the immediate objection, the information each speaker has, and the instruction or decision that follows.</w:t>
      </w:r>
    </w:p>
    <w:p>
      <w:pPr>
        <w:spacing w:after="160"/>
      </w:pPr>
      <w:r>
        <w:rPr>
          <w:rFonts w:ascii="Aptos" w:hAnsi="Aptos"/>
          <w:b w:val="0"/>
          <w:i w:val="0"/>
          <w:color w:val="FF0000"/>
          <w:sz w:val="22"/>
        </w:rPr>
        <w:t xml:space="preserve"> </w:t>
      </w:r>
    </w:p>
    <w:p>
      <w:pPr>
        <w:spacing w:before="80" w:after="0"/>
      </w:pPr>
      <w:r>
        <w:rPr>
          <w:rFonts w:ascii="Aptos" w:hAnsi="Aptos"/>
          <w:b w:val="0"/>
          <w:i/>
          <w:color w:val="FFC000"/>
          <w:sz w:val="22"/>
        </w:rPr>
        <w:t>[ASSISTANT COMMENT — LOW RISK — SETTING GAP] Add scene-specific physical detail here. Possible material: visibility, sound, temperature, condition of the structure, object placement, movement limits, or other details already known to the user.</w:t>
      </w:r>
    </w:p>
    <w:p>
      <w:pPr>
        <w:spacing w:after="160"/>
      </w:pPr>
      <w:r>
        <w:rPr>
          <w:rFonts w:ascii="Aptos" w:hAnsi="Aptos"/>
          <w:b w:val="0"/>
          <w:i w:val="0"/>
          <w:color w:val="FF0000"/>
          <w:sz w:val="22"/>
        </w:rPr>
        <w:t xml:space="preserve"> </w:t>
      </w:r>
    </w:p>
    <w:p>
      <w:pPr>
        <w:spacing w:before="80" w:after="0"/>
      </w:pPr>
      <w:r>
        <w:rPr>
          <w:rFonts w:ascii="Aptos" w:hAnsi="Aptos"/>
          <w:b w:val="0"/>
          <w:i/>
          <w:color w:val="FFC000"/>
          <w:sz w:val="22"/>
        </w:rPr>
        <w:t>[ASSISTANT COMMENT — HIGH RISK — DECISION-OWNERSHIP GAP] Clarify who makes this decision and why. Possible material: the evidence considered, the available alternatives, the person who authorizes the action, and any objection recorded in the original storyline.</w:t>
      </w:r>
    </w:p>
    <w:p>
      <w:pPr>
        <w:spacing w:after="160"/>
      </w:pPr>
      <w:r>
        <w:rPr>
          <w:rFonts w:ascii="Aptos" w:hAnsi="Aptos"/>
          <w:b w:val="0"/>
          <w:i w:val="0"/>
          <w:color w:val="FF0000"/>
          <w:sz w:val="22"/>
        </w:rPr>
        <w:t xml:space="preserve"> </w:t>
      </w:r>
    </w:p>
    <w:p>
      <w:pPr>
        <w:spacing w:before="80" w:after="0"/>
      </w:pPr>
      <w:r>
        <w:rPr>
          <w:rFonts w:ascii="Aptos" w:hAnsi="Aptos"/>
          <w:b w:val="0"/>
          <w:i/>
          <w:color w:val="FFC000"/>
          <w:sz w:val="22"/>
        </w:rPr>
        <w:t>[ASSISTANT COMMENT — HIGH RISK — INTERIORITY GAP] Add private interiority only if desired and author-approved. Possible material: the character’s unspoken interpretation, fear, doubt, expectation, motive, or reason for stopping or continuing.</w:t>
      </w:r>
    </w:p>
    <w:p>
      <w:pPr>
        <w:spacing w:after="160"/>
      </w:pPr>
      <w:r>
        <w:rPr>
          <w:rFonts w:ascii="Aptos" w:hAnsi="Aptos"/>
          <w:b w:val="0"/>
          <w:i w:val="0"/>
          <w:color w:val="FF0000"/>
          <w:sz w:val="22"/>
        </w:rPr>
        <w:t xml:space="preserve"> </w:t>
      </w:r>
    </w:p>
    <w:p>
      <w:pPr>
        <w:spacing w:before="80" w:after="0"/>
      </w:pPr>
      <w:r>
        <w:rPr>
          <w:rFonts w:ascii="Aptos" w:hAnsi="Aptos"/>
          <w:b w:val="0"/>
          <w:i/>
          <w:color w:val="FFC000"/>
          <w:sz w:val="22"/>
        </w:rPr>
        <w:t>[ASSISTANT COMMENT — MODERATE RISK — CHRONOLOGY GAP] Clarify the exact sequence between these established events. Possible material: who arrives first, what information is exchanged, what action occurs next, and what triggers the transition.</w:t>
      </w:r>
    </w:p>
    <w:p>
      <w:pPr>
        <w:spacing w:after="160"/>
      </w:pPr>
      <w:r>
        <w:rPr>
          <w:rFonts w:ascii="Aptos" w:hAnsi="Aptos"/>
          <w:b w:val="0"/>
          <w:i w:val="0"/>
          <w:color w:val="FF0000"/>
          <w:sz w:val="22"/>
        </w:rPr>
        <w:t xml:space="preserve"> </w:t>
      </w:r>
    </w:p>
    <w:p>
      <w:pPr>
        <w:spacing w:before="80" w:after="0"/>
      </w:pPr>
      <w:r>
        <w:rPr>
          <w:rFonts w:ascii="Aptos" w:hAnsi="Aptos"/>
          <w:b w:val="0"/>
          <w:i/>
          <w:color w:val="FFC000"/>
          <w:sz w:val="22"/>
        </w:rPr>
        <w:t>[ASSISTANT COMMENT — HIGH RISK — EVIDENCE-STATUS GAP] Clarify whether this statement is testimony, inference, corroborated fact, or still unknown. Possible material: who made the claim, what evidence supports it, and when confirmation occurs.</w:t>
      </w:r>
    </w:p>
    <w:p>
      <w:pPr>
        <w:spacing w:after="160"/>
      </w:pPr>
      <w:r>
        <w:rPr>
          <w:rFonts w:ascii="Aptos" w:hAnsi="Aptos"/>
          <w:b w:val="0"/>
          <w:i w:val="0"/>
          <w:color w:val="FF0000"/>
          <w:sz w:val="22"/>
        </w:rPr>
        <w:t xml:space="preserve"> </w:t>
      </w:r>
    </w:p>
    <w:p>
      <w:pPr>
        <w:pStyle w:val="Heading1"/>
        <w:spacing w:before="200" w:after="80"/>
      </w:pPr>
      <w:r>
        <w:rPr>
          <w:rFonts w:ascii="Aptos" w:hAnsi="Aptos"/>
          <w:b/>
          <w:i w:val="0"/>
          <w:sz w:val="28"/>
        </w:rPr>
        <w:t>7. Chapter and Scene Workflow</w:t>
      </w:r>
    </w:p>
    <w:p>
      <w:pPr>
        <w:pStyle w:val="ListNumber"/>
        <w:spacing w:after="80"/>
      </w:pPr>
      <w:r>
        <w:rPr>
          <w:rFonts w:ascii="Aptos" w:hAnsi="Aptos"/>
          <w:b w:val="0"/>
          <w:i w:val="0"/>
          <w:sz w:val="22"/>
        </w:rPr>
        <w:t>Retain the approved chapter structure unless the user authorizes consolidation or reordering.</w:t>
      </w:r>
    </w:p>
    <w:p>
      <w:pPr>
        <w:pStyle w:val="ListNumber"/>
        <w:spacing w:after="80"/>
      </w:pPr>
      <w:r>
        <w:rPr>
          <w:rFonts w:ascii="Aptos" w:hAnsi="Aptos"/>
          <w:b w:val="0"/>
          <w:i w:val="0"/>
          <w:sz w:val="22"/>
        </w:rPr>
        <w:t>Before drafting each chapter, identify source events, viewpoint, objective, uncertainty, evidence, decision owners, reversal, closing state, and approval dependencies.</w:t>
      </w:r>
    </w:p>
    <w:p>
      <w:pPr>
        <w:pStyle w:val="ListNumber"/>
        <w:spacing w:after="80"/>
      </w:pPr>
      <w:r>
        <w:rPr>
          <w:rFonts w:ascii="Aptos" w:hAnsi="Aptos"/>
          <w:b w:val="0"/>
          <w:i w:val="0"/>
          <w:sz w:val="22"/>
        </w:rPr>
        <w:t>Draft supported narrative first.</w:t>
      </w:r>
    </w:p>
    <w:p>
      <w:pPr>
        <w:pStyle w:val="ListNumber"/>
        <w:spacing w:after="80"/>
      </w:pPr>
      <w:r>
        <w:rPr>
          <w:rFonts w:ascii="Aptos" w:hAnsi="Aptos"/>
          <w:b w:val="0"/>
          <w:i w:val="0"/>
          <w:sz w:val="22"/>
        </w:rPr>
        <w:t>Insert assistant comments at every significant unsupported point.</w:t>
      </w:r>
    </w:p>
    <w:p>
      <w:pPr>
        <w:pStyle w:val="ListNumber"/>
        <w:spacing w:after="80"/>
      </w:pPr>
      <w:r>
        <w:rPr>
          <w:rFonts w:ascii="Aptos" w:hAnsi="Aptos"/>
          <w:b w:val="0"/>
          <w:i w:val="0"/>
          <w:sz w:val="22"/>
        </w:rPr>
        <w:t>Do not resolve a comment by invention merely to complete a scene.</w:t>
      </w:r>
    </w:p>
    <w:p>
      <w:pPr>
        <w:pStyle w:val="ListNumber"/>
        <w:spacing w:after="80"/>
      </w:pPr>
      <w:r>
        <w:rPr>
          <w:rFonts w:ascii="Aptos" w:hAnsi="Aptos"/>
          <w:b w:val="0"/>
          <w:i w:val="0"/>
          <w:sz w:val="22"/>
        </w:rPr>
        <w:t>End each chapter in the established continuity state and hand off accurately to the next chapter.</w:t>
      </w:r>
    </w:p>
    <w:p>
      <w:pPr>
        <w:pStyle w:val="ListNumber"/>
        <w:spacing w:after="80"/>
      </w:pPr>
      <w:r>
        <w:rPr>
          <w:rFonts w:ascii="Aptos" w:hAnsi="Aptos"/>
          <w:b w:val="0"/>
          <w:i w:val="0"/>
          <w:sz w:val="22"/>
        </w:rPr>
        <w:t>After drafting, perform a source-fidelity and agency review before prose polishing.</w:t>
      </w:r>
    </w:p>
    <w:p>
      <w:pPr>
        <w:pStyle w:val="Heading1"/>
        <w:spacing w:before="200" w:after="80"/>
      </w:pPr>
      <w:r>
        <w:rPr>
          <w:rFonts w:ascii="Aptos" w:hAnsi="Aptos"/>
          <w:b/>
          <w:i w:val="0"/>
          <w:sz w:val="28"/>
        </w:rPr>
        <w:t>8. Voice and Style Preservation Gate</w:t>
      </w:r>
    </w:p>
    <w:p>
      <w:pPr>
        <w:pStyle w:val="ListBullet"/>
        <w:spacing w:after="60"/>
      </w:pPr>
      <w:r>
        <w:rPr>
          <w:rFonts w:ascii="Aptos" w:hAnsi="Aptos"/>
          <w:b w:val="0"/>
          <w:i w:val="0"/>
          <w:sz w:val="22"/>
        </w:rPr>
        <w:t>Prefer source-derived phrasing, rhythm, bluntness, humor, and decision style wherever available.</w:t>
      </w:r>
    </w:p>
    <w:p>
      <w:pPr>
        <w:pStyle w:val="ListBullet"/>
        <w:spacing w:after="60"/>
      </w:pPr>
      <w:r>
        <w:rPr>
          <w:rFonts w:ascii="Aptos" w:hAnsi="Aptos"/>
          <w:b w:val="0"/>
          <w:i w:val="0"/>
          <w:sz w:val="22"/>
        </w:rPr>
        <w:t>Use concrete, scene-specific objects, places, mechanisms, relationships, and consequences.</w:t>
      </w:r>
    </w:p>
    <w:p>
      <w:pPr>
        <w:pStyle w:val="ListBullet"/>
        <w:spacing w:after="60"/>
      </w:pPr>
      <w:r>
        <w:rPr>
          <w:rFonts w:ascii="Aptos" w:hAnsi="Aptos"/>
          <w:b w:val="0"/>
          <w:i w:val="0"/>
          <w:sz w:val="22"/>
        </w:rPr>
        <w:t>Reject generic genre filler, inflated cinematic narration, artificial moral summaries, repetitive sensory lists, and perfectly balanced dialogue.</w:t>
      </w:r>
    </w:p>
    <w:p>
      <w:pPr>
        <w:pStyle w:val="ListBullet"/>
        <w:spacing w:after="60"/>
      </w:pPr>
      <w:r>
        <w:rPr>
          <w:rFonts w:ascii="Aptos" w:hAnsi="Aptos"/>
          <w:b w:val="0"/>
          <w:i w:val="0"/>
          <w:sz w:val="22"/>
        </w:rPr>
        <w:t>Do not polish away roughness that carries the user’s voice.</w:t>
      </w:r>
    </w:p>
    <w:p>
      <w:pPr>
        <w:pStyle w:val="ListBullet"/>
        <w:spacing w:after="60"/>
      </w:pPr>
      <w:r>
        <w:rPr>
          <w:rFonts w:ascii="Aptos" w:hAnsi="Aptos"/>
          <w:b w:val="0"/>
          <w:i w:val="0"/>
          <w:sz w:val="22"/>
        </w:rPr>
        <w:t>Do not use a style specification as a substitute for actual user-authored language when direct samples exist.</w:t>
      </w:r>
    </w:p>
    <w:p>
      <w:pPr>
        <w:pStyle w:val="ListBullet"/>
        <w:spacing w:after="60"/>
      </w:pPr>
      <w:r>
        <w:rPr>
          <w:rFonts w:ascii="Aptos" w:hAnsi="Aptos"/>
          <w:b w:val="0"/>
          <w:i w:val="0"/>
          <w:sz w:val="22"/>
        </w:rPr>
        <w:t>Where voice cannot be reliably preserved, leave a comment rather than supplying a large amount of transferable model prose.</w:t>
      </w:r>
    </w:p>
    <w:p>
      <w:pPr>
        <w:pStyle w:val="Heading1"/>
        <w:spacing w:before="200" w:after="80"/>
      </w:pPr>
      <w:r>
        <w:rPr>
          <w:rFonts w:ascii="Aptos" w:hAnsi="Aptos"/>
          <w:b/>
          <w:i w:val="0"/>
          <w:sz w:val="28"/>
        </w:rPr>
        <w:t>9. First-Draft Completion Standard</w:t>
      </w:r>
    </w:p>
    <w:p>
      <w:pPr>
        <w:spacing w:before="0" w:after="120" w:line="259" w:lineRule="auto"/>
      </w:pPr>
      <w:r>
        <w:rPr>
          <w:rFonts w:ascii="Aptos" w:hAnsi="Aptos"/>
          <w:b w:val="0"/>
          <w:i w:val="0"/>
          <w:sz w:val="22"/>
        </w:rPr>
        <w:t>The first draft is complete when the canonical storyline has been carried from beginning through ending in the approved structure, every material source gap is visibly marked, and no unsupported material is falsely presented as established canon.</w:t>
      </w:r>
    </w:p>
    <w:p>
      <w:pPr>
        <w:spacing w:before="0" w:after="120" w:line="259" w:lineRule="auto"/>
      </w:pPr>
      <w:r>
        <w:rPr>
          <w:rFonts w:ascii="Aptos" w:hAnsi="Aptos"/>
          <w:b w:val="0"/>
          <w:i w:val="0"/>
          <w:sz w:val="22"/>
        </w:rPr>
        <w:t>A completed first draft may still contain unresolved comments, red user-entry spaces, rough prose, missing user-authored dialogue, and unfilled interiority. These are acceptable when preserving fidelity and author control.</w:t>
      </w:r>
    </w:p>
    <w:p>
      <w:pPr>
        <w:pStyle w:val="Heading1"/>
        <w:spacing w:before="200" w:after="80"/>
      </w:pPr>
      <w:r>
        <w:rPr>
          <w:rFonts w:ascii="Aptos" w:hAnsi="Aptos"/>
          <w:b/>
          <w:i w:val="0"/>
          <w:sz w:val="28"/>
        </w:rPr>
        <w:t>10. DOCX Implementation Requirements</w:t>
      </w:r>
    </w:p>
    <w:p>
      <w:pPr>
        <w:pStyle w:val="ListBullet"/>
        <w:spacing w:after="60"/>
      </w:pPr>
      <w:r>
        <w:rPr>
          <w:rFonts w:ascii="Aptos" w:hAnsi="Aptos"/>
          <w:b w:val="0"/>
          <w:i w:val="0"/>
          <w:sz w:val="22"/>
        </w:rPr>
        <w:t>Use DOCX as the working format when colored inline comments and preformatted user-entry areas are required.</w:t>
      </w:r>
    </w:p>
    <w:p>
      <w:pPr>
        <w:pStyle w:val="ListBullet"/>
        <w:spacing w:after="60"/>
      </w:pPr>
      <w:r>
        <w:rPr>
          <w:rFonts w:ascii="Aptos" w:hAnsi="Aptos"/>
          <w:b w:val="0"/>
          <w:i w:val="0"/>
          <w:sz w:val="22"/>
        </w:rPr>
        <w:t>Assistant comments use yellow font. Unsupported dialogue markers use yellow italicized font.</w:t>
      </w:r>
    </w:p>
    <w:p>
      <w:pPr>
        <w:pStyle w:val="ListBullet"/>
        <w:spacing w:after="60"/>
      </w:pPr>
      <w:r>
        <w:rPr>
          <w:rFonts w:ascii="Aptos" w:hAnsi="Aptos"/>
          <w:b w:val="0"/>
          <w:i w:val="0"/>
          <w:sz w:val="22"/>
        </w:rPr>
        <w:t>Each assistant comment is followed by one full blank line with red font active for user entry.</w:t>
      </w:r>
    </w:p>
    <w:p>
      <w:pPr>
        <w:pStyle w:val="ListBullet"/>
        <w:spacing w:after="60"/>
      </w:pPr>
      <w:r>
        <w:rPr>
          <w:rFonts w:ascii="Aptos" w:hAnsi="Aptos"/>
          <w:b w:val="0"/>
          <w:i w:val="0"/>
          <w:sz w:val="22"/>
        </w:rPr>
        <w:t>Narrative prose remains in standard manuscript formatting.</w:t>
      </w:r>
    </w:p>
    <w:p>
      <w:pPr>
        <w:pStyle w:val="ListBullet"/>
        <w:spacing w:after="60"/>
      </w:pPr>
      <w:r>
        <w:rPr>
          <w:rFonts w:ascii="Aptos" w:hAnsi="Aptos"/>
          <w:b w:val="0"/>
          <w:i w:val="0"/>
          <w:sz w:val="22"/>
        </w:rPr>
        <w:t>Comments and entry areas must remain outside the narrative text for later removal or integration.</w:t>
      </w:r>
    </w:p>
    <w:p>
      <w:pPr>
        <w:pStyle w:val="ListBullet"/>
        <w:spacing w:after="60"/>
      </w:pPr>
      <w:r>
        <w:rPr>
          <w:rFonts w:ascii="Aptos" w:hAnsi="Aptos"/>
          <w:b w:val="0"/>
          <w:i w:val="0"/>
          <w:sz w:val="22"/>
        </w:rPr>
        <w:t>The delivered DOCX must be rendered and visually inspected before release.</w:t>
      </w:r>
    </w:p>
    <w:p>
      <w:pPr>
        <w:pStyle w:val="Heading1"/>
        <w:spacing w:before="200" w:after="80"/>
      </w:pPr>
      <w:r>
        <w:rPr>
          <w:rFonts w:ascii="Aptos" w:hAnsi="Aptos"/>
          <w:b/>
          <w:i w:val="0"/>
          <w:sz w:val="28"/>
        </w:rPr>
        <w:t>11. Versioning</w:t>
      </w:r>
    </w:p>
    <w:p>
      <w:pPr>
        <w:spacing w:before="0" w:after="120" w:line="259" w:lineRule="auto"/>
      </w:pPr>
      <w:r>
        <w:rPr>
          <w:rFonts w:ascii="Aptos" w:hAnsi="Aptos"/>
          <w:b w:val="0"/>
          <w:i w:val="0"/>
          <w:sz w:val="22"/>
        </w:rPr>
        <w:t>Use the project’s approved filename convention. The first manuscript draft version must be explicitly identified. Subsequent model expansion revisions and user-edited revisions should remain distinguishable under the project’s version-control rules.</w:t>
      </w:r>
    </w:p>
    <w:p>
      <w:pPr>
        <w:pStyle w:val="Heading1"/>
        <w:spacing w:before="200" w:after="80"/>
      </w:pPr>
      <w:r>
        <w:rPr>
          <w:rFonts w:ascii="Aptos" w:hAnsi="Aptos"/>
          <w:b/>
          <w:i w:val="0"/>
          <w:sz w:val="28"/>
        </w:rPr>
        <w:t>12. Required Delivery Statement</w:t>
      </w:r>
    </w:p>
    <w:p>
      <w:pPr>
        <w:spacing w:before="0" w:after="120" w:line="259" w:lineRule="auto"/>
      </w:pPr>
      <w:r>
        <w:rPr>
          <w:rFonts w:ascii="Aptos" w:hAnsi="Aptos"/>
          <w:b w:val="0"/>
          <w:i w:val="0"/>
          <w:sz w:val="22"/>
        </w:rPr>
        <w:t>At delivery, identify the manuscript as a provisional first draft, state that assistant comments mark material gaps, and state that unresolved comments require user review before canon certification or final-manuscript status.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6464"/>
        <w:sz w:val="18"/>
      </w:rPr>
      <w:t>Generic First Manuscript Draft Protocol v1.0.0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