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C83" w:rsidRPr="006730FF" w:rsidRDefault="007E464D" w:rsidP="009431F7">
      <w:pPr>
        <w:rPr>
          <w:rFonts w:ascii="Times New Roman" w:hAnsi="Times New Roman" w:cs="Times New Roman"/>
          <w:szCs w:val="21"/>
        </w:rPr>
      </w:pPr>
      <w:r w:rsidRPr="006730FF">
        <w:rPr>
          <w:rFonts w:ascii="Times New Roman" w:hAnsi="Times New Roman" w:cs="Times New Roman"/>
          <w:szCs w:val="21"/>
        </w:rPr>
        <w:t xml:space="preserve">#1 </w:t>
      </w:r>
      <w:r w:rsidR="00DE5C83" w:rsidRPr="006730FF">
        <w:rPr>
          <w:rFonts w:ascii="Times New Roman" w:hAnsi="Times New Roman" w:cs="Times New Roman"/>
          <w:b/>
          <w:bCs/>
          <w:szCs w:val="21"/>
        </w:rPr>
        <w:t>Q.</w:t>
      </w:r>
      <w:r w:rsidR="00DE5C83" w:rsidRPr="006730FF">
        <w:rPr>
          <w:rFonts w:ascii="Times New Roman" w:hAnsi="Times New Roman" w:cs="Times New Roman"/>
          <w:szCs w:val="21"/>
        </w:rPr>
        <w:t>A router has the following (CIDR) entries in its routing table:</w:t>
      </w:r>
    </w:p>
    <w:tbl>
      <w:tblPr>
        <w:tblW w:w="6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35"/>
        <w:gridCol w:w="2665"/>
      </w:tblGrid>
      <w:tr w:rsidR="00DE5C83" w:rsidRPr="006730FF" w:rsidTr="00DE5C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b/>
                <w:bCs/>
                <w:szCs w:val="21"/>
              </w:rPr>
            </w:pPr>
            <w:r w:rsidRPr="006730FF">
              <w:rPr>
                <w:rFonts w:ascii="Times New Roman" w:hAnsi="Times New Roman" w:cs="Times New Roman"/>
                <w:b/>
                <w:bCs/>
                <w:szCs w:val="21"/>
              </w:rPr>
              <w:t xml:space="preserve">Address/mask </w:t>
            </w:r>
          </w:p>
        </w:tc>
        <w:tc>
          <w:tcPr>
            <w:tcW w:w="0" w:type="auto"/>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b/>
                <w:bCs/>
                <w:szCs w:val="21"/>
              </w:rPr>
            </w:pPr>
            <w:r w:rsidRPr="006730FF">
              <w:rPr>
                <w:rFonts w:ascii="Times New Roman" w:hAnsi="Times New Roman" w:cs="Times New Roman"/>
                <w:b/>
                <w:bCs/>
                <w:szCs w:val="21"/>
              </w:rPr>
              <w:t xml:space="preserve">Next hop </w:t>
            </w:r>
          </w:p>
        </w:tc>
      </w:tr>
      <w:tr w:rsidR="00DE5C83" w:rsidRPr="006730FF" w:rsidTr="00DE5C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 xml:space="preserve">135.46.56.0/22 </w:t>
            </w:r>
          </w:p>
        </w:tc>
        <w:tc>
          <w:tcPr>
            <w:tcW w:w="0" w:type="auto"/>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 xml:space="preserve">211.90.0.1 </w:t>
            </w:r>
          </w:p>
        </w:tc>
      </w:tr>
      <w:tr w:rsidR="00DE5C83" w:rsidRPr="006730FF" w:rsidTr="00DE5C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szCs w:val="21"/>
              </w:rPr>
            </w:pPr>
          </w:p>
        </w:tc>
        <w:tc>
          <w:tcPr>
            <w:tcW w:w="0" w:type="auto"/>
            <w:vAlign w:val="center"/>
            <w:hideMark/>
          </w:tcPr>
          <w:p w:rsidR="00DE5C83" w:rsidRPr="006730FF" w:rsidRDefault="00DE5C83" w:rsidP="009431F7">
            <w:pPr>
              <w:rPr>
                <w:rFonts w:ascii="Times New Roman" w:hAnsi="Times New Roman" w:cs="Times New Roman"/>
                <w:szCs w:val="21"/>
              </w:rPr>
            </w:pPr>
          </w:p>
        </w:tc>
      </w:tr>
      <w:tr w:rsidR="00DE5C83" w:rsidRPr="006730FF" w:rsidTr="00DE5C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 xml:space="preserve">135.46.60.0/22 </w:t>
            </w:r>
          </w:p>
        </w:tc>
        <w:tc>
          <w:tcPr>
            <w:tcW w:w="0" w:type="auto"/>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159.48.0.1</w:t>
            </w:r>
          </w:p>
        </w:tc>
      </w:tr>
      <w:tr w:rsidR="00DE5C83" w:rsidRPr="006730FF" w:rsidTr="00DE5C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 xml:space="preserve">192.53.40.0/23 </w:t>
            </w:r>
          </w:p>
        </w:tc>
        <w:tc>
          <w:tcPr>
            <w:tcW w:w="0" w:type="auto"/>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192.188.0.1</w:t>
            </w:r>
          </w:p>
        </w:tc>
      </w:tr>
      <w:tr w:rsidR="00DE5C83" w:rsidRPr="006730FF" w:rsidTr="00DE5C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 xml:space="preserve">default </w:t>
            </w:r>
          </w:p>
        </w:tc>
        <w:tc>
          <w:tcPr>
            <w:tcW w:w="0" w:type="auto"/>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220.20.0.1</w:t>
            </w:r>
          </w:p>
        </w:tc>
      </w:tr>
    </w:tbl>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For each of the following IP addresses, what does the router do if a packet with that address arrives?</w:t>
      </w:r>
      <w:r w:rsidRPr="006730FF">
        <w:rPr>
          <w:rFonts w:ascii="Times New Roman" w:hAnsi="Times New Roman" w:cs="Times New Roman"/>
          <w:szCs w:val="21"/>
        </w:rPr>
        <w:br/>
      </w:r>
      <w:r w:rsidRPr="006730FF">
        <w:rPr>
          <w:rFonts w:ascii="Times New Roman" w:hAnsi="Times New Roman" w:cs="Times New Roman"/>
          <w:b/>
          <w:bCs/>
          <w:szCs w:val="21"/>
        </w:rPr>
        <w:t>A.</w:t>
      </w:r>
      <w:r w:rsidRPr="006730FF">
        <w:rPr>
          <w:rFonts w:ascii="Times New Roman" w:hAnsi="Times New Roman" w:cs="Times New Roman"/>
          <w:szCs w:val="21"/>
        </w:rPr>
        <w:t xml:space="preserve"> Write correct IP address of next hop: </w:t>
      </w:r>
    </w:p>
    <w:tbl>
      <w:tblPr>
        <w:tblW w:w="692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99"/>
        <w:gridCol w:w="1863"/>
        <w:gridCol w:w="3462"/>
      </w:tblGrid>
      <w:tr w:rsidR="00DE5C83" w:rsidRPr="006730FF" w:rsidTr="00266182">
        <w:trPr>
          <w:trHeight w:val="12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b/>
                <w:bCs/>
                <w:szCs w:val="21"/>
              </w:rPr>
            </w:pPr>
            <w:r w:rsidRPr="006730FF">
              <w:rPr>
                <w:rFonts w:ascii="Times New Roman" w:hAnsi="Times New Roman" w:cs="Times New Roman"/>
                <w:b/>
                <w:bCs/>
                <w:szCs w:val="21"/>
              </w:rPr>
              <w:t>No.</w:t>
            </w:r>
          </w:p>
        </w:tc>
        <w:tc>
          <w:tcPr>
            <w:tcW w:w="1833" w:type="dxa"/>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b/>
                <w:bCs/>
                <w:szCs w:val="21"/>
              </w:rPr>
            </w:pPr>
            <w:r w:rsidRPr="006730FF">
              <w:rPr>
                <w:rFonts w:ascii="Times New Roman" w:hAnsi="Times New Roman" w:cs="Times New Roman"/>
                <w:b/>
                <w:bCs/>
                <w:szCs w:val="21"/>
              </w:rPr>
              <w:t xml:space="preserve">IP </w:t>
            </w:r>
          </w:p>
        </w:tc>
        <w:tc>
          <w:tcPr>
            <w:tcW w:w="3417" w:type="dxa"/>
            <w:tcBorders>
              <w:top w:val="outset" w:sz="6" w:space="0" w:color="auto"/>
              <w:left w:val="outset" w:sz="6" w:space="0" w:color="auto"/>
              <w:bottom w:val="outset" w:sz="6" w:space="0" w:color="auto"/>
              <w:right w:val="outset" w:sz="6" w:space="0" w:color="auto"/>
            </w:tcBorders>
            <w:vAlign w:val="center"/>
          </w:tcPr>
          <w:p w:rsidR="00DE5C83" w:rsidRPr="006730FF" w:rsidRDefault="00DE5C83" w:rsidP="009431F7">
            <w:pPr>
              <w:rPr>
                <w:rFonts w:ascii="Times New Roman" w:hAnsi="Times New Roman" w:cs="Times New Roman"/>
                <w:b/>
                <w:bCs/>
                <w:szCs w:val="21"/>
              </w:rPr>
            </w:pPr>
          </w:p>
        </w:tc>
      </w:tr>
      <w:tr w:rsidR="00DE5C83" w:rsidRPr="006730FF" w:rsidTr="00266182">
        <w:trPr>
          <w:trHeight w:val="3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 xml:space="preserve">(a) </w:t>
            </w:r>
          </w:p>
        </w:tc>
        <w:tc>
          <w:tcPr>
            <w:tcW w:w="1833" w:type="dxa"/>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 xml:space="preserve">135.46.63.10 </w:t>
            </w:r>
          </w:p>
        </w:tc>
        <w:tc>
          <w:tcPr>
            <w:tcW w:w="3417" w:type="dxa"/>
            <w:tcBorders>
              <w:top w:val="outset" w:sz="6" w:space="0" w:color="auto"/>
              <w:left w:val="outset" w:sz="6" w:space="0" w:color="auto"/>
              <w:bottom w:val="outset" w:sz="6" w:space="0" w:color="auto"/>
              <w:right w:val="outset" w:sz="6" w:space="0" w:color="auto"/>
            </w:tcBorders>
            <w:vAlign w:val="center"/>
          </w:tcPr>
          <w:p w:rsidR="00DE5C83" w:rsidRPr="006730FF" w:rsidRDefault="00DE5C83" w:rsidP="009431F7">
            <w:pPr>
              <w:rPr>
                <w:rFonts w:ascii="Times New Roman" w:hAnsi="Times New Roman" w:cs="Times New Roman"/>
                <w:szCs w:val="21"/>
              </w:rPr>
            </w:pPr>
          </w:p>
        </w:tc>
      </w:tr>
      <w:tr w:rsidR="00DE5C83" w:rsidRPr="006730FF" w:rsidTr="00266182">
        <w:trPr>
          <w:trHeight w:val="25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 xml:space="preserve">(b) </w:t>
            </w:r>
          </w:p>
        </w:tc>
        <w:tc>
          <w:tcPr>
            <w:tcW w:w="1833" w:type="dxa"/>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 xml:space="preserve">135.46.57.14 </w:t>
            </w:r>
          </w:p>
        </w:tc>
        <w:tc>
          <w:tcPr>
            <w:tcW w:w="3417" w:type="dxa"/>
            <w:tcBorders>
              <w:top w:val="outset" w:sz="6" w:space="0" w:color="auto"/>
              <w:left w:val="outset" w:sz="6" w:space="0" w:color="auto"/>
              <w:bottom w:val="outset" w:sz="6" w:space="0" w:color="auto"/>
              <w:right w:val="outset" w:sz="6" w:space="0" w:color="auto"/>
            </w:tcBorders>
            <w:vAlign w:val="center"/>
          </w:tcPr>
          <w:p w:rsidR="00DE5C83" w:rsidRPr="006730FF" w:rsidRDefault="00DE5C83" w:rsidP="009431F7">
            <w:pPr>
              <w:rPr>
                <w:rFonts w:ascii="Times New Roman" w:hAnsi="Times New Roman" w:cs="Times New Roman"/>
                <w:szCs w:val="21"/>
              </w:rPr>
            </w:pPr>
          </w:p>
        </w:tc>
      </w:tr>
      <w:tr w:rsidR="00DE5C83" w:rsidRPr="006730FF" w:rsidTr="00266182">
        <w:trPr>
          <w:trHeight w:val="25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 xml:space="preserve">(c) </w:t>
            </w:r>
          </w:p>
        </w:tc>
        <w:tc>
          <w:tcPr>
            <w:tcW w:w="1833" w:type="dxa"/>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 xml:space="preserve">135.46.52.2 </w:t>
            </w:r>
          </w:p>
        </w:tc>
        <w:tc>
          <w:tcPr>
            <w:tcW w:w="3417" w:type="dxa"/>
            <w:tcBorders>
              <w:top w:val="outset" w:sz="6" w:space="0" w:color="auto"/>
              <w:left w:val="outset" w:sz="6" w:space="0" w:color="auto"/>
              <w:bottom w:val="outset" w:sz="6" w:space="0" w:color="auto"/>
              <w:right w:val="outset" w:sz="6" w:space="0" w:color="auto"/>
            </w:tcBorders>
            <w:vAlign w:val="center"/>
          </w:tcPr>
          <w:p w:rsidR="00DE5C83" w:rsidRPr="006730FF" w:rsidRDefault="00DE5C83" w:rsidP="009431F7">
            <w:pPr>
              <w:rPr>
                <w:rFonts w:ascii="Times New Roman" w:hAnsi="Times New Roman" w:cs="Times New Roman"/>
                <w:szCs w:val="21"/>
              </w:rPr>
            </w:pPr>
          </w:p>
        </w:tc>
      </w:tr>
      <w:tr w:rsidR="00DE5C83" w:rsidRPr="006730FF" w:rsidTr="00266182">
        <w:trPr>
          <w:trHeight w:val="25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 xml:space="preserve">(d) </w:t>
            </w:r>
          </w:p>
        </w:tc>
        <w:tc>
          <w:tcPr>
            <w:tcW w:w="1833" w:type="dxa"/>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 xml:space="preserve">192.53.40.7 </w:t>
            </w:r>
          </w:p>
        </w:tc>
        <w:tc>
          <w:tcPr>
            <w:tcW w:w="3417" w:type="dxa"/>
            <w:tcBorders>
              <w:top w:val="outset" w:sz="6" w:space="0" w:color="auto"/>
              <w:left w:val="outset" w:sz="6" w:space="0" w:color="auto"/>
              <w:bottom w:val="outset" w:sz="6" w:space="0" w:color="auto"/>
              <w:right w:val="outset" w:sz="6" w:space="0" w:color="auto"/>
            </w:tcBorders>
            <w:vAlign w:val="center"/>
          </w:tcPr>
          <w:p w:rsidR="00DE5C83" w:rsidRPr="006730FF" w:rsidRDefault="00DE5C83" w:rsidP="009431F7">
            <w:pPr>
              <w:rPr>
                <w:rFonts w:ascii="Times New Roman" w:hAnsi="Times New Roman" w:cs="Times New Roman"/>
                <w:szCs w:val="21"/>
              </w:rPr>
            </w:pPr>
          </w:p>
        </w:tc>
      </w:tr>
      <w:tr w:rsidR="00DE5C83" w:rsidRPr="006730FF" w:rsidTr="00266182">
        <w:trPr>
          <w:trHeight w:val="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 xml:space="preserve">(e) </w:t>
            </w:r>
          </w:p>
        </w:tc>
        <w:tc>
          <w:tcPr>
            <w:tcW w:w="1833" w:type="dxa"/>
            <w:tcBorders>
              <w:top w:val="outset" w:sz="6" w:space="0" w:color="auto"/>
              <w:left w:val="outset" w:sz="6" w:space="0" w:color="auto"/>
              <w:bottom w:val="outset" w:sz="6" w:space="0" w:color="auto"/>
              <w:right w:val="outset" w:sz="6" w:space="0" w:color="auto"/>
            </w:tcBorders>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 xml:space="preserve">192.53.56.7 </w:t>
            </w:r>
          </w:p>
        </w:tc>
        <w:tc>
          <w:tcPr>
            <w:tcW w:w="3417" w:type="dxa"/>
            <w:tcBorders>
              <w:top w:val="outset" w:sz="6" w:space="0" w:color="auto"/>
              <w:left w:val="outset" w:sz="6" w:space="0" w:color="auto"/>
              <w:bottom w:val="outset" w:sz="6" w:space="0" w:color="auto"/>
              <w:right w:val="outset" w:sz="6" w:space="0" w:color="auto"/>
            </w:tcBorders>
            <w:vAlign w:val="center"/>
          </w:tcPr>
          <w:p w:rsidR="00DE5C83" w:rsidRPr="006730FF" w:rsidRDefault="00DE5C83" w:rsidP="009431F7">
            <w:pPr>
              <w:rPr>
                <w:rFonts w:ascii="Times New Roman" w:hAnsi="Times New Roman" w:cs="Times New Roman"/>
                <w:szCs w:val="21"/>
              </w:rPr>
            </w:pPr>
          </w:p>
        </w:tc>
      </w:tr>
    </w:tbl>
    <w:p w:rsidR="00DE5C83" w:rsidRPr="006730FF" w:rsidRDefault="007E464D" w:rsidP="00266182">
      <w:pPr>
        <w:rPr>
          <w:rFonts w:ascii="Times New Roman" w:hAnsi="Times New Roman" w:cs="Times New Roman"/>
          <w:szCs w:val="21"/>
        </w:rPr>
      </w:pPr>
      <w:r w:rsidRPr="006730FF">
        <w:rPr>
          <w:rFonts w:ascii="Times New Roman" w:hAnsi="Times New Roman" w:cs="Times New Roman"/>
          <w:szCs w:val="21"/>
        </w:rPr>
        <w:t>#2</w:t>
      </w:r>
      <w:r w:rsidR="00DE5C83" w:rsidRPr="006730FF">
        <w:rPr>
          <w:rFonts w:ascii="Times New Roman" w:hAnsi="Times New Roman" w:cs="Times New Roman"/>
          <w:b/>
          <w:bCs/>
          <w:szCs w:val="21"/>
        </w:rPr>
        <w:t>Q.</w:t>
      </w:r>
      <w:r w:rsidR="00DE5C83" w:rsidRPr="006730FF">
        <w:rPr>
          <w:rFonts w:ascii="Times New Roman" w:hAnsi="Times New Roman" w:cs="Times New Roman"/>
          <w:szCs w:val="21"/>
        </w:rPr>
        <w:t xml:space="preserve">Convert the IP address whose hexadecimal representation is C22F1582 to dotted decimal notation. </w:t>
      </w:r>
    </w:p>
    <w:p w:rsidR="00266182" w:rsidRPr="006730FF" w:rsidRDefault="00266182" w:rsidP="00266182">
      <w:pPr>
        <w:rPr>
          <w:rFonts w:ascii="Times New Roman" w:hAnsi="Times New Roman" w:cs="Times New Roman"/>
          <w:szCs w:val="21"/>
        </w:rPr>
      </w:pPr>
    </w:p>
    <w:p w:rsidR="00DE5C83" w:rsidRPr="006730FF" w:rsidRDefault="007E464D" w:rsidP="009431F7">
      <w:pPr>
        <w:rPr>
          <w:rFonts w:ascii="Times New Roman" w:hAnsi="Times New Roman" w:cs="Times New Roman"/>
          <w:szCs w:val="21"/>
        </w:rPr>
      </w:pPr>
      <w:r w:rsidRPr="006730FF">
        <w:rPr>
          <w:rFonts w:ascii="Times New Roman" w:hAnsi="Times New Roman" w:cs="Times New Roman"/>
          <w:szCs w:val="21"/>
        </w:rPr>
        <w:t xml:space="preserve">#3 </w:t>
      </w:r>
      <w:r w:rsidR="00DE5C83" w:rsidRPr="006730FF">
        <w:rPr>
          <w:rFonts w:ascii="Times New Roman" w:hAnsi="Times New Roman" w:cs="Times New Roman"/>
          <w:b/>
          <w:bCs/>
          <w:szCs w:val="21"/>
        </w:rPr>
        <w:t>Q.</w:t>
      </w:r>
      <w:r w:rsidR="00DE5C83" w:rsidRPr="006730FF">
        <w:rPr>
          <w:rFonts w:ascii="Times New Roman" w:hAnsi="Times New Roman" w:cs="Times New Roman"/>
          <w:szCs w:val="21"/>
        </w:rPr>
        <w:t xml:space="preserve"> Suppose that host A is connected to a router R1, R1 is connected to another router, R2, and R2 is connected to host B. Suppose that a TCP message that contains 900 bytes of data and 20 bytes of TCP header is passed to the IP code at host A for delivery to B. Show the Total length, MF, and Fragment offset fields of the IP header in each packet transmitted over the three links.</w:t>
      </w:r>
      <w:r w:rsidR="00DE5C83" w:rsidRPr="006730FF">
        <w:rPr>
          <w:rFonts w:ascii="Times New Roman" w:hAnsi="Times New Roman" w:cs="Times New Roman"/>
          <w:szCs w:val="21"/>
        </w:rPr>
        <w:br/>
        <w:t>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r w:rsidR="00DE5C83" w:rsidRPr="006730FF">
        <w:rPr>
          <w:rFonts w:ascii="Times New Roman" w:hAnsi="Times New Roman" w:cs="Times New Roman"/>
          <w:szCs w:val="21"/>
        </w:rPr>
        <w:br/>
      </w:r>
      <w:r w:rsidR="00DE5C83" w:rsidRPr="006730FF">
        <w:rPr>
          <w:rFonts w:ascii="Times New Roman" w:hAnsi="Times New Roman" w:cs="Times New Roman"/>
          <w:b/>
          <w:bCs/>
          <w:szCs w:val="21"/>
        </w:rPr>
        <w:t>A.</w:t>
      </w:r>
      <w:r w:rsidR="00DE5C83" w:rsidRPr="006730FF">
        <w:rPr>
          <w:rFonts w:ascii="Times New Roman" w:hAnsi="Times New Roman" w:cs="Times New Roman"/>
          <w:szCs w:val="21"/>
        </w:rPr>
        <w:t xml:space="preserve">Fill your answer in the blank </w:t>
      </w:r>
    </w:p>
    <w:tbl>
      <w:tblPr>
        <w:tblW w:w="4584"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13"/>
        <w:gridCol w:w="660"/>
        <w:gridCol w:w="1680"/>
        <w:gridCol w:w="2274"/>
        <w:gridCol w:w="2289"/>
      </w:tblGrid>
      <w:tr w:rsidR="009431F7" w:rsidRPr="006730FF" w:rsidTr="009431F7">
        <w:trPr>
          <w:trHeight w:val="96"/>
          <w:tblCellSpacing w:w="15" w:type="dxa"/>
        </w:trPr>
        <w:tc>
          <w:tcPr>
            <w:tcW w:w="498" w:type="pct"/>
            <w:vAlign w:val="center"/>
            <w:hideMark/>
          </w:tcPr>
          <w:p w:rsidR="00DE5C83" w:rsidRPr="006730FF" w:rsidRDefault="00DE5C83" w:rsidP="009431F7">
            <w:pPr>
              <w:rPr>
                <w:rFonts w:ascii="Times New Roman" w:hAnsi="Times New Roman" w:cs="Times New Roman"/>
                <w:b/>
                <w:bCs/>
                <w:szCs w:val="21"/>
              </w:rPr>
            </w:pPr>
            <w:r w:rsidRPr="006730FF">
              <w:rPr>
                <w:rFonts w:ascii="Times New Roman" w:hAnsi="Times New Roman" w:cs="Times New Roman"/>
                <w:b/>
                <w:bCs/>
                <w:szCs w:val="21"/>
              </w:rPr>
              <w:t>link</w:t>
            </w:r>
          </w:p>
        </w:tc>
        <w:tc>
          <w:tcPr>
            <w:tcW w:w="408" w:type="pct"/>
            <w:vAlign w:val="center"/>
            <w:hideMark/>
          </w:tcPr>
          <w:p w:rsidR="00DE5C83" w:rsidRPr="006730FF" w:rsidRDefault="009431F7" w:rsidP="009431F7">
            <w:pPr>
              <w:rPr>
                <w:rFonts w:ascii="Times New Roman" w:hAnsi="Times New Roman" w:cs="Times New Roman"/>
                <w:b/>
                <w:bCs/>
                <w:szCs w:val="21"/>
              </w:rPr>
            </w:pPr>
            <w:r w:rsidRPr="006730FF">
              <w:rPr>
                <w:rFonts w:ascii="Times New Roman" w:hAnsi="Times New Roman" w:cs="Times New Roman"/>
                <w:b/>
                <w:bCs/>
                <w:szCs w:val="21"/>
              </w:rPr>
              <w:t>Packet</w:t>
            </w:r>
          </w:p>
        </w:tc>
        <w:tc>
          <w:tcPr>
            <w:tcW w:w="1069" w:type="pct"/>
            <w:vAlign w:val="center"/>
          </w:tcPr>
          <w:p w:rsidR="00DE5C83" w:rsidRPr="006730FF" w:rsidRDefault="00C211B6" w:rsidP="009431F7">
            <w:pPr>
              <w:rPr>
                <w:rFonts w:ascii="Times New Roman" w:hAnsi="Times New Roman" w:cs="Times New Roman"/>
                <w:b/>
                <w:bCs/>
                <w:szCs w:val="21"/>
              </w:rPr>
            </w:pPr>
            <w:r w:rsidRPr="006730FF">
              <w:rPr>
                <w:rFonts w:ascii="Times New Roman" w:hAnsi="Times New Roman" w:cs="Times New Roman"/>
                <w:szCs w:val="21"/>
              </w:rPr>
              <w:t>Total length</w:t>
            </w:r>
          </w:p>
        </w:tc>
        <w:tc>
          <w:tcPr>
            <w:tcW w:w="1454" w:type="pct"/>
            <w:vAlign w:val="center"/>
          </w:tcPr>
          <w:p w:rsidR="00DE5C83" w:rsidRPr="006730FF" w:rsidRDefault="00C211B6" w:rsidP="009431F7">
            <w:pPr>
              <w:rPr>
                <w:rFonts w:ascii="Times New Roman" w:hAnsi="Times New Roman" w:cs="Times New Roman"/>
                <w:b/>
                <w:bCs/>
                <w:szCs w:val="21"/>
              </w:rPr>
            </w:pPr>
            <w:r w:rsidRPr="006730FF">
              <w:rPr>
                <w:rFonts w:ascii="Times New Roman" w:hAnsi="Times New Roman" w:cs="Times New Roman"/>
                <w:szCs w:val="21"/>
              </w:rPr>
              <w:t>MF</w:t>
            </w:r>
          </w:p>
        </w:tc>
        <w:tc>
          <w:tcPr>
            <w:tcW w:w="1454" w:type="pct"/>
            <w:vAlign w:val="center"/>
          </w:tcPr>
          <w:p w:rsidR="00DE5C83" w:rsidRPr="006730FF" w:rsidRDefault="00C211B6" w:rsidP="009431F7">
            <w:pPr>
              <w:rPr>
                <w:rFonts w:ascii="Times New Roman" w:hAnsi="Times New Roman" w:cs="Times New Roman"/>
                <w:b/>
                <w:bCs/>
                <w:szCs w:val="21"/>
              </w:rPr>
            </w:pPr>
            <w:r w:rsidRPr="006730FF">
              <w:rPr>
                <w:rFonts w:ascii="Times New Roman" w:hAnsi="Times New Roman" w:cs="Times New Roman"/>
                <w:szCs w:val="21"/>
              </w:rPr>
              <w:t>Fragment offset</w:t>
            </w:r>
          </w:p>
        </w:tc>
      </w:tr>
      <w:tr w:rsidR="009431F7" w:rsidRPr="006730FF" w:rsidTr="009431F7">
        <w:trPr>
          <w:trHeight w:val="96"/>
          <w:tblCellSpacing w:w="15" w:type="dxa"/>
        </w:trPr>
        <w:tc>
          <w:tcPr>
            <w:tcW w:w="498" w:type="pct"/>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A-&gt;R1</w:t>
            </w:r>
          </w:p>
        </w:tc>
        <w:tc>
          <w:tcPr>
            <w:tcW w:w="408" w:type="pct"/>
            <w:vAlign w:val="center"/>
            <w:hideMark/>
          </w:tcPr>
          <w:p w:rsidR="00DE5C83" w:rsidRPr="006730FF" w:rsidRDefault="00DE5C83" w:rsidP="009431F7">
            <w:pPr>
              <w:rPr>
                <w:rFonts w:ascii="Times New Roman" w:hAnsi="Times New Roman" w:cs="Times New Roman"/>
                <w:b/>
                <w:bCs/>
                <w:szCs w:val="21"/>
              </w:rPr>
            </w:pPr>
            <w:r w:rsidRPr="006730FF">
              <w:rPr>
                <w:rFonts w:ascii="Times New Roman" w:hAnsi="Times New Roman" w:cs="Times New Roman"/>
                <w:b/>
                <w:bCs/>
                <w:szCs w:val="21"/>
              </w:rPr>
              <w:t>1</w:t>
            </w:r>
          </w:p>
        </w:tc>
        <w:tc>
          <w:tcPr>
            <w:tcW w:w="1069" w:type="pct"/>
            <w:vAlign w:val="center"/>
          </w:tcPr>
          <w:p w:rsidR="00DE5C83" w:rsidRPr="006730FF" w:rsidRDefault="00DE5C83" w:rsidP="009431F7">
            <w:pPr>
              <w:rPr>
                <w:rFonts w:ascii="Times New Roman" w:hAnsi="Times New Roman" w:cs="Times New Roman"/>
                <w:szCs w:val="21"/>
              </w:rPr>
            </w:pPr>
          </w:p>
        </w:tc>
        <w:tc>
          <w:tcPr>
            <w:tcW w:w="1454" w:type="pct"/>
            <w:vAlign w:val="center"/>
          </w:tcPr>
          <w:p w:rsidR="00DE5C83" w:rsidRPr="006730FF" w:rsidRDefault="00DE5C83" w:rsidP="009431F7">
            <w:pPr>
              <w:rPr>
                <w:rFonts w:ascii="Times New Roman" w:hAnsi="Times New Roman" w:cs="Times New Roman"/>
                <w:szCs w:val="21"/>
              </w:rPr>
            </w:pPr>
          </w:p>
        </w:tc>
        <w:tc>
          <w:tcPr>
            <w:tcW w:w="1454" w:type="pct"/>
            <w:vAlign w:val="center"/>
          </w:tcPr>
          <w:p w:rsidR="00DE5C83" w:rsidRPr="006730FF" w:rsidRDefault="00DE5C83" w:rsidP="009431F7">
            <w:pPr>
              <w:rPr>
                <w:rFonts w:ascii="Times New Roman" w:hAnsi="Times New Roman" w:cs="Times New Roman"/>
                <w:szCs w:val="21"/>
              </w:rPr>
            </w:pPr>
          </w:p>
        </w:tc>
      </w:tr>
      <w:tr w:rsidR="009431F7" w:rsidRPr="006730FF" w:rsidTr="009431F7">
        <w:trPr>
          <w:trHeight w:val="96"/>
          <w:tblCellSpacing w:w="15" w:type="dxa"/>
        </w:trPr>
        <w:tc>
          <w:tcPr>
            <w:tcW w:w="498" w:type="pct"/>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R1-&gt;R2</w:t>
            </w:r>
          </w:p>
        </w:tc>
        <w:tc>
          <w:tcPr>
            <w:tcW w:w="408" w:type="pct"/>
            <w:vAlign w:val="center"/>
            <w:hideMark/>
          </w:tcPr>
          <w:p w:rsidR="00DE5C83" w:rsidRPr="006730FF" w:rsidRDefault="00DE5C83" w:rsidP="009431F7">
            <w:pPr>
              <w:rPr>
                <w:rFonts w:ascii="Times New Roman" w:hAnsi="Times New Roman" w:cs="Times New Roman"/>
                <w:b/>
                <w:bCs/>
                <w:szCs w:val="21"/>
              </w:rPr>
            </w:pPr>
            <w:r w:rsidRPr="006730FF">
              <w:rPr>
                <w:rFonts w:ascii="Times New Roman" w:hAnsi="Times New Roman" w:cs="Times New Roman"/>
                <w:b/>
                <w:bCs/>
                <w:szCs w:val="21"/>
              </w:rPr>
              <w:t>1</w:t>
            </w:r>
          </w:p>
        </w:tc>
        <w:tc>
          <w:tcPr>
            <w:tcW w:w="1069" w:type="pct"/>
            <w:vAlign w:val="center"/>
          </w:tcPr>
          <w:p w:rsidR="00DE5C83" w:rsidRPr="006730FF" w:rsidRDefault="00DE5C83" w:rsidP="009431F7">
            <w:pPr>
              <w:rPr>
                <w:rFonts w:ascii="Times New Roman" w:hAnsi="Times New Roman" w:cs="Times New Roman"/>
                <w:szCs w:val="21"/>
              </w:rPr>
            </w:pPr>
          </w:p>
        </w:tc>
        <w:tc>
          <w:tcPr>
            <w:tcW w:w="1454" w:type="pct"/>
            <w:vAlign w:val="center"/>
          </w:tcPr>
          <w:p w:rsidR="00DE5C83" w:rsidRPr="006730FF" w:rsidRDefault="00DE5C83" w:rsidP="009431F7">
            <w:pPr>
              <w:rPr>
                <w:rFonts w:ascii="Times New Roman" w:hAnsi="Times New Roman" w:cs="Times New Roman"/>
                <w:szCs w:val="21"/>
              </w:rPr>
            </w:pPr>
          </w:p>
        </w:tc>
        <w:tc>
          <w:tcPr>
            <w:tcW w:w="1454" w:type="pct"/>
            <w:vAlign w:val="center"/>
          </w:tcPr>
          <w:p w:rsidR="00DE5C83" w:rsidRPr="006730FF" w:rsidRDefault="00DE5C83" w:rsidP="009431F7">
            <w:pPr>
              <w:rPr>
                <w:rFonts w:ascii="Times New Roman" w:hAnsi="Times New Roman" w:cs="Times New Roman"/>
                <w:szCs w:val="21"/>
              </w:rPr>
            </w:pPr>
          </w:p>
        </w:tc>
      </w:tr>
      <w:tr w:rsidR="009431F7" w:rsidRPr="006730FF" w:rsidTr="009431F7">
        <w:trPr>
          <w:trHeight w:val="96"/>
          <w:tblCellSpacing w:w="15" w:type="dxa"/>
        </w:trPr>
        <w:tc>
          <w:tcPr>
            <w:tcW w:w="498" w:type="pct"/>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 </w:t>
            </w:r>
          </w:p>
        </w:tc>
        <w:tc>
          <w:tcPr>
            <w:tcW w:w="408" w:type="pct"/>
            <w:vAlign w:val="center"/>
            <w:hideMark/>
          </w:tcPr>
          <w:p w:rsidR="00DE5C83" w:rsidRPr="006730FF" w:rsidRDefault="00DE5C83" w:rsidP="009431F7">
            <w:pPr>
              <w:rPr>
                <w:rFonts w:ascii="Times New Roman" w:hAnsi="Times New Roman" w:cs="Times New Roman"/>
                <w:b/>
                <w:bCs/>
                <w:szCs w:val="21"/>
              </w:rPr>
            </w:pPr>
            <w:r w:rsidRPr="006730FF">
              <w:rPr>
                <w:rFonts w:ascii="Times New Roman" w:hAnsi="Times New Roman" w:cs="Times New Roman"/>
                <w:b/>
                <w:bCs/>
                <w:szCs w:val="21"/>
              </w:rPr>
              <w:t>2</w:t>
            </w:r>
          </w:p>
        </w:tc>
        <w:tc>
          <w:tcPr>
            <w:tcW w:w="1069" w:type="pct"/>
            <w:vAlign w:val="center"/>
          </w:tcPr>
          <w:p w:rsidR="00DE5C83" w:rsidRPr="006730FF" w:rsidRDefault="00DE5C83" w:rsidP="009431F7">
            <w:pPr>
              <w:rPr>
                <w:rFonts w:ascii="Times New Roman" w:hAnsi="Times New Roman" w:cs="Times New Roman"/>
                <w:szCs w:val="21"/>
              </w:rPr>
            </w:pPr>
          </w:p>
        </w:tc>
        <w:tc>
          <w:tcPr>
            <w:tcW w:w="1454" w:type="pct"/>
            <w:vAlign w:val="center"/>
          </w:tcPr>
          <w:p w:rsidR="00DE5C83" w:rsidRPr="006730FF" w:rsidRDefault="00DE5C83" w:rsidP="009431F7">
            <w:pPr>
              <w:rPr>
                <w:rFonts w:ascii="Times New Roman" w:hAnsi="Times New Roman" w:cs="Times New Roman"/>
                <w:szCs w:val="21"/>
              </w:rPr>
            </w:pPr>
          </w:p>
        </w:tc>
        <w:tc>
          <w:tcPr>
            <w:tcW w:w="1454" w:type="pct"/>
            <w:vAlign w:val="center"/>
          </w:tcPr>
          <w:p w:rsidR="00DE5C83" w:rsidRPr="006730FF" w:rsidRDefault="00DE5C83" w:rsidP="009431F7">
            <w:pPr>
              <w:rPr>
                <w:rFonts w:ascii="Times New Roman" w:hAnsi="Times New Roman" w:cs="Times New Roman"/>
                <w:szCs w:val="21"/>
              </w:rPr>
            </w:pPr>
          </w:p>
        </w:tc>
      </w:tr>
      <w:tr w:rsidR="009431F7" w:rsidRPr="006730FF" w:rsidTr="009431F7">
        <w:trPr>
          <w:trHeight w:val="96"/>
          <w:tblCellSpacing w:w="15" w:type="dxa"/>
        </w:trPr>
        <w:tc>
          <w:tcPr>
            <w:tcW w:w="498" w:type="pct"/>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R2-&gt;B</w:t>
            </w:r>
          </w:p>
        </w:tc>
        <w:tc>
          <w:tcPr>
            <w:tcW w:w="408" w:type="pct"/>
            <w:vAlign w:val="center"/>
            <w:hideMark/>
          </w:tcPr>
          <w:p w:rsidR="00DE5C83" w:rsidRPr="006730FF" w:rsidRDefault="00DE5C83" w:rsidP="009431F7">
            <w:pPr>
              <w:rPr>
                <w:rFonts w:ascii="Times New Roman" w:hAnsi="Times New Roman" w:cs="Times New Roman"/>
                <w:b/>
                <w:bCs/>
                <w:szCs w:val="21"/>
              </w:rPr>
            </w:pPr>
            <w:r w:rsidRPr="006730FF">
              <w:rPr>
                <w:rFonts w:ascii="Times New Roman" w:hAnsi="Times New Roman" w:cs="Times New Roman"/>
                <w:b/>
                <w:bCs/>
                <w:szCs w:val="21"/>
              </w:rPr>
              <w:t>1</w:t>
            </w:r>
          </w:p>
        </w:tc>
        <w:tc>
          <w:tcPr>
            <w:tcW w:w="1069" w:type="pct"/>
            <w:vAlign w:val="center"/>
          </w:tcPr>
          <w:p w:rsidR="00DE5C83" w:rsidRPr="006730FF" w:rsidRDefault="00DE5C83" w:rsidP="009431F7">
            <w:pPr>
              <w:rPr>
                <w:rFonts w:ascii="Times New Roman" w:hAnsi="Times New Roman" w:cs="Times New Roman"/>
                <w:szCs w:val="21"/>
              </w:rPr>
            </w:pPr>
          </w:p>
        </w:tc>
        <w:tc>
          <w:tcPr>
            <w:tcW w:w="1454" w:type="pct"/>
            <w:vAlign w:val="center"/>
          </w:tcPr>
          <w:p w:rsidR="00DE5C83" w:rsidRPr="006730FF" w:rsidRDefault="00DE5C83" w:rsidP="009431F7">
            <w:pPr>
              <w:rPr>
                <w:rFonts w:ascii="Times New Roman" w:hAnsi="Times New Roman" w:cs="Times New Roman"/>
                <w:szCs w:val="21"/>
              </w:rPr>
            </w:pPr>
          </w:p>
        </w:tc>
        <w:tc>
          <w:tcPr>
            <w:tcW w:w="1454" w:type="pct"/>
            <w:vAlign w:val="center"/>
          </w:tcPr>
          <w:p w:rsidR="00DE5C83" w:rsidRPr="006730FF" w:rsidRDefault="00DE5C83" w:rsidP="009431F7">
            <w:pPr>
              <w:rPr>
                <w:rFonts w:ascii="Times New Roman" w:hAnsi="Times New Roman" w:cs="Times New Roman"/>
                <w:szCs w:val="21"/>
              </w:rPr>
            </w:pPr>
          </w:p>
        </w:tc>
      </w:tr>
      <w:tr w:rsidR="009431F7" w:rsidRPr="006730FF" w:rsidTr="009431F7">
        <w:trPr>
          <w:trHeight w:val="96"/>
          <w:tblCellSpacing w:w="15" w:type="dxa"/>
        </w:trPr>
        <w:tc>
          <w:tcPr>
            <w:tcW w:w="498" w:type="pct"/>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 </w:t>
            </w:r>
          </w:p>
        </w:tc>
        <w:tc>
          <w:tcPr>
            <w:tcW w:w="408" w:type="pct"/>
            <w:vAlign w:val="center"/>
            <w:hideMark/>
          </w:tcPr>
          <w:p w:rsidR="00DE5C83" w:rsidRPr="006730FF" w:rsidRDefault="00DE5C83" w:rsidP="009431F7">
            <w:pPr>
              <w:rPr>
                <w:rFonts w:ascii="Times New Roman" w:hAnsi="Times New Roman" w:cs="Times New Roman"/>
                <w:b/>
                <w:bCs/>
                <w:szCs w:val="21"/>
              </w:rPr>
            </w:pPr>
            <w:r w:rsidRPr="006730FF">
              <w:rPr>
                <w:rFonts w:ascii="Times New Roman" w:hAnsi="Times New Roman" w:cs="Times New Roman"/>
                <w:b/>
                <w:bCs/>
                <w:szCs w:val="21"/>
              </w:rPr>
              <w:t>2</w:t>
            </w:r>
          </w:p>
        </w:tc>
        <w:tc>
          <w:tcPr>
            <w:tcW w:w="1069" w:type="pct"/>
            <w:vAlign w:val="center"/>
          </w:tcPr>
          <w:p w:rsidR="00DE5C83" w:rsidRPr="006730FF" w:rsidRDefault="00DE5C83" w:rsidP="009431F7">
            <w:pPr>
              <w:rPr>
                <w:rFonts w:ascii="Times New Roman" w:hAnsi="Times New Roman" w:cs="Times New Roman"/>
                <w:szCs w:val="21"/>
              </w:rPr>
            </w:pPr>
          </w:p>
        </w:tc>
        <w:tc>
          <w:tcPr>
            <w:tcW w:w="1454" w:type="pct"/>
            <w:vAlign w:val="center"/>
          </w:tcPr>
          <w:p w:rsidR="00DE5C83" w:rsidRPr="006730FF" w:rsidRDefault="00DE5C83" w:rsidP="009431F7">
            <w:pPr>
              <w:rPr>
                <w:rFonts w:ascii="Times New Roman" w:hAnsi="Times New Roman" w:cs="Times New Roman"/>
                <w:szCs w:val="21"/>
              </w:rPr>
            </w:pPr>
          </w:p>
        </w:tc>
        <w:tc>
          <w:tcPr>
            <w:tcW w:w="1454" w:type="pct"/>
            <w:vAlign w:val="center"/>
          </w:tcPr>
          <w:p w:rsidR="00DE5C83" w:rsidRPr="006730FF" w:rsidRDefault="00DE5C83" w:rsidP="009431F7">
            <w:pPr>
              <w:rPr>
                <w:rFonts w:ascii="Times New Roman" w:hAnsi="Times New Roman" w:cs="Times New Roman"/>
                <w:szCs w:val="21"/>
              </w:rPr>
            </w:pPr>
          </w:p>
        </w:tc>
      </w:tr>
    </w:tbl>
    <w:p w:rsidR="00DE5C83" w:rsidRPr="006730FF" w:rsidRDefault="007E464D" w:rsidP="009431F7">
      <w:pPr>
        <w:rPr>
          <w:rFonts w:ascii="Times New Roman" w:hAnsi="Times New Roman" w:cs="Times New Roman"/>
          <w:szCs w:val="21"/>
        </w:rPr>
      </w:pPr>
      <w:r w:rsidRPr="006730FF">
        <w:rPr>
          <w:rFonts w:ascii="Times New Roman" w:hAnsi="Times New Roman" w:cs="Times New Roman"/>
          <w:szCs w:val="21"/>
        </w:rPr>
        <w:t xml:space="preserve">#4 </w:t>
      </w:r>
      <w:r w:rsidR="00DE5C83" w:rsidRPr="006730FF">
        <w:rPr>
          <w:rFonts w:ascii="Times New Roman" w:hAnsi="Times New Roman" w:cs="Times New Roman"/>
          <w:b/>
          <w:bCs/>
          <w:szCs w:val="21"/>
        </w:rPr>
        <w:t>Q.</w:t>
      </w:r>
      <w:r w:rsidR="00DE5C83" w:rsidRPr="006730FF">
        <w:rPr>
          <w:rFonts w:ascii="Times New Roman" w:hAnsi="Times New Roman" w:cs="Times New Roman"/>
          <w:szCs w:val="21"/>
        </w:rPr>
        <w:t xml:space="preserve"> A large number of consecutive IP address are available starting at 198.16.0.0. Suppose that four organizations, A, B, C, and D, request 4000, 2000, 4000, and 8000 addresses, respectively, and in that order. For each of these, give the first IP address assigned, the last IP address assigned, and the mask in w.x.y.z/s notation.</w:t>
      </w:r>
      <w:r w:rsidR="00DE5C83" w:rsidRPr="006730FF">
        <w:rPr>
          <w:rFonts w:ascii="Times New Roman" w:hAnsi="Times New Roman" w:cs="Times New Roman"/>
          <w:szCs w:val="21"/>
        </w:rPr>
        <w:br/>
      </w:r>
      <w:r w:rsidR="00DE5C83" w:rsidRPr="006730FF">
        <w:rPr>
          <w:rFonts w:ascii="Times New Roman" w:hAnsi="Times New Roman" w:cs="Times New Roman"/>
          <w:b/>
          <w:bCs/>
          <w:szCs w:val="21"/>
        </w:rPr>
        <w:t>A.</w:t>
      </w:r>
      <w:r w:rsidR="00DE5C83" w:rsidRPr="006730FF">
        <w:rPr>
          <w:rFonts w:ascii="Times New Roman" w:hAnsi="Times New Roman" w:cs="Times New Roman"/>
          <w:szCs w:val="21"/>
        </w:rPr>
        <w:t xml:space="preserve"> Fill your answer in the blank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
        <w:gridCol w:w="2120"/>
        <w:gridCol w:w="2120"/>
        <w:gridCol w:w="2135"/>
      </w:tblGrid>
      <w:tr w:rsidR="00DE5C83" w:rsidRPr="006730FF" w:rsidTr="00D62E3E">
        <w:trPr>
          <w:tblCellSpacing w:w="15" w:type="dxa"/>
        </w:trPr>
        <w:tc>
          <w:tcPr>
            <w:tcW w:w="0" w:type="auto"/>
            <w:vAlign w:val="center"/>
            <w:hideMark/>
          </w:tcPr>
          <w:p w:rsidR="00DE5C83" w:rsidRPr="006730FF" w:rsidRDefault="00DE5C83" w:rsidP="009431F7">
            <w:pPr>
              <w:rPr>
                <w:rFonts w:ascii="Times New Roman" w:hAnsi="Times New Roman" w:cs="Times New Roman"/>
                <w:b/>
                <w:bCs/>
                <w:szCs w:val="21"/>
              </w:rPr>
            </w:pPr>
          </w:p>
        </w:tc>
        <w:tc>
          <w:tcPr>
            <w:tcW w:w="0" w:type="auto"/>
            <w:vAlign w:val="center"/>
            <w:hideMark/>
          </w:tcPr>
          <w:p w:rsidR="00DE5C83" w:rsidRPr="006730FF" w:rsidRDefault="00DE5C83" w:rsidP="009431F7">
            <w:pPr>
              <w:rPr>
                <w:rFonts w:ascii="Times New Roman" w:hAnsi="Times New Roman" w:cs="Times New Roman"/>
                <w:b/>
                <w:bCs/>
                <w:szCs w:val="21"/>
              </w:rPr>
            </w:pPr>
            <w:r w:rsidRPr="006730FF">
              <w:rPr>
                <w:rFonts w:ascii="Times New Roman" w:hAnsi="Times New Roman" w:cs="Times New Roman"/>
                <w:b/>
                <w:bCs/>
                <w:szCs w:val="21"/>
              </w:rPr>
              <w:t>First IP</w:t>
            </w:r>
          </w:p>
        </w:tc>
        <w:tc>
          <w:tcPr>
            <w:tcW w:w="0" w:type="auto"/>
            <w:vAlign w:val="center"/>
            <w:hideMark/>
          </w:tcPr>
          <w:p w:rsidR="00DE5C83" w:rsidRPr="006730FF" w:rsidRDefault="00DE5C83" w:rsidP="009431F7">
            <w:pPr>
              <w:rPr>
                <w:rFonts w:ascii="Times New Roman" w:hAnsi="Times New Roman" w:cs="Times New Roman"/>
                <w:b/>
                <w:bCs/>
                <w:szCs w:val="21"/>
              </w:rPr>
            </w:pPr>
            <w:r w:rsidRPr="006730FF">
              <w:rPr>
                <w:rFonts w:ascii="Times New Roman" w:hAnsi="Times New Roman" w:cs="Times New Roman"/>
                <w:b/>
                <w:bCs/>
                <w:szCs w:val="21"/>
              </w:rPr>
              <w:t>Last IP</w:t>
            </w:r>
          </w:p>
        </w:tc>
        <w:tc>
          <w:tcPr>
            <w:tcW w:w="0" w:type="auto"/>
            <w:vAlign w:val="center"/>
            <w:hideMark/>
          </w:tcPr>
          <w:p w:rsidR="00DE5C83" w:rsidRPr="006730FF" w:rsidRDefault="00DE5C83" w:rsidP="009431F7">
            <w:pPr>
              <w:rPr>
                <w:rFonts w:ascii="Times New Roman" w:hAnsi="Times New Roman" w:cs="Times New Roman"/>
                <w:b/>
                <w:bCs/>
                <w:szCs w:val="21"/>
              </w:rPr>
            </w:pPr>
            <w:r w:rsidRPr="006730FF">
              <w:rPr>
                <w:rFonts w:ascii="Times New Roman" w:hAnsi="Times New Roman" w:cs="Times New Roman"/>
                <w:b/>
                <w:bCs/>
                <w:szCs w:val="21"/>
              </w:rPr>
              <w:t>net/mask</w:t>
            </w:r>
          </w:p>
        </w:tc>
      </w:tr>
      <w:tr w:rsidR="00DE5C83" w:rsidRPr="006730FF" w:rsidTr="00D62E3E">
        <w:trPr>
          <w:tblCellSpacing w:w="15" w:type="dxa"/>
        </w:trPr>
        <w:tc>
          <w:tcPr>
            <w:tcW w:w="0" w:type="auto"/>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A</w:t>
            </w:r>
          </w:p>
        </w:tc>
        <w:bookmarkStart w:id="0" w:name="_GoBack"/>
        <w:tc>
          <w:tcPr>
            <w:tcW w:w="0" w:type="auto"/>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02.05pt;height:18.15pt" o:ole="">
                  <v:imagedata r:id="rId5" o:title=""/>
                </v:shape>
                <w:control r:id="rId6" w:name="DefaultOcxName21" w:shapeid="_x0000_i1133"/>
              </w:object>
            </w:r>
            <w:bookmarkEnd w:id="0"/>
          </w:p>
        </w:tc>
        <w:tc>
          <w:tcPr>
            <w:tcW w:w="0" w:type="auto"/>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object w:dxaOrig="1440" w:dyaOrig="1440">
                <v:shape id="_x0000_i1054" type="#_x0000_t75" style="width:102.05pt;height:18.15pt" o:ole="">
                  <v:imagedata r:id="rId5" o:title=""/>
                </v:shape>
                <w:control r:id="rId7" w:name="DefaultOcxName22" w:shapeid="_x0000_i1054"/>
              </w:object>
            </w:r>
          </w:p>
        </w:tc>
        <w:tc>
          <w:tcPr>
            <w:tcW w:w="0" w:type="auto"/>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object w:dxaOrig="1440" w:dyaOrig="1440">
                <v:shape id="_x0000_i1057" type="#_x0000_t75" style="width:102.05pt;height:18.15pt" o:ole="">
                  <v:imagedata r:id="rId5" o:title=""/>
                </v:shape>
                <w:control r:id="rId8" w:name="DefaultOcxName23" w:shapeid="_x0000_i1057"/>
              </w:object>
            </w:r>
          </w:p>
        </w:tc>
      </w:tr>
      <w:tr w:rsidR="00DE5C83" w:rsidRPr="006730FF" w:rsidTr="00D62E3E">
        <w:trPr>
          <w:tblCellSpacing w:w="15" w:type="dxa"/>
        </w:trPr>
        <w:tc>
          <w:tcPr>
            <w:tcW w:w="0" w:type="auto"/>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B</w:t>
            </w:r>
          </w:p>
        </w:tc>
        <w:tc>
          <w:tcPr>
            <w:tcW w:w="0" w:type="auto"/>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object w:dxaOrig="1440" w:dyaOrig="1440">
                <v:shape id="_x0000_i1060" type="#_x0000_t75" style="width:102.05pt;height:18.15pt" o:ole="">
                  <v:imagedata r:id="rId5" o:title=""/>
                </v:shape>
                <w:control r:id="rId9" w:name="DefaultOcxName24" w:shapeid="_x0000_i1060"/>
              </w:object>
            </w:r>
          </w:p>
        </w:tc>
        <w:tc>
          <w:tcPr>
            <w:tcW w:w="0" w:type="auto"/>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object w:dxaOrig="1440" w:dyaOrig="1440">
                <v:shape id="_x0000_i1063" type="#_x0000_t75" style="width:102.05pt;height:18.15pt" o:ole="">
                  <v:imagedata r:id="rId5" o:title=""/>
                </v:shape>
                <w:control r:id="rId10" w:name="DefaultOcxName25" w:shapeid="_x0000_i1063"/>
              </w:object>
            </w:r>
          </w:p>
        </w:tc>
        <w:tc>
          <w:tcPr>
            <w:tcW w:w="0" w:type="auto"/>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object w:dxaOrig="1440" w:dyaOrig="1440">
                <v:shape id="_x0000_i1066" type="#_x0000_t75" style="width:102.05pt;height:18.15pt" o:ole="">
                  <v:imagedata r:id="rId5" o:title=""/>
                </v:shape>
                <w:control r:id="rId11" w:name="DefaultOcxName26" w:shapeid="_x0000_i1066"/>
              </w:object>
            </w:r>
          </w:p>
        </w:tc>
      </w:tr>
      <w:tr w:rsidR="00DE5C83" w:rsidRPr="006730FF" w:rsidTr="00D62E3E">
        <w:trPr>
          <w:tblCellSpacing w:w="15" w:type="dxa"/>
        </w:trPr>
        <w:tc>
          <w:tcPr>
            <w:tcW w:w="0" w:type="auto"/>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C</w:t>
            </w:r>
          </w:p>
        </w:tc>
        <w:tc>
          <w:tcPr>
            <w:tcW w:w="0" w:type="auto"/>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object w:dxaOrig="1440" w:dyaOrig="1440">
                <v:shape id="_x0000_i1069" type="#_x0000_t75" style="width:102.05pt;height:18.15pt" o:ole="">
                  <v:imagedata r:id="rId5" o:title=""/>
                </v:shape>
                <w:control r:id="rId12" w:name="DefaultOcxName27" w:shapeid="_x0000_i1069"/>
              </w:object>
            </w:r>
          </w:p>
        </w:tc>
        <w:tc>
          <w:tcPr>
            <w:tcW w:w="0" w:type="auto"/>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object w:dxaOrig="1440" w:dyaOrig="1440">
                <v:shape id="_x0000_i1072" type="#_x0000_t75" style="width:102.05pt;height:18.15pt" o:ole="">
                  <v:imagedata r:id="rId5" o:title=""/>
                </v:shape>
                <w:control r:id="rId13" w:name="DefaultOcxName28" w:shapeid="_x0000_i1072"/>
              </w:object>
            </w:r>
          </w:p>
        </w:tc>
        <w:tc>
          <w:tcPr>
            <w:tcW w:w="0" w:type="auto"/>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object w:dxaOrig="1440" w:dyaOrig="1440">
                <v:shape id="_x0000_i1075" type="#_x0000_t75" style="width:102.05pt;height:18.15pt" o:ole="">
                  <v:imagedata r:id="rId5" o:title=""/>
                </v:shape>
                <w:control r:id="rId14" w:name="DefaultOcxName29" w:shapeid="_x0000_i1075"/>
              </w:object>
            </w:r>
          </w:p>
        </w:tc>
      </w:tr>
      <w:tr w:rsidR="00DE5C83" w:rsidRPr="006730FF" w:rsidTr="00D62E3E">
        <w:trPr>
          <w:tblCellSpacing w:w="15" w:type="dxa"/>
        </w:trPr>
        <w:tc>
          <w:tcPr>
            <w:tcW w:w="0" w:type="auto"/>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D</w:t>
            </w:r>
          </w:p>
        </w:tc>
        <w:tc>
          <w:tcPr>
            <w:tcW w:w="0" w:type="auto"/>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object w:dxaOrig="1440" w:dyaOrig="1440">
                <v:shape id="_x0000_i1078" type="#_x0000_t75" style="width:102.05pt;height:18.15pt" o:ole="">
                  <v:imagedata r:id="rId5" o:title=""/>
                </v:shape>
                <w:control r:id="rId15" w:name="DefaultOcxName30" w:shapeid="_x0000_i1078"/>
              </w:object>
            </w:r>
          </w:p>
        </w:tc>
        <w:tc>
          <w:tcPr>
            <w:tcW w:w="0" w:type="auto"/>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object w:dxaOrig="1440" w:dyaOrig="1440">
                <v:shape id="_x0000_i1081" type="#_x0000_t75" style="width:102.05pt;height:18.15pt" o:ole="">
                  <v:imagedata r:id="rId5" o:title=""/>
                </v:shape>
                <w:control r:id="rId16" w:name="DefaultOcxName31" w:shapeid="_x0000_i1081"/>
              </w:object>
            </w:r>
          </w:p>
        </w:tc>
        <w:tc>
          <w:tcPr>
            <w:tcW w:w="0" w:type="auto"/>
            <w:vAlign w:val="center"/>
            <w:hideMark/>
          </w:tcPr>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object w:dxaOrig="1440" w:dyaOrig="1440">
                <v:shape id="_x0000_i1084" type="#_x0000_t75" style="width:102.05pt;height:18.15pt" o:ole="">
                  <v:imagedata r:id="rId5" o:title=""/>
                </v:shape>
                <w:control r:id="rId17" w:name="DefaultOcxName32" w:shapeid="_x0000_i1084"/>
              </w:object>
            </w:r>
          </w:p>
        </w:tc>
      </w:tr>
    </w:tbl>
    <w:p w:rsidR="00266182" w:rsidRPr="006730FF" w:rsidRDefault="00DE5C83" w:rsidP="009431F7">
      <w:pPr>
        <w:rPr>
          <w:rFonts w:ascii="Times New Roman" w:hAnsi="Times New Roman" w:cs="Times New Roman"/>
          <w:szCs w:val="21"/>
        </w:rPr>
      </w:pPr>
      <w:r w:rsidRPr="006730FF">
        <w:rPr>
          <w:rFonts w:ascii="Times New Roman" w:hAnsi="Times New Roman" w:cs="Times New Roman"/>
          <w:szCs w:val="21"/>
        </w:rPr>
        <w:t xml:space="preserve">#5 </w:t>
      </w:r>
      <w:r w:rsidRPr="006730FF">
        <w:rPr>
          <w:rFonts w:ascii="Times New Roman" w:hAnsi="Times New Roman" w:cs="Times New Roman"/>
          <w:b/>
          <w:bCs/>
          <w:szCs w:val="21"/>
        </w:rPr>
        <w:t>Q.</w:t>
      </w:r>
      <w:r w:rsidRPr="006730FF">
        <w:rPr>
          <w:rFonts w:ascii="Times New Roman" w:hAnsi="Times New Roman" w:cs="Times New Roman"/>
          <w:szCs w:val="21"/>
        </w:rPr>
        <w:t xml:space="preserve"> A network on the Internet has a subnet mask of 255.255.240.0. What is the maximum number of address can be used for a single host?</w:t>
      </w:r>
    </w:p>
    <w:p w:rsidR="00266182" w:rsidRPr="006730FF" w:rsidRDefault="00266182" w:rsidP="009431F7">
      <w:pPr>
        <w:rPr>
          <w:rFonts w:ascii="Times New Roman" w:hAnsi="Times New Roman" w:cs="Times New Roman"/>
          <w:szCs w:val="21"/>
        </w:rPr>
      </w:pPr>
    </w:p>
    <w:p w:rsidR="00DE5C83" w:rsidRPr="006730FF" w:rsidRDefault="00DE5C83" w:rsidP="009431F7">
      <w:pPr>
        <w:rPr>
          <w:rFonts w:ascii="Times New Roman" w:hAnsi="Times New Roman" w:cs="Times New Roman"/>
          <w:szCs w:val="21"/>
        </w:rPr>
      </w:pPr>
      <w:r w:rsidRPr="006730FF">
        <w:rPr>
          <w:rFonts w:ascii="Times New Roman" w:hAnsi="Times New Roman" w:cs="Times New Roman"/>
          <w:szCs w:val="21"/>
        </w:rPr>
        <w:t>#6 Assumeing that all routers and hosts are working properly and that all software in both is free of all errors, is there any chance, however small, that a packet will be delivered to the wrong destination?</w:t>
      </w:r>
    </w:p>
    <w:p w:rsidR="00F44860" w:rsidRPr="006730FF" w:rsidRDefault="00F44860" w:rsidP="009431F7">
      <w:pPr>
        <w:rPr>
          <w:rFonts w:ascii="Times New Roman" w:hAnsi="Times New Roman" w:cs="Times New Roman"/>
          <w:szCs w:val="21"/>
        </w:rPr>
      </w:pPr>
    </w:p>
    <w:sectPr w:rsidR="00F44860" w:rsidRPr="006730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307"/>
    <w:rsid w:val="00266182"/>
    <w:rsid w:val="005F5307"/>
    <w:rsid w:val="006730FF"/>
    <w:rsid w:val="007E464D"/>
    <w:rsid w:val="009431F7"/>
    <w:rsid w:val="00C211B6"/>
    <w:rsid w:val="00D62E3E"/>
    <w:rsid w:val="00DE5C83"/>
    <w:rsid w:val="00F44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7641">
      <w:bodyDiv w:val="1"/>
      <w:marLeft w:val="0"/>
      <w:marRight w:val="0"/>
      <w:marTop w:val="0"/>
      <w:marBottom w:val="0"/>
      <w:divBdr>
        <w:top w:val="none" w:sz="0" w:space="0" w:color="auto"/>
        <w:left w:val="none" w:sz="0" w:space="0" w:color="auto"/>
        <w:bottom w:val="none" w:sz="0" w:space="0" w:color="auto"/>
        <w:right w:val="none" w:sz="0" w:space="0" w:color="auto"/>
      </w:divBdr>
      <w:divsChild>
        <w:div w:id="1214928549">
          <w:marLeft w:val="0"/>
          <w:marRight w:val="0"/>
          <w:marTop w:val="0"/>
          <w:marBottom w:val="0"/>
          <w:divBdr>
            <w:top w:val="none" w:sz="0" w:space="0" w:color="auto"/>
            <w:left w:val="none" w:sz="0" w:space="0" w:color="auto"/>
            <w:bottom w:val="none" w:sz="0" w:space="0" w:color="auto"/>
            <w:right w:val="none" w:sz="0" w:space="0" w:color="auto"/>
          </w:divBdr>
          <w:divsChild>
            <w:div w:id="1081364992">
              <w:marLeft w:val="0"/>
              <w:marRight w:val="0"/>
              <w:marTop w:val="0"/>
              <w:marBottom w:val="75"/>
              <w:divBdr>
                <w:top w:val="single" w:sz="6" w:space="4" w:color="0000FF"/>
                <w:left w:val="single" w:sz="6" w:space="4" w:color="0000FF"/>
                <w:bottom w:val="single" w:sz="6" w:space="4" w:color="0000FF"/>
                <w:right w:val="single" w:sz="6" w:space="4" w:color="0000FF"/>
              </w:divBdr>
            </w:div>
            <w:div w:id="1778865460">
              <w:marLeft w:val="0"/>
              <w:marRight w:val="0"/>
              <w:marTop w:val="0"/>
              <w:marBottom w:val="0"/>
              <w:divBdr>
                <w:top w:val="none" w:sz="0" w:space="0" w:color="auto"/>
                <w:left w:val="none" w:sz="0" w:space="0" w:color="auto"/>
                <w:bottom w:val="none" w:sz="0" w:space="0" w:color="auto"/>
                <w:right w:val="none" w:sz="0" w:space="0" w:color="auto"/>
              </w:divBdr>
            </w:div>
            <w:div w:id="422531525">
              <w:marLeft w:val="0"/>
              <w:marRight w:val="0"/>
              <w:marTop w:val="0"/>
              <w:marBottom w:val="75"/>
              <w:divBdr>
                <w:top w:val="single" w:sz="6" w:space="8" w:color="0000FF"/>
                <w:left w:val="single" w:sz="6" w:space="8" w:color="0000FF"/>
                <w:bottom w:val="single" w:sz="6" w:space="8" w:color="0000FF"/>
                <w:right w:val="single" w:sz="6" w:space="8" w:color="0000FF"/>
              </w:divBdr>
              <w:divsChild>
                <w:div w:id="1141575144">
                  <w:marLeft w:val="0"/>
                  <w:marRight w:val="0"/>
                  <w:marTop w:val="0"/>
                  <w:marBottom w:val="0"/>
                  <w:divBdr>
                    <w:top w:val="none" w:sz="0" w:space="0" w:color="auto"/>
                    <w:left w:val="none" w:sz="0" w:space="0" w:color="auto"/>
                    <w:bottom w:val="none" w:sz="0" w:space="0" w:color="auto"/>
                    <w:right w:val="none" w:sz="0" w:space="0" w:color="auto"/>
                  </w:divBdr>
                </w:div>
              </w:divsChild>
            </w:div>
            <w:div w:id="358509535">
              <w:marLeft w:val="0"/>
              <w:marRight w:val="0"/>
              <w:marTop w:val="0"/>
              <w:marBottom w:val="0"/>
              <w:divBdr>
                <w:top w:val="none" w:sz="0" w:space="0" w:color="auto"/>
                <w:left w:val="none" w:sz="0" w:space="0" w:color="auto"/>
                <w:bottom w:val="none" w:sz="0" w:space="0" w:color="auto"/>
                <w:right w:val="none" w:sz="0" w:space="0" w:color="auto"/>
              </w:divBdr>
            </w:div>
            <w:div w:id="1195074171">
              <w:marLeft w:val="0"/>
              <w:marRight w:val="0"/>
              <w:marTop w:val="0"/>
              <w:marBottom w:val="75"/>
              <w:divBdr>
                <w:top w:val="single" w:sz="6" w:space="8" w:color="0000FF"/>
                <w:left w:val="single" w:sz="6" w:space="8" w:color="0000FF"/>
                <w:bottom w:val="single" w:sz="6" w:space="8" w:color="0000FF"/>
                <w:right w:val="single" w:sz="6" w:space="8" w:color="0000FF"/>
              </w:divBdr>
              <w:divsChild>
                <w:div w:id="3754053">
                  <w:marLeft w:val="0"/>
                  <w:marRight w:val="0"/>
                  <w:marTop w:val="0"/>
                  <w:marBottom w:val="0"/>
                  <w:divBdr>
                    <w:top w:val="none" w:sz="0" w:space="0" w:color="auto"/>
                    <w:left w:val="none" w:sz="0" w:space="0" w:color="auto"/>
                    <w:bottom w:val="none" w:sz="0" w:space="0" w:color="auto"/>
                    <w:right w:val="none" w:sz="0" w:space="0" w:color="auto"/>
                  </w:divBdr>
                </w:div>
                <w:div w:id="174153551">
                  <w:marLeft w:val="0"/>
                  <w:marRight w:val="0"/>
                  <w:marTop w:val="0"/>
                  <w:marBottom w:val="0"/>
                  <w:divBdr>
                    <w:top w:val="none" w:sz="0" w:space="0" w:color="auto"/>
                    <w:left w:val="none" w:sz="0" w:space="0" w:color="auto"/>
                    <w:bottom w:val="none" w:sz="0" w:space="0" w:color="auto"/>
                    <w:right w:val="none" w:sz="0" w:space="0" w:color="auto"/>
                  </w:divBdr>
                </w:div>
                <w:div w:id="264000316">
                  <w:marLeft w:val="0"/>
                  <w:marRight w:val="0"/>
                  <w:marTop w:val="0"/>
                  <w:marBottom w:val="0"/>
                  <w:divBdr>
                    <w:top w:val="none" w:sz="0" w:space="0" w:color="auto"/>
                    <w:left w:val="none" w:sz="0" w:space="0" w:color="auto"/>
                    <w:bottom w:val="none" w:sz="0" w:space="0" w:color="auto"/>
                    <w:right w:val="none" w:sz="0" w:space="0" w:color="auto"/>
                  </w:divBdr>
                </w:div>
              </w:divsChild>
            </w:div>
            <w:div w:id="884098686">
              <w:marLeft w:val="0"/>
              <w:marRight w:val="0"/>
              <w:marTop w:val="0"/>
              <w:marBottom w:val="0"/>
              <w:divBdr>
                <w:top w:val="none" w:sz="0" w:space="0" w:color="auto"/>
                <w:left w:val="none" w:sz="0" w:space="0" w:color="auto"/>
                <w:bottom w:val="none" w:sz="0" w:space="0" w:color="auto"/>
                <w:right w:val="none" w:sz="0" w:space="0" w:color="auto"/>
              </w:divBdr>
            </w:div>
            <w:div w:id="1163738112">
              <w:marLeft w:val="0"/>
              <w:marRight w:val="0"/>
              <w:marTop w:val="0"/>
              <w:marBottom w:val="75"/>
              <w:divBdr>
                <w:top w:val="single" w:sz="6" w:space="8" w:color="0000FF"/>
                <w:left w:val="single" w:sz="6" w:space="8" w:color="0000FF"/>
                <w:bottom w:val="single" w:sz="6" w:space="8" w:color="0000FF"/>
                <w:right w:val="single" w:sz="6" w:space="8" w:color="0000FF"/>
              </w:divBdr>
              <w:divsChild>
                <w:div w:id="180170687">
                  <w:marLeft w:val="0"/>
                  <w:marRight w:val="0"/>
                  <w:marTop w:val="0"/>
                  <w:marBottom w:val="0"/>
                  <w:divBdr>
                    <w:top w:val="none" w:sz="0" w:space="0" w:color="auto"/>
                    <w:left w:val="none" w:sz="0" w:space="0" w:color="auto"/>
                    <w:bottom w:val="none" w:sz="0" w:space="0" w:color="auto"/>
                    <w:right w:val="none" w:sz="0" w:space="0" w:color="auto"/>
                  </w:divBdr>
                </w:div>
              </w:divsChild>
            </w:div>
            <w:div w:id="1840265511">
              <w:marLeft w:val="0"/>
              <w:marRight w:val="0"/>
              <w:marTop w:val="0"/>
              <w:marBottom w:val="0"/>
              <w:divBdr>
                <w:top w:val="none" w:sz="0" w:space="0" w:color="auto"/>
                <w:left w:val="none" w:sz="0" w:space="0" w:color="auto"/>
                <w:bottom w:val="none" w:sz="0" w:space="0" w:color="auto"/>
                <w:right w:val="none" w:sz="0" w:space="0" w:color="auto"/>
              </w:divBdr>
            </w:div>
            <w:div w:id="132870441">
              <w:marLeft w:val="0"/>
              <w:marRight w:val="0"/>
              <w:marTop w:val="0"/>
              <w:marBottom w:val="75"/>
              <w:divBdr>
                <w:top w:val="single" w:sz="6" w:space="8" w:color="0000FF"/>
                <w:left w:val="single" w:sz="6" w:space="8" w:color="0000FF"/>
                <w:bottom w:val="single" w:sz="6" w:space="8" w:color="0000FF"/>
                <w:right w:val="single" w:sz="6" w:space="8" w:color="0000FF"/>
              </w:divBdr>
              <w:divsChild>
                <w:div w:id="1220247094">
                  <w:marLeft w:val="0"/>
                  <w:marRight w:val="0"/>
                  <w:marTop w:val="0"/>
                  <w:marBottom w:val="0"/>
                  <w:divBdr>
                    <w:top w:val="none" w:sz="0" w:space="0" w:color="auto"/>
                    <w:left w:val="none" w:sz="0" w:space="0" w:color="auto"/>
                    <w:bottom w:val="none" w:sz="0" w:space="0" w:color="auto"/>
                    <w:right w:val="none" w:sz="0" w:space="0" w:color="auto"/>
                  </w:divBdr>
                </w:div>
              </w:divsChild>
            </w:div>
            <w:div w:id="1332492449">
              <w:marLeft w:val="0"/>
              <w:marRight w:val="0"/>
              <w:marTop w:val="0"/>
              <w:marBottom w:val="0"/>
              <w:divBdr>
                <w:top w:val="none" w:sz="0" w:space="0" w:color="auto"/>
                <w:left w:val="none" w:sz="0" w:space="0" w:color="auto"/>
                <w:bottom w:val="none" w:sz="0" w:space="0" w:color="auto"/>
                <w:right w:val="none" w:sz="0" w:space="0" w:color="auto"/>
              </w:divBdr>
            </w:div>
            <w:div w:id="675545437">
              <w:marLeft w:val="0"/>
              <w:marRight w:val="0"/>
              <w:marTop w:val="0"/>
              <w:marBottom w:val="75"/>
              <w:divBdr>
                <w:top w:val="single" w:sz="6" w:space="8" w:color="0000FF"/>
                <w:left w:val="single" w:sz="6" w:space="8" w:color="0000FF"/>
                <w:bottom w:val="single" w:sz="6" w:space="8" w:color="0000FF"/>
                <w:right w:val="single" w:sz="6" w:space="8" w:color="0000FF"/>
              </w:divBdr>
              <w:divsChild>
                <w:div w:id="191039818">
                  <w:marLeft w:val="0"/>
                  <w:marRight w:val="0"/>
                  <w:marTop w:val="0"/>
                  <w:marBottom w:val="0"/>
                  <w:divBdr>
                    <w:top w:val="none" w:sz="0" w:space="0" w:color="auto"/>
                    <w:left w:val="none" w:sz="0" w:space="0" w:color="auto"/>
                    <w:bottom w:val="none" w:sz="0" w:space="0" w:color="auto"/>
                    <w:right w:val="none" w:sz="0" w:space="0" w:color="auto"/>
                  </w:divBdr>
                </w:div>
                <w:div w:id="1514612977">
                  <w:marLeft w:val="0"/>
                  <w:marRight w:val="0"/>
                  <w:marTop w:val="0"/>
                  <w:marBottom w:val="0"/>
                  <w:divBdr>
                    <w:top w:val="none" w:sz="0" w:space="0" w:color="auto"/>
                    <w:left w:val="none" w:sz="0" w:space="0" w:color="auto"/>
                    <w:bottom w:val="none" w:sz="0" w:space="0" w:color="auto"/>
                    <w:right w:val="none" w:sz="0" w:space="0" w:color="auto"/>
                  </w:divBdr>
                </w:div>
              </w:divsChild>
            </w:div>
            <w:div w:id="1508246807">
              <w:marLeft w:val="0"/>
              <w:marRight w:val="0"/>
              <w:marTop w:val="0"/>
              <w:marBottom w:val="0"/>
              <w:divBdr>
                <w:top w:val="none" w:sz="0" w:space="0" w:color="auto"/>
                <w:left w:val="none" w:sz="0" w:space="0" w:color="auto"/>
                <w:bottom w:val="none" w:sz="0" w:space="0" w:color="auto"/>
                <w:right w:val="none" w:sz="0" w:space="0" w:color="auto"/>
              </w:divBdr>
            </w:div>
            <w:div w:id="1457984655">
              <w:marLeft w:val="0"/>
              <w:marRight w:val="0"/>
              <w:marTop w:val="0"/>
              <w:marBottom w:val="75"/>
              <w:divBdr>
                <w:top w:val="single" w:sz="6" w:space="8" w:color="0000FF"/>
                <w:left w:val="single" w:sz="6" w:space="8" w:color="0000FF"/>
                <w:bottom w:val="single" w:sz="6" w:space="8" w:color="0000FF"/>
                <w:right w:val="single" w:sz="6" w:space="8" w:color="0000FF"/>
              </w:divBdr>
              <w:divsChild>
                <w:div w:id="12702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93162">
      <w:bodyDiv w:val="1"/>
      <w:marLeft w:val="0"/>
      <w:marRight w:val="0"/>
      <w:marTop w:val="0"/>
      <w:marBottom w:val="0"/>
      <w:divBdr>
        <w:top w:val="none" w:sz="0" w:space="0" w:color="auto"/>
        <w:left w:val="none" w:sz="0" w:space="0" w:color="auto"/>
        <w:bottom w:val="none" w:sz="0" w:space="0" w:color="auto"/>
        <w:right w:val="none" w:sz="0" w:space="0" w:color="auto"/>
      </w:divBdr>
      <w:divsChild>
        <w:div w:id="315916234">
          <w:marLeft w:val="0"/>
          <w:marRight w:val="0"/>
          <w:marTop w:val="0"/>
          <w:marBottom w:val="0"/>
          <w:divBdr>
            <w:top w:val="none" w:sz="0" w:space="0" w:color="auto"/>
            <w:left w:val="none" w:sz="0" w:space="0" w:color="auto"/>
            <w:bottom w:val="none" w:sz="0" w:space="0" w:color="auto"/>
            <w:right w:val="none" w:sz="0" w:space="0" w:color="auto"/>
          </w:divBdr>
          <w:divsChild>
            <w:div w:id="886260180">
              <w:marLeft w:val="0"/>
              <w:marRight w:val="0"/>
              <w:marTop w:val="0"/>
              <w:marBottom w:val="75"/>
              <w:divBdr>
                <w:top w:val="single" w:sz="6" w:space="4" w:color="0000FF"/>
                <w:left w:val="single" w:sz="6" w:space="4" w:color="0000FF"/>
                <w:bottom w:val="single" w:sz="6" w:space="4" w:color="0000FF"/>
                <w:right w:val="single" w:sz="6" w:space="4" w:color="0000FF"/>
              </w:divBdr>
            </w:div>
            <w:div w:id="2121679260">
              <w:marLeft w:val="0"/>
              <w:marRight w:val="0"/>
              <w:marTop w:val="0"/>
              <w:marBottom w:val="0"/>
              <w:divBdr>
                <w:top w:val="none" w:sz="0" w:space="0" w:color="auto"/>
                <w:left w:val="none" w:sz="0" w:space="0" w:color="auto"/>
                <w:bottom w:val="none" w:sz="0" w:space="0" w:color="auto"/>
                <w:right w:val="none" w:sz="0" w:space="0" w:color="auto"/>
              </w:divBdr>
            </w:div>
            <w:div w:id="970785321">
              <w:marLeft w:val="0"/>
              <w:marRight w:val="0"/>
              <w:marTop w:val="0"/>
              <w:marBottom w:val="75"/>
              <w:divBdr>
                <w:top w:val="single" w:sz="6" w:space="8" w:color="0000FF"/>
                <w:left w:val="single" w:sz="6" w:space="8" w:color="0000FF"/>
                <w:bottom w:val="single" w:sz="6" w:space="8" w:color="0000FF"/>
                <w:right w:val="single" w:sz="6" w:space="8" w:color="0000FF"/>
              </w:divBdr>
              <w:divsChild>
                <w:div w:id="1381902480">
                  <w:marLeft w:val="0"/>
                  <w:marRight w:val="0"/>
                  <w:marTop w:val="0"/>
                  <w:marBottom w:val="0"/>
                  <w:divBdr>
                    <w:top w:val="none" w:sz="0" w:space="0" w:color="auto"/>
                    <w:left w:val="none" w:sz="0" w:space="0" w:color="auto"/>
                    <w:bottom w:val="none" w:sz="0" w:space="0" w:color="auto"/>
                    <w:right w:val="none" w:sz="0" w:space="0" w:color="auto"/>
                  </w:divBdr>
                </w:div>
              </w:divsChild>
            </w:div>
            <w:div w:id="1858542219">
              <w:marLeft w:val="0"/>
              <w:marRight w:val="0"/>
              <w:marTop w:val="0"/>
              <w:marBottom w:val="0"/>
              <w:divBdr>
                <w:top w:val="none" w:sz="0" w:space="0" w:color="auto"/>
                <w:left w:val="none" w:sz="0" w:space="0" w:color="auto"/>
                <w:bottom w:val="none" w:sz="0" w:space="0" w:color="auto"/>
                <w:right w:val="none" w:sz="0" w:space="0" w:color="auto"/>
              </w:divBdr>
            </w:div>
            <w:div w:id="1855067923">
              <w:marLeft w:val="0"/>
              <w:marRight w:val="0"/>
              <w:marTop w:val="0"/>
              <w:marBottom w:val="75"/>
              <w:divBdr>
                <w:top w:val="single" w:sz="6" w:space="8" w:color="0000FF"/>
                <w:left w:val="single" w:sz="6" w:space="8" w:color="0000FF"/>
                <w:bottom w:val="single" w:sz="6" w:space="8" w:color="0000FF"/>
                <w:right w:val="single" w:sz="6" w:space="8" w:color="0000FF"/>
              </w:divBdr>
              <w:divsChild>
                <w:div w:id="1716999934">
                  <w:marLeft w:val="0"/>
                  <w:marRight w:val="0"/>
                  <w:marTop w:val="0"/>
                  <w:marBottom w:val="0"/>
                  <w:divBdr>
                    <w:top w:val="none" w:sz="0" w:space="0" w:color="auto"/>
                    <w:left w:val="none" w:sz="0" w:space="0" w:color="auto"/>
                    <w:bottom w:val="none" w:sz="0" w:space="0" w:color="auto"/>
                    <w:right w:val="none" w:sz="0" w:space="0" w:color="auto"/>
                  </w:divBdr>
                </w:div>
                <w:div w:id="1723165496">
                  <w:marLeft w:val="0"/>
                  <w:marRight w:val="0"/>
                  <w:marTop w:val="0"/>
                  <w:marBottom w:val="0"/>
                  <w:divBdr>
                    <w:top w:val="none" w:sz="0" w:space="0" w:color="auto"/>
                    <w:left w:val="none" w:sz="0" w:space="0" w:color="auto"/>
                    <w:bottom w:val="none" w:sz="0" w:space="0" w:color="auto"/>
                    <w:right w:val="none" w:sz="0" w:space="0" w:color="auto"/>
                  </w:divBdr>
                </w:div>
                <w:div w:id="1571689493">
                  <w:marLeft w:val="0"/>
                  <w:marRight w:val="0"/>
                  <w:marTop w:val="0"/>
                  <w:marBottom w:val="0"/>
                  <w:divBdr>
                    <w:top w:val="none" w:sz="0" w:space="0" w:color="auto"/>
                    <w:left w:val="none" w:sz="0" w:space="0" w:color="auto"/>
                    <w:bottom w:val="none" w:sz="0" w:space="0" w:color="auto"/>
                    <w:right w:val="none" w:sz="0" w:space="0" w:color="auto"/>
                  </w:divBdr>
                </w:div>
              </w:divsChild>
            </w:div>
            <w:div w:id="975380129">
              <w:marLeft w:val="0"/>
              <w:marRight w:val="0"/>
              <w:marTop w:val="0"/>
              <w:marBottom w:val="0"/>
              <w:divBdr>
                <w:top w:val="none" w:sz="0" w:space="0" w:color="auto"/>
                <w:left w:val="none" w:sz="0" w:space="0" w:color="auto"/>
                <w:bottom w:val="none" w:sz="0" w:space="0" w:color="auto"/>
                <w:right w:val="none" w:sz="0" w:space="0" w:color="auto"/>
              </w:divBdr>
            </w:div>
            <w:div w:id="1337419732">
              <w:marLeft w:val="0"/>
              <w:marRight w:val="0"/>
              <w:marTop w:val="0"/>
              <w:marBottom w:val="75"/>
              <w:divBdr>
                <w:top w:val="single" w:sz="6" w:space="8" w:color="0000FF"/>
                <w:left w:val="single" w:sz="6" w:space="8" w:color="0000FF"/>
                <w:bottom w:val="single" w:sz="6" w:space="8" w:color="0000FF"/>
                <w:right w:val="single" w:sz="6" w:space="8" w:color="0000FF"/>
              </w:divBdr>
              <w:divsChild>
                <w:div w:id="1632899872">
                  <w:marLeft w:val="0"/>
                  <w:marRight w:val="0"/>
                  <w:marTop w:val="0"/>
                  <w:marBottom w:val="0"/>
                  <w:divBdr>
                    <w:top w:val="none" w:sz="0" w:space="0" w:color="auto"/>
                    <w:left w:val="none" w:sz="0" w:space="0" w:color="auto"/>
                    <w:bottom w:val="none" w:sz="0" w:space="0" w:color="auto"/>
                    <w:right w:val="none" w:sz="0" w:space="0" w:color="auto"/>
                  </w:divBdr>
                </w:div>
              </w:divsChild>
            </w:div>
            <w:div w:id="1568492359">
              <w:marLeft w:val="0"/>
              <w:marRight w:val="0"/>
              <w:marTop w:val="0"/>
              <w:marBottom w:val="0"/>
              <w:divBdr>
                <w:top w:val="none" w:sz="0" w:space="0" w:color="auto"/>
                <w:left w:val="none" w:sz="0" w:space="0" w:color="auto"/>
                <w:bottom w:val="none" w:sz="0" w:space="0" w:color="auto"/>
                <w:right w:val="none" w:sz="0" w:space="0" w:color="auto"/>
              </w:divBdr>
            </w:div>
            <w:div w:id="483543135">
              <w:marLeft w:val="0"/>
              <w:marRight w:val="0"/>
              <w:marTop w:val="0"/>
              <w:marBottom w:val="75"/>
              <w:divBdr>
                <w:top w:val="single" w:sz="6" w:space="8" w:color="0000FF"/>
                <w:left w:val="single" w:sz="6" w:space="8" w:color="0000FF"/>
                <w:bottom w:val="single" w:sz="6" w:space="8" w:color="0000FF"/>
                <w:right w:val="single" w:sz="6" w:space="8" w:color="0000FF"/>
              </w:divBdr>
              <w:divsChild>
                <w:div w:id="1893153850">
                  <w:marLeft w:val="0"/>
                  <w:marRight w:val="0"/>
                  <w:marTop w:val="0"/>
                  <w:marBottom w:val="0"/>
                  <w:divBdr>
                    <w:top w:val="none" w:sz="0" w:space="0" w:color="auto"/>
                    <w:left w:val="none" w:sz="0" w:space="0" w:color="auto"/>
                    <w:bottom w:val="none" w:sz="0" w:space="0" w:color="auto"/>
                    <w:right w:val="none" w:sz="0" w:space="0" w:color="auto"/>
                  </w:divBdr>
                </w:div>
              </w:divsChild>
            </w:div>
            <w:div w:id="207690140">
              <w:marLeft w:val="0"/>
              <w:marRight w:val="0"/>
              <w:marTop w:val="0"/>
              <w:marBottom w:val="0"/>
              <w:divBdr>
                <w:top w:val="none" w:sz="0" w:space="0" w:color="auto"/>
                <w:left w:val="none" w:sz="0" w:space="0" w:color="auto"/>
                <w:bottom w:val="none" w:sz="0" w:space="0" w:color="auto"/>
                <w:right w:val="none" w:sz="0" w:space="0" w:color="auto"/>
              </w:divBdr>
            </w:div>
            <w:div w:id="322318622">
              <w:marLeft w:val="0"/>
              <w:marRight w:val="0"/>
              <w:marTop w:val="0"/>
              <w:marBottom w:val="75"/>
              <w:divBdr>
                <w:top w:val="single" w:sz="6" w:space="8" w:color="0000FF"/>
                <w:left w:val="single" w:sz="6" w:space="8" w:color="0000FF"/>
                <w:bottom w:val="single" w:sz="6" w:space="8" w:color="0000FF"/>
                <w:right w:val="single" w:sz="6" w:space="8" w:color="0000FF"/>
              </w:divBdr>
              <w:divsChild>
                <w:div w:id="108748773">
                  <w:marLeft w:val="0"/>
                  <w:marRight w:val="0"/>
                  <w:marTop w:val="0"/>
                  <w:marBottom w:val="0"/>
                  <w:divBdr>
                    <w:top w:val="none" w:sz="0" w:space="0" w:color="auto"/>
                    <w:left w:val="none" w:sz="0" w:space="0" w:color="auto"/>
                    <w:bottom w:val="none" w:sz="0" w:space="0" w:color="auto"/>
                    <w:right w:val="none" w:sz="0" w:space="0" w:color="auto"/>
                  </w:divBdr>
                </w:div>
                <w:div w:id="2101638146">
                  <w:marLeft w:val="0"/>
                  <w:marRight w:val="0"/>
                  <w:marTop w:val="0"/>
                  <w:marBottom w:val="0"/>
                  <w:divBdr>
                    <w:top w:val="none" w:sz="0" w:space="0" w:color="auto"/>
                    <w:left w:val="none" w:sz="0" w:space="0" w:color="auto"/>
                    <w:bottom w:val="none" w:sz="0" w:space="0" w:color="auto"/>
                    <w:right w:val="none" w:sz="0" w:space="0" w:color="auto"/>
                  </w:divBdr>
                </w:div>
              </w:divsChild>
            </w:div>
            <w:div w:id="1398361080">
              <w:marLeft w:val="0"/>
              <w:marRight w:val="0"/>
              <w:marTop w:val="0"/>
              <w:marBottom w:val="0"/>
              <w:divBdr>
                <w:top w:val="none" w:sz="0" w:space="0" w:color="auto"/>
                <w:left w:val="none" w:sz="0" w:space="0" w:color="auto"/>
                <w:bottom w:val="none" w:sz="0" w:space="0" w:color="auto"/>
                <w:right w:val="none" w:sz="0" w:space="0" w:color="auto"/>
              </w:divBdr>
            </w:div>
            <w:div w:id="1389180672">
              <w:marLeft w:val="0"/>
              <w:marRight w:val="0"/>
              <w:marTop w:val="0"/>
              <w:marBottom w:val="75"/>
              <w:divBdr>
                <w:top w:val="single" w:sz="6" w:space="8" w:color="0000FF"/>
                <w:left w:val="single" w:sz="6" w:space="8" w:color="0000FF"/>
                <w:bottom w:val="single" w:sz="6" w:space="8" w:color="0000FF"/>
                <w:right w:val="single" w:sz="6" w:space="8" w:color="0000FF"/>
              </w:divBdr>
              <w:divsChild>
                <w:div w:id="447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microsoft.com/office/2007/relationships/stylesWithEffects" Target="stylesWithEffects.xml"/><Relationship Id="rId16" Type="http://schemas.openxmlformats.org/officeDocument/2006/relationships/control" Target="activeX/activeX1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2018-12-07T10:10:00Z</dcterms:created>
  <dcterms:modified xsi:type="dcterms:W3CDTF">2018-12-20T11:18:00Z</dcterms:modified>
</cp:coreProperties>
</file>