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65BCB" w14:textId="6602AFD1" w:rsidR="00E54D91" w:rsidRDefault="00E54D91">
      <w:r>
        <w:t xml:space="preserve">The </w:t>
      </w:r>
      <w:r w:rsidR="00D37E7F">
        <w:t xml:space="preserve">centralized </w:t>
      </w:r>
      <w:r>
        <w:t>old scheme was this:</w:t>
      </w:r>
    </w:p>
    <w:p w14:paraId="37AF045C" w14:textId="504712EA" w:rsidR="00E54D91" w:rsidRDefault="00E54D91"/>
    <w:p w14:paraId="51AD7E83" w14:textId="5310D9B8" w:rsidR="00E54D91" w:rsidRDefault="00E54D91">
      <w:r>
        <w:rPr>
          <w:noProof/>
        </w:rPr>
        <w:drawing>
          <wp:inline distT="0" distB="0" distL="0" distR="0" wp14:anchorId="5CC64BD5" wp14:editId="3E580DA9">
            <wp:extent cx="5879465" cy="2385274"/>
            <wp:effectExtent l="0" t="0" r="6985" b="0"/>
            <wp:docPr id="204" name="Picture 20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3" cy="2396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D5311" w14:textId="2B27852D" w:rsidR="00E54D91" w:rsidRDefault="00E54D91"/>
    <w:p w14:paraId="262CEA63" w14:textId="77777777" w:rsidR="00E54D91" w:rsidRDefault="00E54D91"/>
    <w:p w14:paraId="7503087B" w14:textId="101FDBC4" w:rsidR="00D37E7F" w:rsidRDefault="00D37E7F">
      <w:r>
        <w:t>The new multi-asset scheme is</w:t>
      </w:r>
    </w:p>
    <w:p w14:paraId="313EA4D4" w14:textId="4B461C73" w:rsidR="00D37E7F" w:rsidRDefault="00D37E7F"/>
    <w:p w14:paraId="5BBE53E6" w14:textId="2DD752C1" w:rsidR="00D37E7F" w:rsidRDefault="00D37E7F">
      <w:r>
        <w:rPr>
          <w:noProof/>
        </w:rPr>
        <w:drawing>
          <wp:inline distT="0" distB="0" distL="0" distR="0" wp14:anchorId="7AA6A53F" wp14:editId="4E7394F7">
            <wp:extent cx="5189855" cy="3233441"/>
            <wp:effectExtent l="19050" t="19050" r="1079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38" cy="323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68D5B" w14:textId="77777777" w:rsidR="00D37E7F" w:rsidRDefault="00D37E7F"/>
    <w:p w14:paraId="0CB932C3" w14:textId="4C43D7D6" w:rsidR="00D24166" w:rsidRDefault="00D37E7F">
      <w:r>
        <w:t>T</w:t>
      </w:r>
      <w:r w:rsidR="00E54D91">
        <w:t xml:space="preserve">rying to re-use existing code and libraries as much as possible, we are thinking in </w:t>
      </w:r>
      <w:r w:rsidR="00046D02">
        <w:t>following the next steps</w:t>
      </w:r>
      <w:r w:rsidR="00E54D91">
        <w:t>:</w:t>
      </w:r>
    </w:p>
    <w:p w14:paraId="6847A257" w14:textId="1F2BE083" w:rsidR="00E54D91" w:rsidRDefault="00E54D91"/>
    <w:p w14:paraId="7150D38F" w14:textId="1B9560A7" w:rsidR="00E54D91" w:rsidRDefault="00E54D91" w:rsidP="00E54D91">
      <w:pPr>
        <w:pStyle w:val="ListParagraph"/>
        <w:numPr>
          <w:ilvl w:val="0"/>
          <w:numId w:val="1"/>
        </w:numPr>
      </w:pPr>
      <w:r>
        <w:t xml:space="preserve">Simplify the drawing of the </w:t>
      </w:r>
      <w:r w:rsidR="00AC7B74">
        <w:t>centralized old scheme</w:t>
      </w:r>
      <w:r w:rsidR="00AC7B74">
        <w:t xml:space="preserve"> </w:t>
      </w:r>
      <w:r>
        <w:t>to</w:t>
      </w:r>
    </w:p>
    <w:p w14:paraId="776050A3" w14:textId="77777777" w:rsidR="00E54D91" w:rsidRDefault="00E54D91" w:rsidP="00E54D91"/>
    <w:p w14:paraId="7CB4EE2A" w14:textId="4421CF2C" w:rsidR="00E54D91" w:rsidRDefault="00E54D91"/>
    <w:p w14:paraId="6015A605" w14:textId="1E1DC707" w:rsidR="00E54D91" w:rsidRDefault="00453A70">
      <w:r>
        <w:rPr>
          <w:noProof/>
        </w:rPr>
        <w:lastRenderedPageBreak/>
        <w:drawing>
          <wp:inline distT="0" distB="0" distL="0" distR="0" wp14:anchorId="02F7321A" wp14:editId="026CAC61">
            <wp:extent cx="5064676" cy="3362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39" cy="336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691D73" w14:textId="7CFEDDD7" w:rsidR="00453A70" w:rsidRDefault="00453A70"/>
    <w:p w14:paraId="5C1648F6" w14:textId="368165B1" w:rsidR="00C15A88" w:rsidRDefault="00453A70">
      <w:r>
        <w:t>Where now</w:t>
      </w:r>
      <w:r w:rsidR="00046D02">
        <w:t>, to spare space,</w:t>
      </w:r>
      <w:r>
        <w:t xml:space="preserve"> we understand that Positiondata and Detections are really two </w:t>
      </w:r>
      <w:r w:rsidR="00C15A88">
        <w:t>tables,</w:t>
      </w:r>
      <w:r>
        <w:t xml:space="preserve"> but we use a single box to</w:t>
      </w:r>
      <w:r w:rsidR="0028796E">
        <w:t xml:space="preserve"> represent them, and similarly with the red arrows.  a difference with the original </w:t>
      </w:r>
      <w:r w:rsidR="00787D3A">
        <w:t>interface</w:t>
      </w:r>
      <w:r w:rsidR="0028796E">
        <w:t xml:space="preserve"> might be that we don’t delete each row of the tables after reading them, but we keep them for later use and reference.  We can also add a first column</w:t>
      </w:r>
      <w:r w:rsidR="00787D3A">
        <w:t xml:space="preserve"> to each table</w:t>
      </w:r>
      <w:r w:rsidR="0028796E">
        <w:t xml:space="preserve"> playing the role of index or key, to identify each row</w:t>
      </w:r>
      <w:r w:rsidR="00BA20C9">
        <w:t xml:space="preserve"> at a later stage</w:t>
      </w:r>
      <w:r w:rsidR="0028796E">
        <w:t>.</w:t>
      </w:r>
    </w:p>
    <w:p w14:paraId="57AC9223" w14:textId="77777777" w:rsidR="00C15A88" w:rsidRDefault="00C15A88"/>
    <w:p w14:paraId="589175EB" w14:textId="36A952A1" w:rsidR="00453A70" w:rsidRDefault="0028796E" w:rsidP="00C15A88">
      <w:pPr>
        <w:pStyle w:val="ListParagraph"/>
        <w:numPr>
          <w:ilvl w:val="0"/>
          <w:numId w:val="1"/>
        </w:numPr>
      </w:pPr>
      <w:r>
        <w:t>We will keep that “Main scheme’, with the name ‘Main Sim Computer, DB’ (as Roy’s model) and w</w:t>
      </w:r>
      <w:r w:rsidR="00C15A88">
        <w:t xml:space="preserve">e will replace the ‘Python Code’ </w:t>
      </w:r>
      <w:r w:rsidR="002A1D48">
        <w:t>symbol</w:t>
      </w:r>
      <w:r w:rsidR="00C15A88">
        <w:t xml:space="preserve"> by a more complex structure representing the multiple assets:</w:t>
      </w:r>
    </w:p>
    <w:p w14:paraId="536083B3" w14:textId="77777777" w:rsidR="00C15A88" w:rsidRDefault="00C15A88" w:rsidP="00C15A88"/>
    <w:p w14:paraId="6487CDFA" w14:textId="059025EB" w:rsidR="00C15A88" w:rsidRDefault="00C15A88">
      <w:r>
        <w:rPr>
          <w:noProof/>
        </w:rPr>
        <w:drawing>
          <wp:inline distT="0" distB="0" distL="0" distR="0" wp14:anchorId="18A225EE" wp14:editId="11BC72E3">
            <wp:extent cx="6487795" cy="2660046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456" cy="2670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B50E0" w14:textId="0AB5ADF2" w:rsidR="00C15A88" w:rsidRDefault="00C15A88"/>
    <w:p w14:paraId="76DED21C" w14:textId="6E886002" w:rsidR="00C15A88" w:rsidRDefault="002A1D48" w:rsidP="001C2AD9">
      <w:pPr>
        <w:pStyle w:val="ListParagraph"/>
        <w:numPr>
          <w:ilvl w:val="1"/>
          <w:numId w:val="1"/>
        </w:numPr>
      </w:pPr>
      <w:r>
        <w:t>Wh</w:t>
      </w:r>
      <w:r w:rsidR="00C15A88">
        <w:t>ere</w:t>
      </w:r>
      <w:r>
        <w:t xml:space="preserve">  each one of the structures</w:t>
      </w:r>
    </w:p>
    <w:p w14:paraId="00D82750" w14:textId="7F68E1D4" w:rsidR="002A1D48" w:rsidRDefault="002A1D48"/>
    <w:p w14:paraId="75AC83F1" w14:textId="642E2642" w:rsidR="002A1D48" w:rsidRDefault="002A1D48">
      <w:r>
        <w:rPr>
          <w:noProof/>
        </w:rPr>
        <w:drawing>
          <wp:inline distT="0" distB="0" distL="0" distR="0" wp14:anchorId="4040527D" wp14:editId="2E6AFF96">
            <wp:extent cx="3731260" cy="1609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EABE2" w14:textId="387D2757" w:rsidR="002A1D48" w:rsidRDefault="002A1D48"/>
    <w:p w14:paraId="345B11F8" w14:textId="500C26EB" w:rsidR="002A1D48" w:rsidRDefault="00B9435D">
      <w:r>
        <w:t>i</w:t>
      </w:r>
      <w:r w:rsidR="002A1D48">
        <w:t xml:space="preserve">s formally equal to the original ‘Units Database’ and interfaces, where now each </w:t>
      </w:r>
      <w:r>
        <w:t>‘</w:t>
      </w:r>
      <w:r w:rsidR="002A1D48">
        <w:t>Python Code</w:t>
      </w:r>
      <w:r>
        <w:t>’</w:t>
      </w:r>
      <w:r w:rsidR="002A1D48">
        <w:t xml:space="preserve"> is </w:t>
      </w:r>
      <w:r>
        <w:t>similar to</w:t>
      </w:r>
      <w:r w:rsidR="002A1D48">
        <w:t xml:space="preserve"> the original one, but with small modifications depending on the particular asset where it is applied.</w:t>
      </w:r>
      <w:r w:rsidR="0028796E">
        <w:t xml:space="preserve">  The </w:t>
      </w:r>
      <w:r>
        <w:t xml:space="preserve">individual asset’s </w:t>
      </w:r>
      <w:r w:rsidR="0028796E">
        <w:t xml:space="preserve">tables and database can keep the same structure as the </w:t>
      </w:r>
      <w:r w:rsidR="00AC7B74">
        <w:t xml:space="preserve">centralized old </w:t>
      </w:r>
      <w:r w:rsidR="0028796E">
        <w:t xml:space="preserve">one.  They will be updated by querying the tables in the ‘Main Sim Computer, DB’ unit, but applying a filter specific </w:t>
      </w:r>
      <w:r>
        <w:t>to</w:t>
      </w:r>
      <w:r w:rsidR="0028796E">
        <w:t xml:space="preserve"> the particular asset, for example adding to the sql query something like “where </w:t>
      </w:r>
      <w:r w:rsidR="00FA0C26">
        <w:t>unit</w:t>
      </w:r>
      <w:r w:rsidR="0028796E">
        <w:t xml:space="preserve"> </w:t>
      </w:r>
      <w:r w:rsidR="00FA0C26">
        <w:t>= ugv_1 and where index &gt; last_index” or equivalent, where last_index is the index of our last query.</w:t>
      </w:r>
      <w:r w:rsidR="001C2AD9">
        <w:t xml:space="preserve">  This filter is represented in the scheme by the </w:t>
      </w:r>
    </w:p>
    <w:p w14:paraId="7A51E84D" w14:textId="77777777" w:rsidR="001C2AD9" w:rsidRDefault="001C2AD9" w:rsidP="001C2AD9">
      <w:r>
        <w:t xml:space="preserve"> </w:t>
      </w:r>
      <w:r>
        <w:rPr>
          <w:noProof/>
        </w:rPr>
        <w:drawing>
          <wp:inline distT="0" distB="0" distL="0" distR="0" wp14:anchorId="1238D973" wp14:editId="208FDA96">
            <wp:extent cx="372110" cy="5549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11AA4D02" w14:textId="61F38449" w:rsidR="002A1D48" w:rsidRDefault="001C2AD9" w:rsidP="001C2AD9">
      <w:r>
        <w:t>symbol.</w:t>
      </w:r>
    </w:p>
    <w:p w14:paraId="5626E133" w14:textId="2C9A44F5" w:rsidR="001C2AD9" w:rsidRDefault="001C2AD9" w:rsidP="001C2AD9"/>
    <w:p w14:paraId="2A12AA7E" w14:textId="274B49EC" w:rsidR="00B9435D" w:rsidRDefault="001C2AD9" w:rsidP="001C2AD9">
      <w:pPr>
        <w:pStyle w:val="ListParagraph"/>
        <w:numPr>
          <w:ilvl w:val="1"/>
          <w:numId w:val="1"/>
        </w:numPr>
      </w:pPr>
      <w:r>
        <w:t xml:space="preserve">The additional arrows </w:t>
      </w:r>
      <w:r w:rsidR="00B9435D">
        <w:t>like</w:t>
      </w:r>
    </w:p>
    <w:p w14:paraId="4FF31497" w14:textId="77777777" w:rsidR="00B9435D" w:rsidRDefault="00B9435D" w:rsidP="00B9435D"/>
    <w:p w14:paraId="60E29A10" w14:textId="0E5F9F0E" w:rsidR="00B9435D" w:rsidRDefault="00B9435D" w:rsidP="00B9435D">
      <w:r>
        <w:rPr>
          <w:noProof/>
        </w:rPr>
        <w:drawing>
          <wp:inline distT="0" distB="0" distL="0" distR="0" wp14:anchorId="40B55BD7" wp14:editId="5FBD2957">
            <wp:extent cx="228600" cy="5620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8" cy="56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59808" w14:textId="77777777" w:rsidR="00B9435D" w:rsidRDefault="00B9435D" w:rsidP="00B9435D"/>
    <w:p w14:paraId="35544644" w14:textId="0689876B" w:rsidR="001C2AD9" w:rsidRDefault="001C2AD9" w:rsidP="00B9435D">
      <w:r>
        <w:t xml:space="preserve">joining the tables of the different assets correspond to new queries </w:t>
      </w:r>
      <w:r w:rsidR="00823988">
        <w:t xml:space="preserve">to </w:t>
      </w:r>
      <w:r w:rsidR="00B9435D">
        <w:t xml:space="preserve">the tables of the other assets to </w:t>
      </w:r>
      <w:r w:rsidR="00823988">
        <w:t xml:space="preserve">obtain the new position and new detections </w:t>
      </w:r>
      <w:r w:rsidR="00B9435D">
        <w:t>performed by that</w:t>
      </w:r>
      <w:r w:rsidR="00823988">
        <w:t xml:space="preserve"> asset.  We need to decide if we keep all the information, or </w:t>
      </w:r>
      <w:r w:rsidR="002C699E">
        <w:t>we remove repeated</w:t>
      </w:r>
      <w:r w:rsidR="00823988">
        <w:t xml:space="preserve"> events. </w:t>
      </w:r>
    </w:p>
    <w:p w14:paraId="5CF63075" w14:textId="02209F45" w:rsidR="00AE4D70" w:rsidRDefault="00AE4D70" w:rsidP="00AE4D70"/>
    <w:p w14:paraId="388AD659" w14:textId="4435A0D6" w:rsidR="00AE4D70" w:rsidRDefault="00AE4D70" w:rsidP="00AE4D70">
      <w:pPr>
        <w:pStyle w:val="ListParagraph"/>
        <w:numPr>
          <w:ilvl w:val="0"/>
          <w:numId w:val="1"/>
        </w:numPr>
      </w:pPr>
      <w:r>
        <w:t>It is important to notice that now the commands</w:t>
      </w:r>
      <w:r w:rsidR="00B9435D">
        <w:t xml:space="preserve"> sent to the game</w:t>
      </w:r>
      <w:r>
        <w:t xml:space="preserve"> are generated by each individual asset and should refer to actions of that particular asset only.  All commands are collected by the Main SimComputer and sent to the game.</w:t>
      </w:r>
    </w:p>
    <w:p w14:paraId="4A0E6F3F" w14:textId="26CE9855" w:rsidR="001C2AD9" w:rsidRDefault="001C2AD9" w:rsidP="001C2AD9"/>
    <w:p w14:paraId="5EB6C38D" w14:textId="77777777" w:rsidR="001C2AD9" w:rsidRDefault="001C2AD9" w:rsidP="001C2AD9"/>
    <w:sectPr w:rsidR="001C2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0F30C" w14:textId="77777777" w:rsidR="00B058BC" w:rsidRDefault="00B058BC" w:rsidP="00E54D91">
      <w:r>
        <w:separator/>
      </w:r>
    </w:p>
  </w:endnote>
  <w:endnote w:type="continuationSeparator" w:id="0">
    <w:p w14:paraId="36A36F12" w14:textId="77777777" w:rsidR="00B058BC" w:rsidRDefault="00B058BC" w:rsidP="00E54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4D287" w14:textId="77777777" w:rsidR="00B058BC" w:rsidRDefault="00B058BC" w:rsidP="00E54D91">
      <w:r>
        <w:separator/>
      </w:r>
    </w:p>
  </w:footnote>
  <w:footnote w:type="continuationSeparator" w:id="0">
    <w:p w14:paraId="1CBF0ED9" w14:textId="77777777" w:rsidR="00B058BC" w:rsidRDefault="00B058BC" w:rsidP="00E54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C44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D91"/>
    <w:rsid w:val="00046D02"/>
    <w:rsid w:val="001C2AD9"/>
    <w:rsid w:val="0028796E"/>
    <w:rsid w:val="002A1D48"/>
    <w:rsid w:val="002C699E"/>
    <w:rsid w:val="00453A70"/>
    <w:rsid w:val="005D137F"/>
    <w:rsid w:val="00787D3A"/>
    <w:rsid w:val="00802EDF"/>
    <w:rsid w:val="00823988"/>
    <w:rsid w:val="00AC7B74"/>
    <w:rsid w:val="00AE4D70"/>
    <w:rsid w:val="00B058BC"/>
    <w:rsid w:val="00B9435D"/>
    <w:rsid w:val="00BA20C9"/>
    <w:rsid w:val="00C15A88"/>
    <w:rsid w:val="00CA2BFE"/>
    <w:rsid w:val="00D24166"/>
    <w:rsid w:val="00D37E7F"/>
    <w:rsid w:val="00E54D91"/>
    <w:rsid w:val="00FA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B23C8"/>
  <w15:chartTrackingRefBased/>
  <w15:docId w15:val="{04C2A62B-C596-485A-8864-534856614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BFE"/>
  </w:style>
  <w:style w:type="paragraph" w:styleId="Heading1">
    <w:name w:val="heading 1"/>
    <w:basedOn w:val="Normal"/>
    <w:next w:val="Normal"/>
    <w:link w:val="Heading1Char"/>
    <w:uiPriority w:val="9"/>
    <w:qFormat/>
    <w:rsid w:val="00CA2B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B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A2BF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A2BF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CA2BFE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2B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2BF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A2BF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A2BF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A2B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D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D91"/>
  </w:style>
  <w:style w:type="paragraph" w:styleId="Footer">
    <w:name w:val="footer"/>
    <w:basedOn w:val="Normal"/>
    <w:link w:val="FooterChar"/>
    <w:uiPriority w:val="99"/>
    <w:unhideWhenUsed/>
    <w:rsid w:val="00E54D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Pakula</dc:creator>
  <cp:keywords/>
  <dc:description/>
  <cp:lastModifiedBy>Ricardo Pakula</cp:lastModifiedBy>
  <cp:revision>9</cp:revision>
  <dcterms:created xsi:type="dcterms:W3CDTF">2021-11-02T18:24:00Z</dcterms:created>
  <dcterms:modified xsi:type="dcterms:W3CDTF">2021-11-02T19:08:00Z</dcterms:modified>
</cp:coreProperties>
</file>