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To:</w:t>
        <w:tab/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{Who it may need to go to}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</w:t>
        <w:tab/>
        <w:t xml:space="preserve">SEIU89 Lead Stewards &lt;psu-seiu89-leadsteward-group@pdx.edu&gt;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Subject:</w:t>
        <w:tab/>
        <w:t xml:space="preserve">SEIUPSU Case: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{Case Number}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{Email Subject}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Body: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{Body of email}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Solidarity,</w:t>
      </w:r>
    </w:p>
    <w:p w:rsidR="00000000" w:rsidDel="00000000" w:rsidP="00000000" w:rsidRDefault="00000000" w:rsidRPr="00000000" w14:paraId="0000000C">
      <w:pPr>
        <w:rPr>
          <w:rFonts w:ascii="Pacifico" w:cs="Pacifico" w:eastAsia="Pacifico" w:hAnsi="Pacifico"/>
          <w:i w:val="1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First Name}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-----</w:t>
      </w:r>
    </w:p>
    <w:p w:rsidR="00000000" w:rsidDel="00000000" w:rsidP="00000000" w:rsidRDefault="00000000" w:rsidRPr="00000000" w14:paraId="00000011">
      <w:pPr>
        <w:rPr>
          <w:rFonts w:ascii="Pacifico" w:cs="Pacifico" w:eastAsia="Pacifico" w:hAnsi="Pacifico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Full 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SEIU89 Contract Enforcement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SEIU 503 Sublocal 089 (PSU)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"And Knowing Is Half the Battle" ~ G.I. Joe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[https://www.youtube.com/watch?v=c71nqMqmiaw]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"Have to move at the speed of trust" ~ AVP-GDI - Dr. Ame Lambert, 5 Apr 2024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*** Weingarten Rights Statement ***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request to have a union representative present on my behalf during this meeting because I believe it may lead to disciplinary action being taken against me.  If I am denied my right to have a union representative present I will refuse to answer accusation questions and any I believe may lead to discipline.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United State Supreme Court ~ NLRB v. J. Weingarten, Inc. 420 U.S. 251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