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6F02E" w14:textId="63CECE88" w:rsidR="00A06172" w:rsidRPr="00BD7154" w:rsidRDefault="00BD7154">
      <w:pPr>
        <w:rPr>
          <w:b/>
          <w:bCs/>
        </w:rPr>
      </w:pPr>
      <w:r w:rsidRPr="00BD7154">
        <w:rPr>
          <w:b/>
          <w:bCs/>
        </w:rPr>
        <w:t>Referencias Mapeadas por Kelly</w:t>
      </w:r>
      <w:r>
        <w:rPr>
          <w:b/>
          <w:bCs/>
        </w:rPr>
        <w:t xml:space="preserve"> y equipo</w:t>
      </w:r>
      <w:r w:rsidRPr="00BD7154">
        <w:rPr>
          <w:b/>
          <w:bCs/>
        </w:rPr>
        <w:t>:</w:t>
      </w:r>
    </w:p>
    <w:p w14:paraId="521A173D" w14:textId="77777777" w:rsidR="00BD7154" w:rsidRPr="00BD7154" w:rsidRDefault="00BD7154" w:rsidP="00BD7154">
      <w:r w:rsidRPr="00BD7154">
        <w:rPr>
          <w:lang w:val="es-CO"/>
        </w:rPr>
        <w:t>El apartado anterior estaba enfocado principalmente en un punto de vista empresarial, este apartado lo analizaremos desde el punto de vista del empleado, tema que cada vez está cobrando más importancia en las empresas y en la investigación. </w:t>
      </w:r>
      <w:r w:rsidRPr="00BD7154">
        <w:t xml:space="preserve">Calero et al., (2024) en un estudio exhaustivo describen los diferentes desafíos relacionados con la sostenibilidad del software, en dicho artículo se enfatiza en la necesidad de crear empresas sostenibles donde se apliquen enfoques holísticos teniendo en cuenta principalmente tres dimensiones: económica, humana y ambiental. En la componente humana se cita la necesidad de estudiar cómo los procesos de desarrollo de software afectan sociológica y psicológicamente a los empleados. La pandemia y el teletrabajo acentuaron la presencia de este tipo de estudios. Por ejemplo, Ralph et al. (2020) realizaron un análisis sobre cómo las medidas tomadas durante la COVID-19 afectaron a los desarrolladores de software y llegaron a la conclusión que el teletrabajo estaba disminuyendo su bienestar. Russo et al. (2021) en su artículo sobre la productividad y bienestar de los ingenieros del software durante la pandemia explicaba que la ansiedad, distracciones y falta de motivación empezaron a incrementar. Por otro lado, un gran número de empleados encuestados por Šmite (2023a) indicaron que se sentían aislados y que el teletrabajo deterioraba las relaciones sociales y la cohesión del grupo. Todos estos datos nos animaron a investigar sobre el bienestar de los ingenieros de software y descubrimos que es un tema de gran actualidad, de hecho, la mayoría de los artículos han surgido a partir del 2020, posiblemente motivados por la pandemia. Graziotin et al. (2017) en su artículo sobre la “infelicidad de los desarrolladores de software” encuestaron a 1.318 desarrolladores de software de varias empresas de 88 países. Las conclusiones indicaban que en algunos casos las causas de infelicidad eran factores técnicos relacionados con el proyecto software que estaban desarrollando y el proceso que se seguía para desarrollarlo. Este hecho, según los autores, enfatiza la importancia de definir una arquitectura empresarial y utilizar técnicas como DevOps. Otra causa de infelicidad es la necesidad de información. Los autores destacan que es imprescindible desarrollar herramientas y métodos que faciliten la comunicación y gestión de conocimiento. Finalmente, en el artículo se subraya que tanto los factores internos (relacionados con el empleado) como externos (relacionados con el proyecto o la empresa) pueden tener consecuencias negativas en la productividad de un desarrollador y en el impacto global del proyecto. En (Graziontin et at., 2019) los autores investigaron sobre la relación entre la felicidad y la productividad de los ingenieros de software. Llegaron a la conclusión de que las personas que eran felices desarrollando software también eran más productivas y que existía una correlación positiva entre felicidad y productividad. El mismo autor en (Bog &amp; </w:t>
      </w:r>
      <w:r w:rsidRPr="00BD7154">
        <w:lastRenderedPageBreak/>
        <w:t>Graziotin, 2024) analiza la relación entre una adecuada elicitación de requisitos y la felicidad de los desarrolladores. En (Michels et al, 2024) describen un estudio donde exploran las situaciones en las que los empleados sufren la experiencia de sentirse sobrepasados. El estrés fue el sentimiento que más se mencionó por parte de los encuestados. En (Godliasuskas, 2021) el autor realizó una revisión sistemática de la literatura sobre el bienestar de los desarrolladores de software. En dicha revisión se describen los motivos por los que el bienestar contribuye a aumentar la creatividad, rendimiento y productividad y clasifica los factores que influyen en el bienestar entre eudaimónica, hedónicos y multidimensionales, términos que tienen que ver con la psicología, de ahí la importancia de la participación de dos psicólogas en el proyecto MESURA. Por otro lado, en el artículo Mental Wellbeing at Work: Perspectives of Sofware Engineers (Wong et al., 2023) se indica que la profesión de ingeniero informático en Estados Unidos tiene un elevado número de suicidios comparados con otras profesiones. En el Reino Unido un 83% de los empleados experimentan constantemente agotamiento. Todos estos datos nos parecieron preocupantes y nos motivó a realizar el estudio sistemático de la literatura titulado Stress, motivation and performance in global software engineering, (Suárez y Vizcaíno, 2024) donde los factores que afectan el estrés, la motivación y rendimiento son clasificados en factores relacionados con la empresa, el proyecto o el empleado. Posteriormente, se realizó una encuesta a 184 empleados para analizar cómo algunos de estos factores influyen en la productividad, llegando a la evidencia que una mayor motivación y disminución del estrés aumentan la productividad, dichos resultados fueron publicados en (Ebert et al., 2024). Los resultados de la encuesta nos permitió realizar un análisis estadístico junto a Darja Šmite que dio lugar a la publicación Understanding remote work experience: insights into well-being. Este artículo está en la segunda ronda de revisión de la revista Journal Software Evolution and Process. A nivel nacional, también se han realizado estudios para analizar la relación entre el bienestar y el nivel de compromiso del empleado con la empresa. El estudio demostraba que cuanto mayor era el bienestar en la empresa menor era la probabilidad de que la persona quisiera cambiar a otra empresa y aumentaba su compromiso con la misma (Suárez-Albanchez et al, 2021 ; Suárez-Albanchez et al., 2022) Nos gustaría resumir este apartado indicando que el bienestar es un constructo multifacético moldeado tanto por factores intrínsecos como por influencias extrínsecas. Mientras que los modelos tradicionales enfatizaban la productividad y la satisfacción laboral, la investigación contemporánea aboga por un enfoque más holístico, que integre la salud mental, física, social y ocupacional (Beno et al., 2020; Beckel and Fisher, 2022). A medida que evolucionan los entornos de trabajo remotos e híbridos, es esencial explorar continuamente estrategias innovadoras y basadas en evidencia para respaldar diversas necesidades y fomentar entornos de trabajo saludables.</w:t>
      </w:r>
    </w:p>
    <w:p w14:paraId="4DFA697C" w14:textId="77777777" w:rsidR="00BD7154" w:rsidRPr="00BD7154" w:rsidRDefault="00BD7154" w:rsidP="00BD7154">
      <w:r w:rsidRPr="00BD7154">
        <w:rPr>
          <w:lang w:val="es-CO"/>
        </w:rPr>
        <w:lastRenderedPageBreak/>
        <w:t>Bibliografía (te pongo parte de la bibliografía, si faltan referencias dímelo)</w:t>
      </w:r>
    </w:p>
    <w:p w14:paraId="1AAD8A39" w14:textId="77777777" w:rsidR="00BD7154" w:rsidRPr="00BD7154" w:rsidRDefault="00BD7154" w:rsidP="00BD7154">
      <w:pPr>
        <w:rPr>
          <w:lang w:val="en-US"/>
        </w:rPr>
      </w:pPr>
      <w:r w:rsidRPr="00BD7154">
        <w:rPr>
          <w:lang w:val="en-US"/>
        </w:rPr>
        <w:t>Beckel, J. L. O. and G. G. Fisher (2022). "Telework and Worker Health and Well-Being: A Review and Recommendations for Research and Practice." International Journal of Environmental Research and Public Health 19(7): 3879. Beno, M. (2020). Mobile Teleworking – Its Effects on Work/Life Balance, a Case Study from Austria. Artificial Intelligence and Bioinspired Computational Methods, Cham, Springer International Publishing. Borg, M. and D. Graziotin (2024). "Requirements for Organizational Resilience: Engineering Developer Happiness." IEEE SOFTWARE 41(4): 14-18</w:t>
      </w:r>
    </w:p>
    <w:p w14:paraId="0E9C6DD3" w14:textId="77777777" w:rsidR="00BD7154" w:rsidRPr="00BD7154" w:rsidRDefault="00BD7154" w:rsidP="00BD7154">
      <w:pPr>
        <w:rPr>
          <w:lang w:val="en-US"/>
        </w:rPr>
      </w:pPr>
      <w:r w:rsidRPr="00BD7154">
        <w:rPr>
          <w:lang w:val="en-US"/>
        </w:rPr>
        <w:t>Ebert, C. (2024). Industry Trends 2024: Innovation Needs Competence, IEEE Computer Society. 57: 93-98. Ebert, C. and C. H. C. Duarte (2018). "Digital Transformation." IEEE SOFTWARE 35(4): 16-21.</w:t>
      </w:r>
    </w:p>
    <w:p w14:paraId="222DE536" w14:textId="77777777" w:rsidR="00BD7154" w:rsidRPr="00BD7154" w:rsidRDefault="00BD7154" w:rsidP="00BD7154">
      <w:pPr>
        <w:rPr>
          <w:lang w:val="en-US"/>
        </w:rPr>
      </w:pPr>
      <w:r w:rsidRPr="00BD7154">
        <w:rPr>
          <w:lang w:val="en-US"/>
        </w:rPr>
        <w:t> Ebert, C., A. Vizcaino, F. O. García and J. S. Albanchez (2024). "Measure and Improve Software Productivity." IEEE SOFTWARE 41(1): 35-44. Engelsman, W., D. Quartel, H. Jonkers and M. van Sinderen (2011). "Extending enterprise architecture modelling with business goals and requirements." Enterprise Information Systems 5(1): 9-36. </w:t>
      </w:r>
    </w:p>
    <w:p w14:paraId="55BF0CE0" w14:textId="77777777" w:rsidR="00BD7154" w:rsidRPr="00BD7154" w:rsidRDefault="00BD7154" w:rsidP="00BD7154">
      <w:pPr>
        <w:rPr>
          <w:lang w:val="en-US"/>
        </w:rPr>
      </w:pPr>
      <w:r w:rsidRPr="00BD7154">
        <w:rPr>
          <w:lang w:val="en-US"/>
        </w:rPr>
        <w:t>Fayoumi, A. and R. Williams (2021). "An integrated socio-technical enterprise modelling: A scenario of healthcare system analysis and design." Journal of Industrial Information Integration 23: 100221. </w:t>
      </w:r>
    </w:p>
    <w:p w14:paraId="1D5DD96D" w14:textId="77777777" w:rsidR="00BD7154" w:rsidRPr="00BD7154" w:rsidRDefault="00BD7154" w:rsidP="00BD7154">
      <w:pPr>
        <w:rPr>
          <w:lang w:val="en-US"/>
        </w:rPr>
      </w:pPr>
      <w:r w:rsidRPr="00BD7154">
        <w:rPr>
          <w:lang w:val="en-US"/>
        </w:rPr>
        <w:t>Godliauskas, P. (2021). The Well-being of Software Developers: A Systematic Literature Review. </w:t>
      </w:r>
    </w:p>
    <w:p w14:paraId="346ADB3A" w14:textId="77777777" w:rsidR="00BD7154" w:rsidRPr="00BD7154" w:rsidRDefault="00BD7154" w:rsidP="00BD7154">
      <w:pPr>
        <w:rPr>
          <w:lang w:val="en-US"/>
        </w:rPr>
      </w:pPr>
      <w:r w:rsidRPr="00BD7154">
        <w:rPr>
          <w:lang w:val="en-US"/>
        </w:rPr>
        <w:t>Graziotin, D. and F. Fagerholm (2019). Happiness and the Productivity of Software Engineers. Rethinking Productivity in Software Engineering. C. Sadowski and T. Zimmermann. Berkeley, CA, Apress: 109-124. </w:t>
      </w:r>
    </w:p>
    <w:p w14:paraId="0269157E" w14:textId="77777777" w:rsidR="00BD7154" w:rsidRPr="00BD7154" w:rsidRDefault="00BD7154" w:rsidP="00BD7154">
      <w:r w:rsidRPr="00BD7154">
        <w:rPr>
          <w:lang w:val="en-US"/>
        </w:rPr>
        <w:t xml:space="preserve">Graziotin, D., F. Fagerholm, X. Wang and P. Abrahamsson (2017). On the Unhappiness of Software Developers. Proceedings of the 21st International Conference on Evaluation and Assessment in Software Engineering. </w:t>
      </w:r>
      <w:r w:rsidRPr="00BD7154">
        <w:t>Karlskrona, Sweden, Association for Computing Machinery: 324–333. </w:t>
      </w:r>
    </w:p>
    <w:p w14:paraId="146A38F3" w14:textId="77777777" w:rsidR="00BD7154" w:rsidRPr="00BD7154" w:rsidRDefault="00BD7154" w:rsidP="00BD7154">
      <w:pPr>
        <w:rPr>
          <w:lang w:val="en-US"/>
        </w:rPr>
      </w:pPr>
      <w:r w:rsidRPr="00BD7154">
        <w:rPr>
          <w:lang w:val="en-US"/>
        </w:rPr>
        <w:t xml:space="preserve">Jiménez, M., M. Piattini and A. Vizcaíno (2009). "Challenges and Improvements in Distributed Software Development: A Systematic Review." Advances in Software Engineering 2009(1): 710971. Kotusev, S. (2021). "Vicious and Virtuous Circles in Enterprise Architecture Practice." Lankhorst, M. (2013): Enterprise Architecture At Work (3rd edition ed.). Springer. Manjavacas, A., A. Vizcaíno, F. Ruiz and M. Piattini (2020). "Global software development governance: Challenges and solutions." Journal of Software: Evolution and Process 32(10): 26. Martínez-López, J. A., F. García, F. Ruiz and A. Vizcaíno (2024). "Contributions of enterprise architecture to </w:t>
      </w:r>
      <w:r w:rsidRPr="00BD7154">
        <w:rPr>
          <w:lang w:val="en-US"/>
        </w:rPr>
        <w:lastRenderedPageBreak/>
        <w:t>software engineering: A systematic literature review." Journal of Software: Evolution and Process 36(4): e2572. Michels, L. M., A. Petkova, M. Richter, A. Farley, D. Graziotin and S. Wagner (2024). "Overwhelmed Software Developers." IEEE SOFTWARE 41(4): 51-59. Monasor, M., A. Vizcaíno and M. Piattini (2012). "Cultural and linguistic problems in GSD: a simulator to train engineers in these issues." Journal of Software: Evolution and Process 24(6): 707-717. Monasor, M., Aurora Vizcaíno, Mario Piattini, John Noll, Sarah Beecham (2014). Assessment process for a simulation-based training environment in global software development. ITiCSE 2014: 231-236. Nagaprakash T, D., S. Patil, M. J, J. Narasuraman and P. A. Kumar (2024). "THE IMPACT OF REMOTE WORK ON WORK-LIFE BALANCE AND EMPLOYEE PRODUCTIVITY." SRA journal Vol.6 No.1 (2024): 658-669. Niemietz, H., S. d. Kinderen and C. Constantinidis (2013). Understanding The Role Of Subcultures In The Enterprise Architecture Process. European Conference on Information Systems. Nogueira, J. M., D. Romero, J. Espadas and A. Molina (2013). "Leveraging the Zachman framework implementation using action – research methodology – a case study: aligning the enterprise architecture and the business goals." Enterprise Information Systems 7(1): 100-132. Ozkaya, I. (2021). " The Future of Software Engineering Work." IEEE SOFTWARE 38(5): 3-6</w:t>
      </w:r>
    </w:p>
    <w:p w14:paraId="4A178245" w14:textId="77777777" w:rsidR="00BD7154" w:rsidRPr="00BD7154" w:rsidRDefault="00BD7154" w:rsidP="00BD7154">
      <w:pPr>
        <w:rPr>
          <w:lang w:val="en-US"/>
        </w:rPr>
      </w:pPr>
      <w:r w:rsidRPr="00BD7154">
        <w:rPr>
          <w:lang w:val="en-US"/>
        </w:rPr>
        <w:t>Šmite, D., E. L. Christensen, P. Tell and D. Russo (2023). "The Future Workplace: Characterizing the Spectrum of Hybrid Work Arrangements for Software Teams." IEEE SOFTWARE 40(2): 34-41.</w:t>
      </w:r>
    </w:p>
    <w:p w14:paraId="02ED6032" w14:textId="77777777" w:rsidR="00BD7154" w:rsidRPr="00BD7154" w:rsidRDefault="00BD7154" w:rsidP="00BD7154">
      <w:r w:rsidRPr="00BD7154">
        <w:rPr>
          <w:lang w:val="en-US"/>
        </w:rPr>
        <w:t xml:space="preserve">Šmite, D., N. B. Moe, E. Klotins and J. Gonzalez-Huerta (2023). "From forced Working-From-Home to voluntary working-from-anywhere: Two revolutions in telework." Journal of Systems and Software 195: 111509. Šmite, D., A. Tkalich, N. B. Moe, E. Papatheocharous, E. Klotins and M. P. Buvik (2022). "Changes in perceived productivity of software engineers during COVID-19 pandemic: The voice of evidence." </w:t>
      </w:r>
      <w:r w:rsidRPr="00BD7154">
        <w:t>Journal of Systems and Software 186: 97-111.</w:t>
      </w:r>
    </w:p>
    <w:p w14:paraId="3F6A2FAB" w14:textId="77777777" w:rsidR="00BD7154" w:rsidRDefault="00BD7154"/>
    <w:sectPr w:rsidR="00BD71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D8"/>
    <w:rsid w:val="00246A2E"/>
    <w:rsid w:val="002A575E"/>
    <w:rsid w:val="002E34DB"/>
    <w:rsid w:val="007869D8"/>
    <w:rsid w:val="00A06172"/>
    <w:rsid w:val="00BD715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B806"/>
  <w15:chartTrackingRefBased/>
  <w15:docId w15:val="{AA754EBD-43CF-4B9C-8F85-98575E9C9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D8"/>
    <w:rPr>
      <w:rFonts w:eastAsiaTheme="majorEastAsia" w:cstheme="majorBidi"/>
      <w:color w:val="272727" w:themeColor="text1" w:themeTint="D8"/>
    </w:rPr>
  </w:style>
  <w:style w:type="paragraph" w:styleId="Title">
    <w:name w:val="Title"/>
    <w:basedOn w:val="Normal"/>
    <w:next w:val="Normal"/>
    <w:link w:val="TitleChar"/>
    <w:uiPriority w:val="10"/>
    <w:qFormat/>
    <w:rsid w:val="00786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D8"/>
    <w:pPr>
      <w:spacing w:before="160"/>
      <w:jc w:val="center"/>
    </w:pPr>
    <w:rPr>
      <w:i/>
      <w:iCs/>
      <w:color w:val="404040" w:themeColor="text1" w:themeTint="BF"/>
    </w:rPr>
  </w:style>
  <w:style w:type="character" w:customStyle="1" w:styleId="QuoteChar">
    <w:name w:val="Quote Char"/>
    <w:basedOn w:val="DefaultParagraphFont"/>
    <w:link w:val="Quote"/>
    <w:uiPriority w:val="29"/>
    <w:rsid w:val="007869D8"/>
    <w:rPr>
      <w:i/>
      <w:iCs/>
      <w:color w:val="404040" w:themeColor="text1" w:themeTint="BF"/>
    </w:rPr>
  </w:style>
  <w:style w:type="paragraph" w:styleId="ListParagraph">
    <w:name w:val="List Paragraph"/>
    <w:basedOn w:val="Normal"/>
    <w:uiPriority w:val="34"/>
    <w:qFormat/>
    <w:rsid w:val="007869D8"/>
    <w:pPr>
      <w:ind w:left="720"/>
      <w:contextualSpacing/>
    </w:pPr>
  </w:style>
  <w:style w:type="character" w:styleId="IntenseEmphasis">
    <w:name w:val="Intense Emphasis"/>
    <w:basedOn w:val="DefaultParagraphFont"/>
    <w:uiPriority w:val="21"/>
    <w:qFormat/>
    <w:rsid w:val="007869D8"/>
    <w:rPr>
      <w:i/>
      <w:iCs/>
      <w:color w:val="0F4761" w:themeColor="accent1" w:themeShade="BF"/>
    </w:rPr>
  </w:style>
  <w:style w:type="paragraph" w:styleId="IntenseQuote">
    <w:name w:val="Intense Quote"/>
    <w:basedOn w:val="Normal"/>
    <w:next w:val="Normal"/>
    <w:link w:val="IntenseQuoteChar"/>
    <w:uiPriority w:val="30"/>
    <w:qFormat/>
    <w:rsid w:val="0078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9D8"/>
    <w:rPr>
      <w:i/>
      <w:iCs/>
      <w:color w:val="0F4761" w:themeColor="accent1" w:themeShade="BF"/>
    </w:rPr>
  </w:style>
  <w:style w:type="character" w:styleId="IntenseReference">
    <w:name w:val="Intense Reference"/>
    <w:basedOn w:val="DefaultParagraphFont"/>
    <w:uiPriority w:val="32"/>
    <w:qFormat/>
    <w:rsid w:val="0078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856012">
      <w:bodyDiv w:val="1"/>
      <w:marLeft w:val="0"/>
      <w:marRight w:val="0"/>
      <w:marTop w:val="0"/>
      <w:marBottom w:val="0"/>
      <w:divBdr>
        <w:top w:val="none" w:sz="0" w:space="0" w:color="auto"/>
        <w:left w:val="none" w:sz="0" w:space="0" w:color="auto"/>
        <w:bottom w:val="none" w:sz="0" w:space="0" w:color="auto"/>
        <w:right w:val="none" w:sz="0" w:space="0" w:color="auto"/>
      </w:divBdr>
    </w:div>
    <w:div w:id="64489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1675</Words>
  <Characters>9216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Daza Ramirez</dc:creator>
  <cp:keywords/>
  <dc:description/>
  <cp:lastModifiedBy>Camilo Andres Daza Ramirez</cp:lastModifiedBy>
  <cp:revision>1</cp:revision>
  <dcterms:created xsi:type="dcterms:W3CDTF">2025-02-07T02:42:00Z</dcterms:created>
  <dcterms:modified xsi:type="dcterms:W3CDTF">2025-02-14T18:32:00Z</dcterms:modified>
</cp:coreProperties>
</file>