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95" w:rsidRDefault="002011FF">
      <w:r>
        <w:t>Bibliography</w:t>
      </w:r>
    </w:p>
    <w:p w:rsidR="002011FF" w:rsidRDefault="002011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73382955"/>
        <w:docPartObj>
          <w:docPartGallery w:val="Bibliographies"/>
          <w:docPartUnique/>
        </w:docPartObj>
      </w:sdtPr>
      <w:sdtEndPr/>
      <w:sdtContent>
        <w:p w:rsidR="006302B4" w:rsidRDefault="006302B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612955" w:rsidRDefault="006302B4" w:rsidP="00612955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12955">
                <w:rPr>
                  <w:noProof/>
                  <w:lang w:val="en-US"/>
                </w:rPr>
                <w:t xml:space="preserve">Evans, D., 1976. A theory for wave-power absorption by oscillating bodies. </w:t>
              </w:r>
              <w:r w:rsidR="00612955">
                <w:rPr>
                  <w:i/>
                  <w:iCs/>
                  <w:noProof/>
                  <w:lang w:val="en-US"/>
                </w:rPr>
                <w:t xml:space="preserve">Journal of Fluid Mechanics, </w:t>
              </w:r>
              <w:r w:rsidR="00612955">
                <w:rPr>
                  <w:noProof/>
                  <w:lang w:val="en-US"/>
                </w:rPr>
                <w:t>77(1), pp. 1-25.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Evans, D., Jeffrey, D., Salter, S. &amp; Taylor, J., 1979. Submerged cylinder wave energy device: theory and experiment. </w:t>
              </w:r>
              <w:r>
                <w:rPr>
                  <w:i/>
                  <w:iCs/>
                  <w:noProof/>
                  <w:lang w:val="en-US"/>
                </w:rPr>
                <w:t xml:space="preserve">Applied Ocean Research, </w:t>
              </w:r>
              <w:r>
                <w:rPr>
                  <w:noProof/>
                  <w:lang w:val="en-US"/>
                </w:rPr>
                <w:t>1(1), pp. 1-12.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Fusco, F. &amp; Ringwood, J., 2013. A Simple and Effective Real-Time controller for Wave Energy Converters. </w:t>
              </w:r>
              <w:r>
                <w:rPr>
                  <w:i/>
                  <w:iCs/>
                  <w:noProof/>
                  <w:lang w:val="en-US"/>
                </w:rPr>
                <w:t xml:space="preserve">IEEE Transactions on Sustainable Energy, </w:t>
              </w:r>
              <w:r>
                <w:rPr>
                  <w:noProof/>
                  <w:lang w:val="en-US"/>
                </w:rPr>
                <w:t>January, 4(1), pp. 21-30.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Hillis, A. J. et al., To Appear. Active control for multi-degree-of-freedom wave energy converters with load limiting. 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Hillis, A., n.d. </w:t>
              </w:r>
              <w:r>
                <w:rPr>
                  <w:i/>
                  <w:iCs/>
                  <w:noProof/>
                  <w:lang w:val="en-US"/>
                </w:rPr>
                <w:t xml:space="preserve">The impact of modelling and prediction errors on the performance of optimally controlled multi-DOF wave energy converters, </w:t>
              </w:r>
              <w:r>
                <w:rPr>
                  <w:noProof/>
                  <w:lang w:val="en-US"/>
                </w:rPr>
                <w:t>Bath: s.n.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Marine Power Systems, 2019. </w:t>
              </w:r>
              <w:r>
                <w:rPr>
                  <w:i/>
                  <w:iCs/>
                  <w:noProof/>
                  <w:lang w:val="en-US"/>
                </w:rPr>
                <w:t xml:space="preserve">Wave Sub.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https://marinepowersystems.co.uk/wavesub/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Nguyen, H. &amp; Tona, P., 2018. Wave Excitation Force Estimation for Wave Energy Converters of the Point-Absorber Type. </w:t>
              </w:r>
              <w:r>
                <w:rPr>
                  <w:i/>
                  <w:iCs/>
                  <w:noProof/>
                  <w:lang w:val="en-US"/>
                </w:rPr>
                <w:t xml:space="preserve">IEEE TRANSACTIONS ON CONTROL SYSTEMS TECHNOLOGY, </w:t>
              </w:r>
              <w:r>
                <w:rPr>
                  <w:noProof/>
                  <w:lang w:val="en-US"/>
                </w:rPr>
                <w:t>26(6), pp. 2173-2181.</w:t>
              </w:r>
            </w:p>
            <w:p w:rsidR="00612955" w:rsidRDefault="00612955" w:rsidP="0061295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Salter, S., 1974. Wave Power. </w:t>
              </w:r>
              <w:r>
                <w:rPr>
                  <w:i/>
                  <w:iCs/>
                  <w:noProof/>
                  <w:lang w:val="en-US"/>
                </w:rPr>
                <w:t xml:space="preserve">Nature, </w:t>
              </w:r>
              <w:r>
                <w:rPr>
                  <w:noProof/>
                  <w:lang w:val="en-US"/>
                </w:rPr>
                <w:t>Volume 249, p. 720 724.</w:t>
              </w:r>
            </w:p>
            <w:p w:rsidR="002011FF" w:rsidRDefault="006302B4" w:rsidP="006129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F0C1B" w:rsidRDefault="005F0C1B" w:rsidP="005F0C1B">
      <w:pPr>
        <w:pStyle w:val="Heading1"/>
      </w:pPr>
      <w:r>
        <w:t>Notes</w:t>
      </w:r>
    </w:p>
    <w:p w:rsidR="005F0C1B" w:rsidRDefault="00DC2A2D" w:rsidP="005F0C1B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558554937"/>
          <w:citation/>
        </w:sdtPr>
        <w:sdtEndPr/>
        <w:sdtContent>
          <w:r w:rsidR="005F0C1B">
            <w:rPr>
              <w:lang w:val="en-US"/>
            </w:rPr>
            <w:fldChar w:fldCharType="begin"/>
          </w:r>
          <w:r w:rsidR="005F0C1B">
            <w:instrText xml:space="preserve"> CITATION wavesub \l 2057 </w:instrText>
          </w:r>
          <w:r w:rsidR="005F0C1B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(Marine Power Systems, 2019)</w:t>
          </w:r>
          <w:r w:rsidR="005F0C1B">
            <w:rPr>
              <w:lang w:val="en-US"/>
            </w:rPr>
            <w:fldChar w:fldCharType="end"/>
          </w:r>
        </w:sdtContent>
      </w:sdt>
    </w:p>
    <w:p w:rsidR="005F0C1B" w:rsidRDefault="005F0C1B" w:rsidP="005F0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website with a video of the </w:t>
      </w:r>
      <w:proofErr w:type="spellStart"/>
      <w:r>
        <w:rPr>
          <w:lang w:val="en-US"/>
        </w:rPr>
        <w:t>wavesub</w:t>
      </w:r>
      <w:proofErr w:type="spellEnd"/>
      <w:r>
        <w:rPr>
          <w:lang w:val="en-US"/>
        </w:rPr>
        <w:t xml:space="preserve"> device. A submerged balloon with 4 tethers.</w:t>
      </w:r>
    </w:p>
    <w:p w:rsidR="005F0C1B" w:rsidRDefault="00DC2A2D" w:rsidP="005F0C1B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788853347"/>
          <w:citation/>
        </w:sdtPr>
        <w:sdtEndPr/>
        <w:sdtContent>
          <w:r w:rsidR="005F0C1B">
            <w:rPr>
              <w:lang w:val="en-US"/>
            </w:rPr>
            <w:fldChar w:fldCharType="begin"/>
          </w:r>
          <w:r w:rsidR="005F0C1B">
            <w:instrText xml:space="preserve"> CITATION AJH \l 2057 </w:instrText>
          </w:r>
          <w:r w:rsidR="005F0C1B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(Hillis, n.d.)</w:t>
          </w:r>
          <w:r w:rsidR="005F0C1B">
            <w:rPr>
              <w:lang w:val="en-US"/>
            </w:rPr>
            <w:fldChar w:fldCharType="end"/>
          </w:r>
        </w:sdtContent>
      </w:sdt>
    </w:p>
    <w:p w:rsidR="005F0C1B" w:rsidRDefault="005F0C1B" w:rsidP="005F0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unreleased paper that details the</w:t>
      </w:r>
      <w:r w:rsidR="004B4E0A">
        <w:rPr>
          <w:lang w:val="en-US"/>
        </w:rPr>
        <w:t xml:space="preserve"> effect of model errors on</w:t>
      </w:r>
      <w:r>
        <w:rPr>
          <w:lang w:val="en-US"/>
        </w:rPr>
        <w:t xml:space="preserve"> a real-time control strategy</w:t>
      </w:r>
      <w:r w:rsidR="004B4E0A">
        <w:rPr>
          <w:lang w:val="en-US"/>
        </w:rPr>
        <w:t xml:space="preserve"> (see other paper)</w:t>
      </w:r>
      <w:r>
        <w:rPr>
          <w:lang w:val="en-US"/>
        </w:rPr>
        <w:t>. The control strategy is compared to an “optimally tuned, passively damped” system and found to have superior energy capture. 200% better with perfect future knowledge and 68% better with a dynamic model (Kalman)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Signicant</w:t>
      </w:r>
      <w:proofErr w:type="spellEnd"/>
      <w:r>
        <w:rPr>
          <w:lang w:val="en-US"/>
        </w:rPr>
        <w:t xml:space="preserve"> drift from the ‘nominal position’ is observed and put down to ‘model mismatch’.</w:t>
      </w:r>
      <w:r w:rsidR="00C75328">
        <w:rPr>
          <w:lang w:val="en-US"/>
        </w:rPr>
        <w:t xml:space="preserve"> </w:t>
      </w:r>
      <w:r w:rsidR="00C75328" w:rsidRPr="00F969DE">
        <w:rPr>
          <w:strike/>
          <w:lang w:val="en-US"/>
        </w:rPr>
        <w:t>Andy earlier suggested it was a bit unclear what was doing this. 2DOF -&gt; 6DOF errors?</w:t>
      </w:r>
      <w:r w:rsidR="00F969DE">
        <w:rPr>
          <w:lang w:val="en-US"/>
        </w:rPr>
        <w:t xml:space="preserve"> Not the same thing, Stiffness matrix just changes as buoy moves.</w:t>
      </w:r>
      <w:r w:rsidR="004B4E0A">
        <w:rPr>
          <w:lang w:val="en-US"/>
        </w:rPr>
        <w:br/>
      </w:r>
      <w:r w:rsidR="004B4E0A">
        <w:rPr>
          <w:lang w:val="en-US"/>
        </w:rPr>
        <w:br/>
        <w:t>The paper focuses on the effect of model errors on performance</w:t>
      </w:r>
    </w:p>
    <w:p w:rsidR="004B4E0A" w:rsidRDefault="00DC2A2D" w:rsidP="004B4E0A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785656162"/>
          <w:citation/>
        </w:sdtPr>
        <w:sdtEndPr/>
        <w:sdtContent>
          <w:r w:rsidR="004B4E0A">
            <w:rPr>
              <w:lang w:val="en-US"/>
            </w:rPr>
            <w:fldChar w:fldCharType="begin"/>
          </w:r>
          <w:r w:rsidR="004B4E0A">
            <w:instrText xml:space="preserve"> CITATION Hilar \l 2057 </w:instrText>
          </w:r>
          <w:r w:rsidR="004B4E0A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(Hillis, et al., To Appear)</w:t>
          </w:r>
          <w:r w:rsidR="004B4E0A">
            <w:rPr>
              <w:lang w:val="en-US"/>
            </w:rPr>
            <w:fldChar w:fldCharType="end"/>
          </w:r>
        </w:sdtContent>
      </w:sdt>
    </w:p>
    <w:p w:rsidR="004B4E0A" w:rsidRDefault="004B4E0A" w:rsidP="004B4E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unreleased paper detailing the development of the active control strategy used to obtain 80% more power than an “optimally tuned, passively damped” system over a range of seas.</w:t>
      </w:r>
      <w:r>
        <w:rPr>
          <w:lang w:val="en-US"/>
        </w:rPr>
        <w:br/>
      </w:r>
      <w:r>
        <w:rPr>
          <w:lang w:val="en-US"/>
        </w:rPr>
        <w:br/>
        <w:t xml:space="preserve">Uses ‘Simple and Effective’ control strategy. Consists of Kalman filter with a Linear </w:t>
      </w:r>
      <w:r>
        <w:rPr>
          <w:lang w:val="en-US"/>
        </w:rPr>
        <w:lastRenderedPageBreak/>
        <w:t>Quadratic Regulator (LQR). Wave Excitation force estimated from Velocity reference and system kinematics.</w:t>
      </w:r>
      <w:r w:rsidR="004D70A8">
        <w:rPr>
          <w:lang w:val="en-US"/>
        </w:rPr>
        <w:t xml:space="preserve"> Short term prediction via random walk? Seems Gaussian.</w:t>
      </w:r>
    </w:p>
    <w:p w:rsidR="00DF1CAD" w:rsidRDefault="00DC2A2D" w:rsidP="00DF1CAD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967893265"/>
          <w:citation/>
        </w:sdtPr>
        <w:sdtEndPr/>
        <w:sdtContent>
          <w:r w:rsidR="00DF1CAD">
            <w:rPr>
              <w:lang w:val="en-US"/>
            </w:rPr>
            <w:fldChar w:fldCharType="begin"/>
          </w:r>
          <w:r w:rsidR="00DF1CAD">
            <w:instrText xml:space="preserve"> CITATION Ngu18 \l 2057 </w:instrText>
          </w:r>
          <w:r w:rsidR="00DF1CAD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(Nguyen &amp; Tona, 2018)</w:t>
          </w:r>
          <w:r w:rsidR="00DF1CAD">
            <w:rPr>
              <w:lang w:val="en-US"/>
            </w:rPr>
            <w:fldChar w:fldCharType="end"/>
          </w:r>
        </w:sdtContent>
      </w:sdt>
      <w:r w:rsidR="00DF1CAD">
        <w:rPr>
          <w:lang w:val="en-US"/>
        </w:rPr>
        <w:t xml:space="preserve"> </w:t>
      </w:r>
    </w:p>
    <w:p w:rsidR="00DF1CAD" w:rsidRDefault="00DF1CAD" w:rsidP="00DF1C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paper detailing methods to estimate and predict ‘wave excitation force’. Two methods used: linear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(LKF) method with a random walk prediction; Receding horizon estimation algorithm (with wave excitation force as disturbance input). Uses the </w:t>
      </w:r>
      <w:proofErr w:type="spellStart"/>
      <w:r>
        <w:rPr>
          <w:lang w:val="en-US"/>
        </w:rPr>
        <w:t>Wavestar</w:t>
      </w:r>
      <w:proofErr w:type="spellEnd"/>
      <w:r>
        <w:rPr>
          <w:lang w:val="en-US"/>
        </w:rPr>
        <w:t xml:space="preserve"> Poi</w:t>
      </w:r>
      <w:r w:rsidR="00005419">
        <w:rPr>
          <w:lang w:val="en-US"/>
        </w:rPr>
        <w:t>nt Absorber for practical tests.</w:t>
      </w:r>
    </w:p>
    <w:p w:rsidR="00005419" w:rsidRDefault="00DC2A2D" w:rsidP="00005419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453455172"/>
          <w:citation/>
        </w:sdtPr>
        <w:sdtEndPr/>
        <w:sdtContent>
          <w:r w:rsidR="00005419">
            <w:rPr>
              <w:lang w:val="en-US"/>
            </w:rPr>
            <w:fldChar w:fldCharType="begin"/>
          </w:r>
          <w:r w:rsidR="00005419">
            <w:instrText xml:space="preserve"> CITATION Sal74 \l 2057 </w:instrText>
          </w:r>
          <w:r w:rsidR="00005419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(Salter, 1974)</w:t>
          </w:r>
          <w:r w:rsidR="00005419">
            <w:rPr>
              <w:lang w:val="en-US"/>
            </w:rPr>
            <w:fldChar w:fldCharType="end"/>
          </w:r>
        </w:sdtContent>
      </w:sdt>
    </w:p>
    <w:p w:rsidR="00005419" w:rsidRDefault="00005419" w:rsidP="000054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original paper proposing the harvesting of energy from waves and the first presentation of the Salter Duck design.</w:t>
      </w:r>
    </w:p>
    <w:p w:rsidR="00005419" w:rsidRDefault="00DC2A2D" w:rsidP="00005419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297380667"/>
          <w:citation/>
        </w:sdtPr>
        <w:sdtEndPr/>
        <w:sdtContent>
          <w:r w:rsidR="00005419">
            <w:rPr>
              <w:lang w:val="en-US"/>
            </w:rPr>
            <w:fldChar w:fldCharType="begin"/>
          </w:r>
          <w:r w:rsidR="00005419">
            <w:instrText xml:space="preserve"> CITATION Placeholder1 \l 2057 </w:instrText>
          </w:r>
          <w:r w:rsidR="00005419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(Evans, 1976)</w:t>
          </w:r>
          <w:r w:rsidR="00005419">
            <w:rPr>
              <w:lang w:val="en-US"/>
            </w:rPr>
            <w:fldChar w:fldCharType="end"/>
          </w:r>
        </w:sdtContent>
      </w:sdt>
    </w:p>
    <w:p w:rsidR="00005419" w:rsidRDefault="00005419" w:rsidP="000054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development on Salter’s paper showing how to predict power absorption efficiency in idealized, 2D scenarios. Helpfully li</w:t>
      </w:r>
      <w:r w:rsidR="00E47260">
        <w:rPr>
          <w:lang w:val="en-US"/>
        </w:rPr>
        <w:t>sts similar work developed at the same time.</w:t>
      </w:r>
    </w:p>
    <w:p w:rsidR="002B2200" w:rsidRDefault="00DC2A2D" w:rsidP="002B2200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1725666168"/>
          <w:citation/>
        </w:sdtPr>
        <w:sdtEndPr/>
        <w:sdtContent>
          <w:r w:rsidR="002B2200">
            <w:rPr>
              <w:lang w:val="en-US"/>
            </w:rPr>
            <w:fldChar w:fldCharType="begin"/>
          </w:r>
          <w:r w:rsidR="002B2200">
            <w:instrText xml:space="preserve"> CITATION Eva79 \l 2057 </w:instrText>
          </w:r>
          <w:r w:rsidR="002B2200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(Evans, et al., 1979)</w:t>
          </w:r>
          <w:r w:rsidR="002B2200">
            <w:rPr>
              <w:lang w:val="en-US"/>
            </w:rPr>
            <w:fldChar w:fldCharType="end"/>
          </w:r>
        </w:sdtContent>
      </w:sdt>
    </w:p>
    <w:p w:rsidR="002B2200" w:rsidRDefault="002B2200" w:rsidP="002B22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article reporting an experiment where a long submerged cylinder</w:t>
      </w:r>
      <w:r w:rsidR="00061CB7">
        <w:rPr>
          <w:lang w:val="en-US"/>
        </w:rPr>
        <w:t xml:space="preserve"> (Source of the Bristol Cylinder?)</w:t>
      </w:r>
      <w:r>
        <w:rPr>
          <w:lang w:val="en-US"/>
        </w:rPr>
        <w:t xml:space="preserve"> was able to absorb wave energy with some efficiency. It observes that the linear theory does not apply in practice. The article describes this as a benefit as too much energy may be “an embarrassment”. It further thanks Salter for his facilities in Edinburgh which were made with a grant from the Department of Energy.</w:t>
      </w:r>
      <w:r w:rsidR="00194638">
        <w:rPr>
          <w:lang w:val="en-US"/>
        </w:rPr>
        <w:br/>
      </w:r>
      <w:r w:rsidR="00194638">
        <w:rPr>
          <w:lang w:val="en-US"/>
        </w:rPr>
        <w:br/>
        <w:t>It appears this was the first article in a new journal. Presumably Salter et. Al. created it.</w:t>
      </w:r>
    </w:p>
    <w:p w:rsidR="00BD4E5C" w:rsidRDefault="00BD4E5C" w:rsidP="00BD4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Ringwood &amp; Frisco is the paper with drift in it (that could be reproduced and investigated)</w:t>
      </w:r>
    </w:p>
    <w:p w:rsidR="00632456" w:rsidRDefault="00DC2A2D" w:rsidP="00BD4E5C">
      <w:pPr>
        <w:pStyle w:val="ListParagraph"/>
        <w:numPr>
          <w:ilvl w:val="0"/>
          <w:numId w:val="1"/>
        </w:numPr>
        <w:rPr>
          <w:lang w:val="en-US"/>
        </w:rPr>
      </w:pPr>
      <w:sdt>
        <w:sdtPr>
          <w:rPr>
            <w:lang w:val="en-US"/>
          </w:rPr>
          <w:id w:val="-590089670"/>
          <w:citation/>
        </w:sdtPr>
        <w:sdtEndPr/>
        <w:sdtContent>
          <w:r w:rsidR="00632456">
            <w:rPr>
              <w:lang w:val="en-US"/>
            </w:rPr>
            <w:fldChar w:fldCharType="begin"/>
          </w:r>
          <w:r w:rsidR="00632456">
            <w:instrText xml:space="preserve"> CITATION Fus13 \l 2057 </w:instrText>
          </w:r>
          <w:r w:rsidR="00632456">
            <w:rPr>
              <w:lang w:val="en-US"/>
            </w:rPr>
            <w:fldChar w:fldCharType="separate"/>
          </w:r>
          <w:r w:rsidR="00612955" w:rsidRPr="00612955">
            <w:rPr>
              <w:noProof/>
            </w:rPr>
            <w:t>(Fusco &amp; Ringwood, 2013)</w:t>
          </w:r>
          <w:r w:rsidR="00632456">
            <w:rPr>
              <w:lang w:val="en-US"/>
            </w:rPr>
            <w:fldChar w:fldCharType="end"/>
          </w:r>
        </w:sdtContent>
      </w:sdt>
    </w:p>
    <w:p w:rsidR="00005419" w:rsidRDefault="00005419" w:rsidP="00005419">
      <w:pPr>
        <w:rPr>
          <w:lang w:val="en-US"/>
        </w:rPr>
      </w:pPr>
    </w:p>
    <w:p w:rsidR="00005419" w:rsidRDefault="00005419" w:rsidP="00005419">
      <w:pPr>
        <w:pStyle w:val="Heading1"/>
      </w:pPr>
      <w:r>
        <w:t>The story</w:t>
      </w:r>
    </w:p>
    <w:p w:rsidR="00005419" w:rsidRDefault="00005419" w:rsidP="00005419">
      <w:pPr>
        <w:rPr>
          <w:lang w:val="en-US"/>
        </w:rPr>
      </w:pPr>
      <w:r>
        <w:rPr>
          <w:lang w:val="en-US"/>
        </w:rPr>
        <w:t>1973 Oil Crisis</w:t>
      </w:r>
      <w:r w:rsidR="00E47260">
        <w:rPr>
          <w:lang w:val="en-US"/>
        </w:rPr>
        <w:t xml:space="preserve"> Leads UK government</w:t>
      </w:r>
      <w:r w:rsidR="002B2200">
        <w:rPr>
          <w:lang w:val="en-US"/>
        </w:rPr>
        <w:t xml:space="preserve"> (Department of Energy)</w:t>
      </w:r>
      <w:r w:rsidR="00E47260">
        <w:rPr>
          <w:lang w:val="en-US"/>
        </w:rPr>
        <w:t xml:space="preserve"> to fund alternative energy research</w:t>
      </w:r>
      <w:r w:rsidR="00FA428C">
        <w:rPr>
          <w:lang w:val="en-US"/>
        </w:rPr>
        <w:t>.</w:t>
      </w:r>
    </w:p>
    <w:p w:rsidR="00E47260" w:rsidRDefault="00E47260" w:rsidP="00005419">
      <w:pPr>
        <w:rPr>
          <w:lang w:val="en-US"/>
        </w:rPr>
      </w:pPr>
      <w:r>
        <w:rPr>
          <w:lang w:val="en-US"/>
        </w:rPr>
        <w:t xml:space="preserve">Salter S. H. proposes Wave power and the Salter Duck in </w:t>
      </w:r>
      <w:proofErr w:type="spellStart"/>
      <w:r>
        <w:rPr>
          <w:lang w:val="en-US"/>
        </w:rPr>
        <w:t>Edingburgh</w:t>
      </w:r>
      <w:proofErr w:type="spellEnd"/>
      <w:r w:rsidR="00FA428C">
        <w:rPr>
          <w:lang w:val="en-US"/>
        </w:rPr>
        <w:t xml:space="preserve"> (funded by DoE)</w:t>
      </w:r>
    </w:p>
    <w:p w:rsidR="00E47260" w:rsidRDefault="00E47260" w:rsidP="00005419">
      <w:pPr>
        <w:rPr>
          <w:lang w:val="en-US"/>
        </w:rPr>
      </w:pPr>
      <w:r>
        <w:rPr>
          <w:lang w:val="en-US"/>
        </w:rPr>
        <w:t>British interest in the Wave Power is picked up by Evans in Bristol, meanwhile the Americans develop similar theories.</w:t>
      </w:r>
    </w:p>
    <w:p w:rsidR="00341D72" w:rsidRDefault="00341D72" w:rsidP="00005419">
      <w:pPr>
        <w:rPr>
          <w:lang w:val="en-US"/>
        </w:rPr>
      </w:pPr>
      <w:r>
        <w:rPr>
          <w:lang w:val="en-US"/>
        </w:rPr>
        <w:t>…</w:t>
      </w:r>
    </w:p>
    <w:p w:rsidR="00E47260" w:rsidRDefault="009A547F" w:rsidP="00005419">
      <w:pPr>
        <w:rPr>
          <w:lang w:val="en-US"/>
        </w:rPr>
      </w:pPr>
      <w:r>
        <w:rPr>
          <w:lang w:val="en-US"/>
        </w:rPr>
        <w:t xml:space="preserve">The Embargo ends in the 1980s and interest in alternative energy wanes. </w:t>
      </w:r>
      <w:r w:rsidR="00341D72">
        <w:rPr>
          <w:lang w:val="en-US"/>
        </w:rPr>
        <w:t>Salter retains funding for a bit but eventually loses his grant money to nuclear research.</w:t>
      </w:r>
      <w:r w:rsidR="00FA428C">
        <w:rPr>
          <w:lang w:val="en-US"/>
        </w:rPr>
        <w:t xml:space="preserve"> Bitter feelings about this persist to modern day.</w:t>
      </w:r>
    </w:p>
    <w:p w:rsidR="00A77882" w:rsidRDefault="00A77882" w:rsidP="00005419">
      <w:pPr>
        <w:rPr>
          <w:lang w:val="en-US"/>
        </w:rPr>
      </w:pPr>
      <w:r>
        <w:rPr>
          <w:lang w:val="en-US"/>
        </w:rPr>
        <w:t>…</w:t>
      </w:r>
    </w:p>
    <w:p w:rsidR="00BD4E5C" w:rsidRDefault="00BD4E5C" w:rsidP="00BD4E5C">
      <w:pPr>
        <w:rPr>
          <w:lang w:val="en-US"/>
        </w:rPr>
      </w:pPr>
      <w:proofErr w:type="spellStart"/>
      <w:r>
        <w:rPr>
          <w:lang w:val="en-US"/>
        </w:rPr>
        <w:t>Pelamis</w:t>
      </w:r>
      <w:proofErr w:type="spellEnd"/>
      <w:r>
        <w:rPr>
          <w:lang w:val="en-US"/>
        </w:rPr>
        <w:t xml:space="preserve"> and oyster: 2 near commercial successes (industrial backers bowed out)</w:t>
      </w:r>
    </w:p>
    <w:p w:rsidR="00E37707" w:rsidRDefault="00E37707" w:rsidP="00BD4E5C">
      <w:pPr>
        <w:rPr>
          <w:lang w:val="en-US"/>
        </w:rPr>
      </w:pPr>
      <w:proofErr w:type="spellStart"/>
      <w:r>
        <w:rPr>
          <w:lang w:val="en-US"/>
        </w:rPr>
        <w:t>Pelamis</w:t>
      </w:r>
      <w:proofErr w:type="spellEnd"/>
      <w:r>
        <w:rPr>
          <w:lang w:val="en-US"/>
        </w:rPr>
        <w:t>: £95 million of funding before project wound down. IP allegedly stolen by the Chinese.</w:t>
      </w:r>
    </w:p>
    <w:p w:rsidR="00BD4E5C" w:rsidRDefault="00BD4E5C" w:rsidP="00BD4E5C">
      <w:pPr>
        <w:rPr>
          <w:lang w:val="en-US"/>
        </w:rPr>
      </w:pPr>
      <w:r>
        <w:rPr>
          <w:lang w:val="en-US"/>
        </w:rPr>
        <w:t>Wave energy Scotland funded 25mil worth of wave energy projects.</w:t>
      </w:r>
    </w:p>
    <w:p w:rsidR="00BD4E5C" w:rsidRDefault="00FE7A2F" w:rsidP="00005419">
      <w:pPr>
        <w:rPr>
          <w:lang w:val="en-US"/>
        </w:rPr>
      </w:pPr>
      <w:proofErr w:type="spellStart"/>
      <w:r>
        <w:rPr>
          <w:lang w:val="en-US"/>
        </w:rPr>
        <w:t>Levelised</w:t>
      </w:r>
      <w:proofErr w:type="spellEnd"/>
      <w:r>
        <w:rPr>
          <w:lang w:val="en-US"/>
        </w:rPr>
        <w:t xml:space="preserve"> Cost of Energy – determines commercial viability</w:t>
      </w:r>
    </w:p>
    <w:p w:rsidR="000E01F1" w:rsidRDefault="000E01F1" w:rsidP="00005419">
      <w:pPr>
        <w:rPr>
          <w:lang w:val="en-US"/>
        </w:rPr>
      </w:pPr>
      <w:r>
        <w:rPr>
          <w:lang w:val="en-US"/>
        </w:rPr>
        <w:lastRenderedPageBreak/>
        <w:t>There’s always waves – power availability near 100% unlike wind and solar.</w:t>
      </w:r>
    </w:p>
    <w:p w:rsidR="00BD4E5C" w:rsidRDefault="00BD4E5C" w:rsidP="00005419">
      <w:pPr>
        <w:rPr>
          <w:lang w:val="en-US"/>
        </w:rPr>
      </w:pPr>
    </w:p>
    <w:p w:rsidR="00A77882" w:rsidRDefault="00A77882" w:rsidP="00005419">
      <w:pPr>
        <w:rPr>
          <w:lang w:val="en-US"/>
        </w:rPr>
      </w:pPr>
      <w:r>
        <w:rPr>
          <w:lang w:val="en-US"/>
        </w:rPr>
        <w:t>Who picks it back up? Where is it at today?</w:t>
      </w:r>
      <w:r w:rsidR="0077269F">
        <w:rPr>
          <w:lang w:val="en-US"/>
        </w:rPr>
        <w:t xml:space="preserve"> Who made the leap from 2D to 3D?</w:t>
      </w:r>
    </w:p>
    <w:p w:rsidR="00625C50" w:rsidRDefault="00625C50" w:rsidP="00005419">
      <w:pPr>
        <w:rPr>
          <w:lang w:val="en-US"/>
        </w:rPr>
      </w:pPr>
      <w:r>
        <w:rPr>
          <w:lang w:val="en-US"/>
        </w:rPr>
        <w:t>Andy hasn’t tried the Ringwood control strategy on an idealized model. Does drift still occur in an idealized model? Might give a clue.</w:t>
      </w:r>
    </w:p>
    <w:p w:rsidR="007A0B71" w:rsidRDefault="007A0B71" w:rsidP="00005419">
      <w:pPr>
        <w:rPr>
          <w:lang w:val="en-US"/>
        </w:rPr>
      </w:pPr>
    </w:p>
    <w:p w:rsidR="007A0B71" w:rsidRDefault="007A0B71" w:rsidP="00005419">
      <w:pPr>
        <w:rPr>
          <w:lang w:val="en-US"/>
        </w:rPr>
      </w:pPr>
      <w:r>
        <w:rPr>
          <w:lang w:val="en-US"/>
        </w:rPr>
        <w:t>Plan: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Idealised</w:t>
      </w:r>
      <w:proofErr w:type="spellEnd"/>
      <w:r>
        <w:rPr>
          <w:lang w:val="en-US"/>
        </w:rPr>
        <w:t xml:space="preserve"> model -&gt; Kinematic model -&gt; Identify problems -&gt; Improvements -&gt; Test (range of sea states) -&gt; Write up</w:t>
      </w:r>
    </w:p>
    <w:p w:rsidR="00DC2A2D" w:rsidRDefault="00DC2A2D" w:rsidP="00005419">
      <w:pPr>
        <w:rPr>
          <w:lang w:val="en-US"/>
        </w:rPr>
      </w:pP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1: Reproduce prior work &amp; get to grips with simulation</w:t>
      </w: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2: Attempt solution</w:t>
      </w: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Re-evaluation point</w:t>
      </w: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3a: Refine found solution</w:t>
      </w: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3b: Explore alternatives</w:t>
      </w:r>
    </w:p>
    <w:p w:rsidR="00DC2A2D" w:rsidRDefault="00DC2A2D" w:rsidP="00DC2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 3c: A bit of both</w:t>
      </w:r>
    </w:p>
    <w:p w:rsidR="00DC2A2D" w:rsidRPr="00005419" w:rsidRDefault="00DC2A2D" w:rsidP="00005419">
      <w:pPr>
        <w:rPr>
          <w:lang w:val="en-US"/>
        </w:rPr>
      </w:pPr>
      <w:bookmarkStart w:id="0" w:name="_GoBack"/>
      <w:bookmarkEnd w:id="0"/>
    </w:p>
    <w:sectPr w:rsidR="00DC2A2D" w:rsidRPr="0000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32DA"/>
    <w:multiLevelType w:val="hybridMultilevel"/>
    <w:tmpl w:val="00D2C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66D2"/>
    <w:multiLevelType w:val="hybridMultilevel"/>
    <w:tmpl w:val="8C8E8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1FF"/>
    <w:rsid w:val="00005419"/>
    <w:rsid w:val="00061CB7"/>
    <w:rsid w:val="000E01F1"/>
    <w:rsid w:val="00194638"/>
    <w:rsid w:val="002011FF"/>
    <w:rsid w:val="002B2200"/>
    <w:rsid w:val="00341D72"/>
    <w:rsid w:val="003B5F34"/>
    <w:rsid w:val="00400C76"/>
    <w:rsid w:val="004B4E0A"/>
    <w:rsid w:val="004D70A8"/>
    <w:rsid w:val="005F0C1B"/>
    <w:rsid w:val="00612955"/>
    <w:rsid w:val="00625C50"/>
    <w:rsid w:val="006302B4"/>
    <w:rsid w:val="00632456"/>
    <w:rsid w:val="00655499"/>
    <w:rsid w:val="00734DA4"/>
    <w:rsid w:val="0077269F"/>
    <w:rsid w:val="007A0B71"/>
    <w:rsid w:val="009A547F"/>
    <w:rsid w:val="009C470A"/>
    <w:rsid w:val="00A77882"/>
    <w:rsid w:val="00BD4E5C"/>
    <w:rsid w:val="00C75328"/>
    <w:rsid w:val="00CA162D"/>
    <w:rsid w:val="00DC2A2D"/>
    <w:rsid w:val="00DF1CAD"/>
    <w:rsid w:val="00E37707"/>
    <w:rsid w:val="00E47260"/>
    <w:rsid w:val="00F073EB"/>
    <w:rsid w:val="00F969DE"/>
    <w:rsid w:val="00FA428C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9B43"/>
  <w15:chartTrackingRefBased/>
  <w15:docId w15:val="{4C62CC02-7164-40A5-BB53-2F29566A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302B4"/>
  </w:style>
  <w:style w:type="paragraph" w:styleId="ListParagraph">
    <w:name w:val="List Paragraph"/>
    <w:basedOn w:val="Normal"/>
    <w:uiPriority w:val="34"/>
    <w:qFormat/>
    <w:rsid w:val="005F0C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wavesub</b:Tag>
    <b:SourceType>InternetSite</b:SourceType>
    <b:Guid>{64CE9408-E17D-42FE-88D5-118C09A50AD9}</b:Guid>
    <b:Title>Wave Sub</b:Title>
    <b:Year>2019</b:Year>
    <b:Author>
      <b:Author>
        <b:Corporate>Marine Power Systems</b:Corporate>
      </b:Author>
    </b:Author>
    <b:Month>November</b:Month>
    <b:URL>https://marinepowersystems.co.uk/wavesub/</b:URL>
    <b:RefOrder>1</b:RefOrder>
  </b:Source>
  <b:Source>
    <b:Tag>AJH</b:Tag>
    <b:SourceType>Report</b:SourceType>
    <b:Guid>{408DEABB-6AA5-4770-A724-D224EEC30957}</b:Guid>
    <b:Title>The impact of modelling and prediction errors on the performance of optimally controlled multi-DOF wave energy converters</b:Title>
    <b:Author>
      <b:Author>
        <b:NameList>
          <b:Person>
            <b:Last>Hillis</b:Last>
            <b:First>A</b:First>
          </b:Person>
        </b:NameList>
      </b:Author>
    </b:Author>
    <b:City>Bath</b:City>
    <b:RefOrder>2</b:RefOrder>
  </b:Source>
  <b:Source>
    <b:Tag>Ngu18</b:Tag>
    <b:SourceType>JournalArticle</b:SourceType>
    <b:Guid>{27616BCA-0CD1-487C-8C1E-6A7B83967509}</b:Guid>
    <b:Author>
      <b:Author>
        <b:NameList>
          <b:Person>
            <b:Last>Nguyen</b:Last>
            <b:First>H</b:First>
          </b:Person>
          <b:Person>
            <b:Last>Tona</b:Last>
            <b:First>P</b:First>
          </b:Person>
        </b:NameList>
      </b:Author>
    </b:Author>
    <b:Title>Wave Excitation Force Estimation for Wave Energy Converters of the Point-Absorber Type</b:Title>
    <b:Year>2018</b:Year>
    <b:JournalName>IEEE TRANSACTIONS ON CONTROL SYSTEMS TECHNOLOGY</b:JournalName>
    <b:Pages>2173-2181</b:Pages>
    <b:Volume>26</b:Volume>
    <b:Issue>6</b:Issue>
    <b:RefOrder>4</b:RefOrder>
  </b:Source>
  <b:Source>
    <b:Tag>Sal74</b:Tag>
    <b:SourceType>JournalArticle</b:SourceType>
    <b:Guid>{72BC1971-0C05-41E6-A861-1AFB105201A0}</b:Guid>
    <b:Author>
      <b:Author>
        <b:NameList>
          <b:Person>
            <b:Last>Salter</b:Last>
            <b:First>S</b:First>
          </b:Person>
        </b:NameList>
      </b:Author>
    </b:Author>
    <b:Title>Wave Power</b:Title>
    <b:JournalName>Nature</b:JournalName>
    <b:Year>1974</b:Year>
    <b:Pages>720 724</b:Pages>
    <b:Volume>249</b:Volume>
    <b:DOI>10.1038/249720a0</b:DOI>
    <b:RefOrder>5</b:RefOrder>
  </b:Source>
  <b:Source>
    <b:Tag>Placeholder1</b:Tag>
    <b:SourceType>JournalArticle</b:SourceType>
    <b:Guid>{F5B2BDA1-98CC-45AD-9E5C-0CF944BE3608}</b:Guid>
    <b:Author>
      <b:Author>
        <b:NameList>
          <b:Person>
            <b:Last>Evans</b:Last>
            <b:First>D.V.</b:First>
          </b:Person>
        </b:NameList>
      </b:Author>
    </b:Author>
    <b:Title>A theory for wave-power absorption by oscillating bodies</b:Title>
    <b:JournalName>Journal of Fluid Mechanics</b:JournalName>
    <b:Year>1976</b:Year>
    <b:Pages>1-25</b:Pages>
    <b:Volume>77</b:Volume>
    <b:Issue>1</b:Issue>
    <b:DOI>10.1017/S0022112076001109</b:DOI>
    <b:RefOrder>6</b:RefOrder>
  </b:Source>
  <b:Source>
    <b:Tag>Eva79</b:Tag>
    <b:SourceType>JournalArticle</b:SourceType>
    <b:Guid>{E69554AC-50E4-4112-8465-33047AC8E0C9}</b:Guid>
    <b:Author>
      <b:Author>
        <b:NameList>
          <b:Person>
            <b:Last>Evans</b:Last>
            <b:First>D.V.</b:First>
          </b:Person>
          <b:Person>
            <b:Last>Jeffrey</b:Last>
            <b:First>D.C.</b:First>
          </b:Person>
          <b:Person>
            <b:Last>Salter</b:Last>
            <b:First>S.H.</b:First>
          </b:Person>
          <b:Person>
            <b:Last>Taylor</b:Last>
            <b:First>J.R.M.</b:First>
          </b:Person>
        </b:NameList>
      </b:Author>
    </b:Author>
    <b:Title>Submerged cylinder wave energy device: theory and experiment</b:Title>
    <b:JournalName>Applied Ocean Research</b:JournalName>
    <b:Year>1979</b:Year>
    <b:Pages>1-12</b:Pages>
    <b:Volume>1</b:Volume>
    <b:Issue>1</b:Issue>
    <b:RefOrder>7</b:RefOrder>
  </b:Source>
  <b:Source>
    <b:Tag>Hilar</b:Tag>
    <b:SourceType>JournalArticle</b:SourceType>
    <b:Guid>{3F779AEF-8A80-4762-872A-EF8571B79DBF}</b:Guid>
    <b:Author>
      <b:Author>
        <b:NameList>
          <b:Person>
            <b:Last>Hillis</b:Last>
            <b:First>Andrew</b:First>
            <b:Middle>J.</b:Middle>
          </b:Person>
          <b:Person>
            <b:Last>Whitlam</b:Last>
            <b:First>Craig</b:First>
          </b:Person>
          <b:Person>
            <b:Last>Brask</b:Last>
            <b:First>Annette</b:First>
          </b:Person>
          <b:Person>
            <b:Last>Chapman</b:Last>
            <b:First>John</b:First>
          </b:Person>
          <b:Person>
            <b:Last>Plummer</b:Last>
            <b:First>Andrew</b:First>
            <b:Middle>R.</b:Middle>
          </b:Person>
        </b:NameList>
      </b:Author>
    </b:Author>
    <b:Title>Active control for multi-degree-of-freedom wave energy converters with load limiting</b:Title>
    <b:Year>To Appear</b:Year>
    <b:RefOrder>3</b:RefOrder>
  </b:Source>
  <b:Source>
    <b:Tag>Fus13</b:Tag>
    <b:SourceType>JournalArticle</b:SourceType>
    <b:Guid>{CC3EAF48-3CC2-48A4-9DEE-AC7B837BF5A8}</b:Guid>
    <b:Author>
      <b:Author>
        <b:NameList>
          <b:Person>
            <b:Last>Fusco</b:Last>
            <b:First>F</b:First>
          </b:Person>
          <b:Person>
            <b:Last>Ringwood</b:Last>
            <b:First>J</b:First>
          </b:Person>
        </b:NameList>
      </b:Author>
    </b:Author>
    <b:Title>A Simple and Effective Real-Time controller for Wave Energy Converters</b:Title>
    <b:JournalName>IEEE Transactions on Sustainable Energy</b:JournalName>
    <b:Year>2013</b:Year>
    <b:Pages>21-30</b:Pages>
    <b:Volume>4</b:Volume>
    <b:Issue>1</b:Issue>
    <b:Month>January</b:Month>
    <b:RefOrder>8</b:RefOrder>
  </b:Source>
</b:Sources>
</file>

<file path=customXml/itemProps1.xml><?xml version="1.0" encoding="utf-8"?>
<ds:datastoreItem xmlns:ds="http://schemas.openxmlformats.org/officeDocument/2006/customXml" ds:itemID="{4A22E98A-8FBC-468D-AE5D-3A2D9B62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Selig</dc:creator>
  <cp:keywords/>
  <dc:description/>
  <cp:lastModifiedBy>Carl Selig</cp:lastModifiedBy>
  <cp:revision>22</cp:revision>
  <dcterms:created xsi:type="dcterms:W3CDTF">2019-11-05T14:02:00Z</dcterms:created>
  <dcterms:modified xsi:type="dcterms:W3CDTF">2019-11-25T21:12:00Z</dcterms:modified>
</cp:coreProperties>
</file>