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AI Applications on top of KGs</w:t>
      </w:r>
    </w:p>
    <w:p w:rsidR="00000000" w:rsidDel="00000000" w:rsidP="00000000" w:rsidRDefault="00000000" w:rsidRPr="00000000" w14:paraId="00000002">
      <w:pPr>
        <w:pStyle w:val="Heading5"/>
        <w:spacing w:after="80" w:before="240" w:lineRule="auto"/>
        <w:rPr/>
      </w:pPr>
      <w:bookmarkStart w:colFirst="0" w:colLast="0" w:name="_csoilmd66p0h" w:id="1"/>
      <w:bookmarkEnd w:id="1"/>
      <w:r w:rsidDel="00000000" w:rsidR="00000000" w:rsidRPr="00000000">
        <w:rPr>
          <w:rtl w:val="0"/>
        </w:rPr>
        <w:t xml:space="preserve">Session 2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Welcome &amp; Introduction by chair </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796aqiib1x7x" w:id="8"/>
      <w:bookmarkEnd w:id="8"/>
      <w:r w:rsidDel="00000000" w:rsidR="00000000" w:rsidRPr="00000000">
        <w:rPr>
          <w:rtl w:val="0"/>
        </w:rPr>
        <w:t xml:space="preserve">Truth and reality in the early deployment of the AI Society. About explainable AI and the role of Large, Global, Unified Knowledge Graphs.”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color w:val="666666"/>
              </w:rPr>
            </w:pPr>
            <w:r w:rsidDel="00000000" w:rsidR="00000000" w:rsidRPr="00000000">
              <w:rPr>
                <w:color w:val="666666"/>
                <w:rtl w:val="0"/>
              </w:rPr>
              <w:t xml:space="preserve">Roberto García, GNOSS</w:t>
            </w:r>
          </w:p>
          <w:p w:rsidR="00000000" w:rsidDel="00000000" w:rsidP="00000000" w:rsidRDefault="00000000" w:rsidRPr="00000000" w14:paraId="0000001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r>
          </w:p>
        </w:tc>
      </w:tr>
    </w:tbl>
    <w:p w:rsidR="00000000" w:rsidDel="00000000" w:rsidP="00000000" w:rsidRDefault="00000000" w:rsidRPr="00000000" w14:paraId="00000012">
      <w:pPr>
        <w:pStyle w:val="Heading3"/>
        <w:rPr/>
      </w:pPr>
      <w:bookmarkStart w:colFirst="0" w:colLast="0" w:name="_x41kmnd2k2le" w:id="9"/>
      <w:bookmarkEnd w:id="9"/>
      <w:r w:rsidDel="00000000" w:rsidR="00000000" w:rsidRPr="00000000">
        <w:rPr>
          <w:rtl w:val="0"/>
        </w:rPr>
      </w:r>
    </w:p>
    <w:p w:rsidR="00000000" w:rsidDel="00000000" w:rsidP="00000000" w:rsidRDefault="00000000" w:rsidRPr="00000000" w14:paraId="00000013">
      <w:pPr>
        <w:pStyle w:val="Heading3"/>
        <w:rPr/>
      </w:pPr>
      <w:bookmarkStart w:colFirst="0" w:colLast="0" w:name="_53rrz34r0m0h" w:id="10"/>
      <w:bookmarkEnd w:id="10"/>
      <w:r w:rsidDel="00000000" w:rsidR="00000000" w:rsidRPr="00000000">
        <w:rPr>
          <w:rtl w:val="0"/>
        </w:rPr>
        <w:t xml:space="preserve">Leveraging LLMs on top of Knowledge Graphs and to Understand Place, People, and Product Relationships</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hd w:fill="ffffff" w:val="clear"/>
              <w:rPr/>
            </w:pPr>
            <w:bookmarkStart w:colFirst="0" w:colLast="0" w:name="_nzhpx5xabq7w" w:id="11"/>
            <w:bookmarkEnd w:id="11"/>
            <w:r w:rsidDel="00000000" w:rsidR="00000000" w:rsidRPr="00000000">
              <w:rPr>
                <w:rtl w:val="0"/>
              </w:rPr>
              <w:t xml:space="preserve">Purushotham Botla, Infinite Analytics, Inc.</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swk75xb5ig0b" w:id="12"/>
      <w:bookmarkEnd w:id="12"/>
      <w:r w:rsidDel="00000000" w:rsidR="00000000" w:rsidRPr="00000000">
        <w:rPr>
          <w:rtl w:val="0"/>
        </w:rPr>
      </w:r>
    </w:p>
    <w:p w:rsidR="00000000" w:rsidDel="00000000" w:rsidP="00000000" w:rsidRDefault="00000000" w:rsidRPr="00000000" w14:paraId="00000018">
      <w:pPr>
        <w:pStyle w:val="Heading3"/>
        <w:rPr/>
      </w:pPr>
      <w:bookmarkStart w:colFirst="0" w:colLast="0" w:name="_9nc1div9e89y" w:id="13"/>
      <w:bookmarkEnd w:id="13"/>
      <w:r w:rsidDel="00000000" w:rsidR="00000000" w:rsidRPr="00000000">
        <w:rPr>
          <w:rtl w:val="0"/>
        </w:rPr>
        <w:t xml:space="preserve">AI for all - A bottom-up, symbolic approach to artificial reasoning</w:t>
      </w:r>
    </w:p>
    <w:p w:rsidR="00000000" w:rsidDel="00000000" w:rsidP="00000000" w:rsidRDefault="00000000" w:rsidRPr="00000000" w14:paraId="0000001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i7l1mhsohjm" w:id="14"/>
            <w:bookmarkEnd w:id="14"/>
            <w:r w:rsidDel="00000000" w:rsidR="00000000" w:rsidRPr="00000000">
              <w:rPr>
                <w:rtl w:val="0"/>
              </w:rPr>
              <w:t xml:space="preserve">Kilian Pramschiefer, starki.berlin</w:t>
            </w:r>
          </w:p>
          <w:p w:rsidR="00000000" w:rsidDel="00000000" w:rsidP="00000000" w:rsidRDefault="00000000" w:rsidRPr="00000000" w14:paraId="0000001C">
            <w:pPr>
              <w:spacing w:line="240" w:lineRule="auto"/>
              <w:rPr/>
            </w:pPr>
            <w:hyperlink r:id="rId10">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pStyle w:val="Heading3"/>
        <w:rPr/>
      </w:pPr>
      <w:bookmarkStart w:colFirst="0" w:colLast="0" w:name="_goeqe72k0hu" w:id="15"/>
      <w:bookmarkEnd w:id="15"/>
      <w:r w:rsidDel="00000000" w:rsidR="00000000" w:rsidRPr="00000000">
        <w:rPr>
          <w:rtl w:val="0"/>
        </w:rPr>
        <w:t xml:space="preserve">ORKG Ask: A Neuro-Symbolic Scholarly Search System</w:t>
      </w:r>
    </w:p>
    <w:tbl>
      <w:tblPr>
        <w:tblStyle w:val="Table5"/>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debzorh7ktvf" w:id="16"/>
            <w:bookmarkEnd w:id="16"/>
            <w:r w:rsidDel="00000000" w:rsidR="00000000" w:rsidRPr="00000000">
              <w:rPr>
                <w:rtl w:val="0"/>
              </w:rPr>
              <w:t xml:space="preserve">Allard Oelen</w:t>
            </w:r>
          </w:p>
          <w:p w:rsidR="00000000" w:rsidDel="00000000" w:rsidP="00000000" w:rsidRDefault="00000000" w:rsidRPr="00000000" w14:paraId="00000021">
            <w:pPr>
              <w:pStyle w:val="Heading5"/>
              <w:shd w:fill="ffffff" w:val="clear"/>
              <w:rPr/>
            </w:pPr>
            <w:bookmarkStart w:colFirst="0" w:colLast="0" w:name="_xjxsllodu0rq" w:id="17"/>
            <w:bookmarkEnd w:id="17"/>
            <w:r w:rsidDel="00000000" w:rsidR="00000000" w:rsidRPr="00000000">
              <w:rPr>
                <w:rtl w:val="0"/>
              </w:rPr>
              <w:t xml:space="preserve">TIB - Leibniz Information Centre for Science and Technology</w:t>
            </w:r>
          </w:p>
          <w:p w:rsidR="00000000" w:rsidDel="00000000" w:rsidP="00000000" w:rsidRDefault="00000000" w:rsidRPr="00000000" w14:paraId="00000022">
            <w:pPr>
              <w:spacing w:line="240" w:lineRule="auto"/>
              <w:rPr/>
            </w:pPr>
            <w:hyperlink r:id="rId12">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23">
      <w:pPr>
        <w:pStyle w:val="Heading3"/>
        <w:rPr/>
      </w:pPr>
      <w:bookmarkStart w:colFirst="0" w:colLast="0" w:name="_mr53gxujrer" w:id="18"/>
      <w:bookmarkEnd w:id="1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www.linkedin.com/in/erg-erg-788abb311/" TargetMode="External"/><Relationship Id="rId12" Type="http://schemas.openxmlformats.org/officeDocument/2006/relationships/hyperlink" Target="https://www.linkedin.com/in/allard-oelen/?originalSubdomain=de" TargetMode="External"/><Relationship Id="rId9" Type="http://schemas.openxmlformats.org/officeDocument/2006/relationships/hyperlink" Target="https://www.linkedin.com/in/purubotl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