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for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i3nwncylofq" w:id="8"/>
      <w:bookmarkEnd w:id="8"/>
      <w:r w:rsidDel="00000000" w:rsidR="00000000" w:rsidRPr="00000000">
        <w:rPr>
          <w:rtl w:val="0"/>
        </w:rPr>
        <w:t xml:space="preserve">ORKG Ask: A Neuro-Symbolic Scholarly Search System</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9"/>
            <w:bookmarkEnd w:id="9"/>
            <w:r w:rsidDel="00000000" w:rsidR="00000000" w:rsidRPr="00000000">
              <w:rPr>
                <w:rtl w:val="0"/>
              </w:rPr>
              <w:t xml:space="preserve">Allard Oelen</w:t>
            </w:r>
          </w:p>
          <w:p w:rsidR="00000000" w:rsidDel="00000000" w:rsidP="00000000" w:rsidRDefault="00000000" w:rsidRPr="00000000" w14:paraId="00000010">
            <w:pPr>
              <w:pStyle w:val="Heading5"/>
              <w:rPr/>
            </w:pPr>
            <w:bookmarkStart w:colFirst="0" w:colLast="0" w:name="_xjxsllodu0rq" w:id="10"/>
            <w:bookmarkEnd w:id="10"/>
            <w:r w:rsidDel="00000000" w:rsidR="00000000" w:rsidRPr="00000000">
              <w:rPr>
                <w:rtl w:val="0"/>
              </w:rPr>
              <w:t xml:space="preserve">TIB - Leibniz Information Centre for Science and Technology</w:t>
            </w:r>
          </w:p>
          <w:p w:rsidR="00000000" w:rsidDel="00000000" w:rsidP="00000000" w:rsidRDefault="00000000" w:rsidRPr="00000000" w14:paraId="00000011">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2">
      <w:pPr>
        <w:pStyle w:val="Heading3"/>
        <w:rPr/>
      </w:pPr>
      <w:bookmarkStart w:colFirst="0" w:colLast="0" w:name="_da9jakx2ww19" w:id="11"/>
      <w:bookmarkEnd w:id="11"/>
      <w:r w:rsidDel="00000000" w:rsidR="00000000" w:rsidRPr="00000000">
        <w:rPr>
          <w:rtl w:val="0"/>
        </w:rPr>
      </w:r>
    </w:p>
    <w:p w:rsidR="00000000" w:rsidDel="00000000" w:rsidP="00000000" w:rsidRDefault="00000000" w:rsidRPr="00000000" w14:paraId="00000013">
      <w:pPr>
        <w:pStyle w:val="Heading3"/>
        <w:rPr/>
      </w:pPr>
      <w:bookmarkStart w:colFirst="0" w:colLast="0" w:name="_9nc1div9e89y" w:id="12"/>
      <w:bookmarkEnd w:id="12"/>
      <w:r w:rsidDel="00000000" w:rsidR="00000000" w:rsidRPr="00000000">
        <w:rPr>
          <w:rtl w:val="0"/>
        </w:rPr>
        <w:t xml:space="preserve">Sensemaking Networks: Transforming Science Social Media Into a Semantic Web of Science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hd w:fill="ffffff" w:val="clear"/>
              <w:rPr/>
            </w:pPr>
            <w:bookmarkStart w:colFirst="0" w:colLast="0" w:name="_kxi2pubk45x0" w:id="13"/>
            <w:bookmarkEnd w:id="13"/>
            <w:r w:rsidDel="00000000" w:rsidR="00000000" w:rsidRPr="00000000">
              <w:rPr>
                <w:rtl w:val="0"/>
              </w:rPr>
              <w:t xml:space="preserve">Ronen Tamari</w:t>
            </w:r>
          </w:p>
          <w:p w:rsidR="00000000" w:rsidDel="00000000" w:rsidP="00000000" w:rsidRDefault="00000000" w:rsidRPr="00000000" w14:paraId="00000016">
            <w:pPr>
              <w:pStyle w:val="Heading5"/>
              <w:shd w:fill="ffffff" w:val="clear"/>
              <w:rPr/>
            </w:pPr>
            <w:bookmarkStart w:colFirst="0" w:colLast="0" w:name="_lzk5t2kzsvye" w:id="14"/>
            <w:bookmarkEnd w:id="14"/>
            <w:r w:rsidDel="00000000" w:rsidR="00000000" w:rsidRPr="00000000">
              <w:rPr>
                <w:rtl w:val="0"/>
              </w:rPr>
              <w:t xml:space="preserve">Astera Institute</w:t>
            </w:r>
          </w:p>
          <w:p w:rsidR="00000000" w:rsidDel="00000000" w:rsidP="00000000" w:rsidRDefault="00000000" w:rsidRPr="00000000" w14:paraId="00000017">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53rrz34r0m0h" w:id="15"/>
      <w:bookmarkEnd w:id="15"/>
      <w:r w:rsidDel="00000000" w:rsidR="00000000" w:rsidRPr="00000000">
        <w:rPr>
          <w:rtl w:val="0"/>
        </w:rPr>
        <w:t xml:space="preserve">TBA</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shd w:fill="ffffff" w:val="clear"/>
              <w:rPr/>
            </w:pPr>
            <w:bookmarkStart w:colFirst="0" w:colLast="0" w:name="_nzhpx5xabq7w" w:id="16"/>
            <w:bookmarkEnd w:id="16"/>
            <w:r w:rsidDel="00000000" w:rsidR="00000000" w:rsidRPr="00000000">
              <w:rPr>
                <w:rtl w:val="0"/>
              </w:rPr>
              <w:t xml:space="preserve">Purushotham Botla, Infinite Analytics, Inc.</w:t>
            </w:r>
          </w:p>
          <w:p w:rsidR="00000000" w:rsidDel="00000000" w:rsidP="00000000" w:rsidRDefault="00000000" w:rsidRPr="00000000" w14:paraId="0000001C">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rzal5rrx2vkw" w:id="17"/>
      <w:bookmarkEnd w:id="17"/>
      <w:r w:rsidDel="00000000" w:rsidR="00000000" w:rsidRPr="00000000">
        <w:rPr>
          <w:rtl w:val="0"/>
        </w:rPr>
        <w:t xml:space="preserve">Text2Networks: Bootstrapping Domain Ontologies and Inference Pipelines that Build Graphs from Textual Data Streams</w:t>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rPr/>
            </w:pPr>
            <w:bookmarkStart w:colFirst="0" w:colLast="0" w:name="_mit74c2z5i7c" w:id="18"/>
            <w:bookmarkEnd w:id="18"/>
            <w:r w:rsidDel="00000000" w:rsidR="00000000" w:rsidRPr="00000000">
              <w:rPr>
                <w:rtl w:val="0"/>
              </w:rPr>
              <w:t xml:space="preserve">Chris Hokamp, Quantexa.</w:t>
            </w:r>
          </w:p>
          <w:p w:rsidR="00000000" w:rsidDel="00000000" w:rsidP="00000000" w:rsidRDefault="00000000" w:rsidRPr="00000000" w14:paraId="00000020">
            <w:pPr>
              <w:spacing w:line="240" w:lineRule="auto"/>
              <w:rPr/>
            </w:pPr>
            <w:hyperlink r:id="rId14">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8zstj9nsnp1g" w:id="19"/>
            <w:bookmarkEnd w:id="19"/>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rPr>
                <w:rFonts w:ascii="Lato" w:cs="Lato" w:eastAsia="Lato" w:hAnsi="Lato"/>
                <w:b w:val="1"/>
                <w:color w:val="212529"/>
                <w:sz w:val="36"/>
                <w:szCs w:val="36"/>
              </w:rPr>
            </w:pPr>
            <w:bookmarkStart w:colFirst="0" w:colLast="0" w:name="_y9rtsv6spu7d" w:id="20"/>
            <w:bookmarkEnd w:id="20"/>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rPr>
                <w:rFonts w:ascii="Lato" w:cs="Lato" w:eastAsia="Lato" w:hAnsi="Lato"/>
                <w:b w:val="1"/>
                <w:color w:val="212529"/>
                <w:sz w:val="36"/>
                <w:szCs w:val="36"/>
              </w:rPr>
            </w:pPr>
            <w:bookmarkStart w:colFirst="0" w:colLast="0" w:name="_hwyy5070l92o" w:id="21"/>
            <w:bookmarkEnd w:id="21"/>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7">
      <w:pPr>
        <w:pStyle w:val="Heading3"/>
        <w:rPr/>
      </w:pPr>
      <w:bookmarkStart w:colFirst="0" w:colLast="0" w:name="_zfrn15dkcu4p" w:id="22"/>
      <w:bookmarkEnd w:id="22"/>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www.linkedin.com/in/ronen-tamari-11482189/" TargetMode="External"/><Relationship Id="rId13" Type="http://schemas.openxmlformats.org/officeDocument/2006/relationships/image" Target="media/image6.jpg"/><Relationship Id="rId12" Type="http://schemas.openxmlformats.org/officeDocument/2006/relationships/hyperlink" Target="https://www.linkedin.com/in/purubot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png"/><Relationship Id="rId14" Type="http://schemas.openxmlformats.org/officeDocument/2006/relationships/hyperlink" Target="https://www.linkedin.com/in/chris-hokamp-a7844049/"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hyperlink" Target="https://www.linkedin.com/in/allard-oelen/?originalSubdomain=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