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24326" w14:textId="0144BA8A" w:rsidR="00A92292" w:rsidRPr="00B41942" w:rsidRDefault="00B7454A" w:rsidP="00A92292">
      <w:pPr>
        <w:pStyle w:val="Heading1"/>
        <w:keepNext w:val="0"/>
        <w:keepLines w:val="0"/>
        <w:spacing w:before="480"/>
        <w:rPr>
          <w:rFonts w:ascii="Lato" w:eastAsia="Lato" w:hAnsi="Lato" w:cs="Lato"/>
          <w:color w:val="212529"/>
          <w:sz w:val="46"/>
          <w:szCs w:val="46"/>
          <w:lang w:val="en-US"/>
        </w:rPr>
      </w:pPr>
      <w:r w:rsidRPr="00B7454A">
        <w:rPr>
          <w:rFonts w:ascii="Lato" w:eastAsia="Lato" w:hAnsi="Lato" w:cs="Lato"/>
          <w:color w:val="212529"/>
          <w:sz w:val="46"/>
          <w:szCs w:val="46"/>
          <w:lang w:val="en-US"/>
        </w:rPr>
        <w:t>Integrating Semantics with Symbolic AI: The Path to Interpretable Hybrid AI Systems</w:t>
      </w:r>
    </w:p>
    <w:p w14:paraId="4E5440A7" w14:textId="3CF24529" w:rsidR="00DC6B2F" w:rsidRPr="006F6DC9" w:rsidRDefault="00DC6B2F" w:rsidP="00DC6B2F">
      <w:pPr>
        <w:pStyle w:val="Heading5"/>
        <w:rPr>
          <w:rFonts w:ascii="Lato" w:eastAsia="Lato" w:hAnsi="Lato" w:cs="Lato"/>
          <w:lang w:val="en-US"/>
        </w:rPr>
      </w:pPr>
      <w:r w:rsidRPr="006F6DC9">
        <w:rPr>
          <w:rFonts w:ascii="Lato" w:eastAsia="Lato" w:hAnsi="Lato" w:cs="Lato"/>
          <w:lang w:val="en-US"/>
        </w:rPr>
        <w:t>Keynote Speech</w:t>
      </w:r>
    </w:p>
    <w:p w14:paraId="114116EB" w14:textId="77777777" w:rsidR="00DC6B2F" w:rsidRPr="00B41942" w:rsidRDefault="00DC6B2F" w:rsidP="00DC6B2F">
      <w:pPr>
        <w:pStyle w:val="Heading4"/>
        <w:rPr>
          <w:lang w:val="en-US"/>
        </w:rPr>
      </w:pPr>
      <w:r w:rsidRPr="00B41942">
        <w:rPr>
          <w:lang w:val="en-US"/>
        </w:rPr>
        <w:t xml:space="preserve">Time: </w:t>
      </w:r>
    </w:p>
    <w:p w14:paraId="0918FD75" w14:textId="77777777" w:rsidR="00DC6B2F" w:rsidRDefault="00DC6B2F" w:rsidP="00DC6B2F">
      <w:pPr>
        <w:pStyle w:val="Heading4"/>
        <w:rPr>
          <w:lang w:val="en-US"/>
        </w:rPr>
      </w:pPr>
      <w:bookmarkStart w:id="0" w:name="_teeaaqrvkvui" w:colFirst="0" w:colLast="0"/>
      <w:bookmarkEnd w:id="0"/>
      <w:r w:rsidRPr="00B41942">
        <w:rPr>
          <w:lang w:val="en-US"/>
        </w:rPr>
        <w:t xml:space="preserve">Chair: </w:t>
      </w:r>
    </w:p>
    <w:p w14:paraId="6866EAED" w14:textId="77777777" w:rsidR="003A3624" w:rsidRPr="003A3624" w:rsidRDefault="003A3624" w:rsidP="003A3624">
      <w:pPr>
        <w:rPr>
          <w:lang w:val="en-US"/>
        </w:rPr>
      </w:pPr>
    </w:p>
    <w:p w14:paraId="7AAFE27C" w14:textId="77777777" w:rsidR="00E6765B" w:rsidRPr="00E6765B" w:rsidRDefault="00E6765B" w:rsidP="00165548">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 xml:space="preserve">In May 2001, Tim Berners-Lee, James </w:t>
      </w:r>
      <w:proofErr w:type="spellStart"/>
      <w:r w:rsidRPr="00E6765B">
        <w:rPr>
          <w:rFonts w:ascii="Lato" w:eastAsia="Lato" w:hAnsi="Lato" w:cs="Lato"/>
          <w:color w:val="212529"/>
          <w:sz w:val="24"/>
          <w:szCs w:val="24"/>
          <w:lang w:val="en-US"/>
        </w:rPr>
        <w:t>Hendler</w:t>
      </w:r>
      <w:proofErr w:type="spellEnd"/>
      <w:r w:rsidRPr="00E6765B">
        <w:rPr>
          <w:rFonts w:ascii="Lato" w:eastAsia="Lato" w:hAnsi="Lato" w:cs="Lato"/>
          <w:color w:val="212529"/>
          <w:sz w:val="24"/>
          <w:szCs w:val="24"/>
          <w:lang w:val="en-US"/>
        </w:rPr>
        <w:t xml:space="preserve">, and Ora </w:t>
      </w:r>
      <w:proofErr w:type="spellStart"/>
      <w:r w:rsidRPr="00E6765B">
        <w:rPr>
          <w:rFonts w:ascii="Lato" w:eastAsia="Lato" w:hAnsi="Lato" w:cs="Lato"/>
          <w:color w:val="212529"/>
          <w:sz w:val="24"/>
          <w:szCs w:val="24"/>
          <w:lang w:val="en-US"/>
        </w:rPr>
        <w:t>Lassila</w:t>
      </w:r>
      <w:proofErr w:type="spellEnd"/>
      <w:r w:rsidRPr="00E6765B">
        <w:rPr>
          <w:rFonts w:ascii="Lato" w:eastAsia="Lato" w:hAnsi="Lato" w:cs="Lato"/>
          <w:color w:val="212529"/>
          <w:sz w:val="24"/>
          <w:szCs w:val="24"/>
          <w:lang w:val="en-US"/>
        </w:rPr>
        <w:t xml:space="preserve"> envisioned the Semantic Web as a revolutionary framework for making Web content understandable to machines, opening up a new horizon of possibilities [1]. Over the past two decades, the Semantic Web has evolved, overcoming numerous challenges and achieving significant milestones. This talk reviews the historical evolution of the Semantic Web and explores the essential role of symbolic formal systems - logic, knowledge representation, and reasoning - in emulating human-like visual representation and formal reasoning.</w:t>
      </w:r>
    </w:p>
    <w:p w14:paraId="48909879" w14:textId="77777777" w:rsidR="00E6765B" w:rsidRPr="00E6765B" w:rsidRDefault="00E6765B" w:rsidP="00165548">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The integration of Knowledge Graphs (KGs) as central data structures has enabled the fusion of heterogeneous data, facilitating robust knowledge representation and formal reasoning. Despite these advances, purely symbolic approaches have limitations, particularly when dealing with the complexity and ambiguity inherent in real-world data.</w:t>
      </w:r>
    </w:p>
    <w:p w14:paraId="6E36234F" w14:textId="77777777" w:rsidR="00E6765B" w:rsidRPr="00E6765B" w:rsidRDefault="00E6765B" w:rsidP="00165548">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We explore the transformative impact of combining symbolic semantics with inductive learning techniques, and show how this hybrid approach improves the performance of machine learning models over KGs, resulting in more interpretable AI systems. By analyzing key case studies in lung and breast cancer, we illustrate how this synergy leads to improved model accuracy and transparency, fostering trust and reliability in AI systems.</w:t>
      </w:r>
    </w:p>
    <w:p w14:paraId="2DF5873C" w14:textId="77777777" w:rsidR="00E6765B" w:rsidRPr="00E6765B" w:rsidRDefault="00E6765B" w:rsidP="00165548">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This presentation aims to highlight the need to fuse semantics with machine learning to develop sophisticated, interpretable AI systems. It will provide insights into the future direction of semantic AI, emphasizing the critical role of semantics in achieving truly intelligent and understandable AI.</w:t>
      </w:r>
    </w:p>
    <w:p w14:paraId="4AD6542F" w14:textId="3F51D440" w:rsidR="00DC6B2F" w:rsidRPr="000D5196" w:rsidRDefault="00E6765B" w:rsidP="00E6765B">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 xml:space="preserve">Berners-Lee, T., </w:t>
      </w:r>
      <w:proofErr w:type="spellStart"/>
      <w:r w:rsidRPr="00E6765B">
        <w:rPr>
          <w:rFonts w:ascii="Lato" w:eastAsia="Lato" w:hAnsi="Lato" w:cs="Lato"/>
          <w:color w:val="212529"/>
          <w:sz w:val="24"/>
          <w:szCs w:val="24"/>
          <w:lang w:val="en-US"/>
        </w:rPr>
        <w:t>Hendler</w:t>
      </w:r>
      <w:proofErr w:type="spellEnd"/>
      <w:r w:rsidRPr="00E6765B">
        <w:rPr>
          <w:rFonts w:ascii="Lato" w:eastAsia="Lato" w:hAnsi="Lato" w:cs="Lato"/>
          <w:color w:val="212529"/>
          <w:sz w:val="24"/>
          <w:szCs w:val="24"/>
          <w:lang w:val="en-US"/>
        </w:rPr>
        <w:t xml:space="preserve">, J., &amp; </w:t>
      </w:r>
      <w:proofErr w:type="spellStart"/>
      <w:r w:rsidRPr="00E6765B">
        <w:rPr>
          <w:rFonts w:ascii="Lato" w:eastAsia="Lato" w:hAnsi="Lato" w:cs="Lato"/>
          <w:color w:val="212529"/>
          <w:sz w:val="24"/>
          <w:szCs w:val="24"/>
          <w:lang w:val="en-US"/>
        </w:rPr>
        <w:t>Lassila</w:t>
      </w:r>
      <w:proofErr w:type="spellEnd"/>
      <w:r w:rsidRPr="00E6765B">
        <w:rPr>
          <w:rFonts w:ascii="Lato" w:eastAsia="Lato" w:hAnsi="Lato" w:cs="Lato"/>
          <w:color w:val="212529"/>
          <w:sz w:val="24"/>
          <w:szCs w:val="24"/>
          <w:lang w:val="en-US"/>
        </w:rPr>
        <w:t>, O. (2001). The Semantic Web. Scientific American.</w:t>
      </w:r>
    </w:p>
    <w:p w14:paraId="1EC234F8" w14:textId="1BA001BC" w:rsidR="009537D2" w:rsidRPr="006F6DC9" w:rsidRDefault="009537D2">
      <w:pPr>
        <w:pStyle w:val="Heading4"/>
        <w:rPr>
          <w:lang w:val="en-US"/>
        </w:rPr>
      </w:pPr>
    </w:p>
    <w:p w14:paraId="1B76C638" w14:textId="29010580" w:rsidR="009537D2" w:rsidRPr="006F6DC9" w:rsidRDefault="00A44D60">
      <w:pPr>
        <w:pStyle w:val="Heading2"/>
        <w:rPr>
          <w:lang w:val="en-US"/>
        </w:rPr>
      </w:pPr>
      <w:bookmarkStart w:id="1" w:name="_7t0ihxtwapah" w:colFirst="0" w:colLast="0"/>
      <w:bookmarkEnd w:id="1"/>
      <w:r>
        <w:rPr>
          <w:lang w:val="en-US"/>
        </w:rPr>
        <w:t xml:space="preserve">Keynote </w:t>
      </w:r>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EB3A55" w14:paraId="4A0B0E71" w14:textId="77777777">
        <w:trPr>
          <w:cantSplit/>
        </w:trPr>
        <w:tc>
          <w:tcPr>
            <w:tcW w:w="3311" w:type="dxa"/>
            <w:shd w:val="clear" w:color="auto" w:fill="auto"/>
            <w:tcMar>
              <w:top w:w="100" w:type="dxa"/>
              <w:left w:w="100" w:type="dxa"/>
              <w:bottom w:w="100" w:type="dxa"/>
              <w:right w:w="100" w:type="dxa"/>
            </w:tcMar>
          </w:tcPr>
          <w:p w14:paraId="1A5E3DC6" w14:textId="1321BFCA" w:rsidR="009537D2" w:rsidRDefault="005C3467">
            <w:pPr>
              <w:shd w:val="clear" w:color="auto" w:fill="FFFFFF"/>
              <w:rPr>
                <w:rFonts w:ascii="Lato" w:eastAsia="Lato" w:hAnsi="Lato" w:cs="Lato"/>
                <w:b/>
                <w:color w:val="212529"/>
                <w:sz w:val="36"/>
                <w:szCs w:val="36"/>
              </w:rPr>
            </w:pPr>
            <w:r>
              <w:rPr>
                <w:rFonts w:ascii="Lato" w:eastAsia="Lato" w:hAnsi="Lato" w:cs="Lato"/>
                <w:noProof/>
                <w:color w:val="212529"/>
                <w:sz w:val="46"/>
                <w:szCs w:val="46"/>
                <w:lang w:val="en-US"/>
              </w:rPr>
              <w:drawing>
                <wp:inline distT="0" distB="0" distL="0" distR="0" wp14:anchorId="7B221322" wp14:editId="652F3FE3">
                  <wp:extent cx="1442271" cy="961781"/>
                  <wp:effectExtent l="0" t="0" r="5715" b="0"/>
                  <wp:docPr id="19002155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82947" cy="988906"/>
                          </a:xfrm>
                          <a:prstGeom prst="rect">
                            <a:avLst/>
                          </a:prstGeom>
                          <a:noFill/>
                          <a:ln>
                            <a:noFill/>
                          </a:ln>
                        </pic:spPr>
                      </pic:pic>
                    </a:graphicData>
                  </a:graphic>
                </wp:inline>
              </w:drawing>
            </w:r>
          </w:p>
          <w:p w14:paraId="2B71B1E7" w14:textId="2195DD11" w:rsidR="005C3467" w:rsidRDefault="005C3467" w:rsidP="00EB3A55">
            <w:pPr>
              <w:pStyle w:val="Heading3"/>
              <w:rPr>
                <w:shd w:val="clear" w:color="auto" w:fill="FFFFFF"/>
                <w:lang w:val="en-US"/>
              </w:rPr>
            </w:pPr>
            <w:bookmarkStart w:id="2" w:name="_kzht2kz3r603" w:colFirst="0" w:colLast="0"/>
            <w:bookmarkEnd w:id="2"/>
            <w:r w:rsidRPr="005C3467">
              <w:rPr>
                <w:shd w:val="clear" w:color="auto" w:fill="FFFFFF"/>
                <w:lang w:val="en-US"/>
              </w:rPr>
              <w:t>Maria-Esther</w:t>
            </w:r>
            <w:r>
              <w:rPr>
                <w:shd w:val="clear" w:color="auto" w:fill="FFFFFF"/>
                <w:lang w:val="en-US"/>
              </w:rPr>
              <w:t xml:space="preserve"> </w:t>
            </w:r>
            <w:r w:rsidRPr="005C3467">
              <w:rPr>
                <w:shd w:val="clear" w:color="auto" w:fill="FFFFFF"/>
                <w:lang w:val="en-US"/>
              </w:rPr>
              <w:t>Vidal</w:t>
            </w:r>
            <w:bookmarkStart w:id="3" w:name="_d66o0apjt507" w:colFirst="0" w:colLast="0"/>
            <w:bookmarkEnd w:id="3"/>
          </w:p>
          <w:p w14:paraId="0F931915" w14:textId="76299C9E" w:rsidR="009537D2" w:rsidRPr="006F6DC9" w:rsidRDefault="005C3467">
            <w:pPr>
              <w:pStyle w:val="Heading5"/>
              <w:spacing w:line="240" w:lineRule="auto"/>
              <w:rPr>
                <w:lang w:val="en-US"/>
              </w:rPr>
            </w:pPr>
            <w:r w:rsidRPr="005C3467">
              <w:rPr>
                <w:lang w:val="en-US"/>
              </w:rPr>
              <w:t>TIB-Leibniz Information Centre for Science and Technology. Leibniz University of Hannover and L3S Research Centre</w:t>
            </w:r>
          </w:p>
        </w:tc>
        <w:tc>
          <w:tcPr>
            <w:tcW w:w="5745" w:type="dxa"/>
            <w:shd w:val="clear" w:color="auto" w:fill="auto"/>
            <w:tcMar>
              <w:top w:w="100" w:type="dxa"/>
              <w:left w:w="100" w:type="dxa"/>
              <w:bottom w:w="100" w:type="dxa"/>
              <w:right w:w="100" w:type="dxa"/>
            </w:tcMar>
          </w:tcPr>
          <w:p w14:paraId="474F58B6" w14:textId="5CAAB0B5" w:rsidR="009537D2" w:rsidRPr="005C3467" w:rsidRDefault="005C3467" w:rsidP="005C3467">
            <w:pPr>
              <w:widowControl w:val="0"/>
              <w:spacing w:line="240" w:lineRule="auto"/>
              <w:rPr>
                <w:color w:val="333333"/>
                <w:shd w:val="clear" w:color="auto" w:fill="FFFFFF"/>
                <w:lang w:val="en-US"/>
              </w:rPr>
            </w:pPr>
            <w:r w:rsidRPr="005C3467">
              <w:rPr>
                <w:color w:val="333333"/>
                <w:shd w:val="clear" w:color="auto" w:fill="FFFFFF"/>
                <w:lang w:val="en-US"/>
              </w:rPr>
              <w:t>Prof. Dr. Maria-Esther Vidal is Full Professor at the Leibniz University</w:t>
            </w:r>
            <w:r>
              <w:rPr>
                <w:color w:val="333333"/>
                <w:shd w:val="clear" w:color="auto" w:fill="FFFFFF"/>
                <w:lang w:val="en-US"/>
              </w:rPr>
              <w:t xml:space="preserve"> </w:t>
            </w:r>
            <w:r w:rsidRPr="005C3467">
              <w:rPr>
                <w:color w:val="333333"/>
                <w:shd w:val="clear" w:color="auto" w:fill="FFFFFF"/>
                <w:lang w:val="en-US"/>
              </w:rPr>
              <w:t>of Hannover and Head of the TIB Research Department. She is also a</w:t>
            </w:r>
            <w:r>
              <w:rPr>
                <w:color w:val="333333"/>
                <w:shd w:val="clear" w:color="auto" w:fill="FFFFFF"/>
                <w:lang w:val="en-US"/>
              </w:rPr>
              <w:t xml:space="preserve"> </w:t>
            </w:r>
            <w:r w:rsidRPr="005C3467">
              <w:rPr>
                <w:color w:val="333333"/>
                <w:shd w:val="clear" w:color="auto" w:fill="FFFFFF"/>
                <w:lang w:val="en-US"/>
              </w:rPr>
              <w:t>member of the L3S Research Center and Full Professor (retired) at the</w:t>
            </w:r>
            <w:r>
              <w:rPr>
                <w:color w:val="333333"/>
                <w:shd w:val="clear" w:color="auto" w:fill="FFFFFF"/>
                <w:lang w:val="en-US"/>
              </w:rPr>
              <w:t xml:space="preserve"> </w:t>
            </w:r>
            <w:r w:rsidRPr="005C3467">
              <w:rPr>
                <w:color w:val="333333"/>
                <w:shd w:val="clear" w:color="auto" w:fill="FFFFFF"/>
                <w:lang w:val="en-US"/>
              </w:rPr>
              <w:t>Universidad Simón Bolívar (USB), Venezuela.</w:t>
            </w:r>
            <w:r>
              <w:rPr>
                <w:color w:val="333333"/>
                <w:shd w:val="clear" w:color="auto" w:fill="FFFFFF"/>
                <w:lang w:val="en-US"/>
              </w:rPr>
              <w:t xml:space="preserve"> </w:t>
            </w:r>
            <w:r w:rsidRPr="005C3467">
              <w:rPr>
                <w:color w:val="333333"/>
                <w:shd w:val="clear" w:color="auto" w:fill="FFFFFF"/>
                <w:lang w:val="en-US"/>
              </w:rPr>
              <w:t>Her research focuses on data management, semantic data integration, and</w:t>
            </w:r>
            <w:r>
              <w:rPr>
                <w:color w:val="333333"/>
                <w:shd w:val="clear" w:color="auto" w:fill="FFFFFF"/>
                <w:lang w:val="en-US"/>
              </w:rPr>
              <w:t xml:space="preserve"> </w:t>
            </w:r>
            <w:r w:rsidRPr="005C3467">
              <w:rPr>
                <w:color w:val="333333"/>
                <w:shd w:val="clear" w:color="auto" w:fill="FFFFFF"/>
                <w:lang w:val="en-US"/>
              </w:rPr>
              <w:t>machine learning over knowledge graphs, areas crucial for modern</w:t>
            </w:r>
            <w:r>
              <w:rPr>
                <w:color w:val="333333"/>
                <w:shd w:val="clear" w:color="auto" w:fill="FFFFFF"/>
                <w:lang w:val="en-US"/>
              </w:rPr>
              <w:t xml:space="preserve"> </w:t>
            </w:r>
            <w:r w:rsidRPr="005C3467">
              <w:rPr>
                <w:color w:val="333333"/>
                <w:shd w:val="clear" w:color="auto" w:fill="FFFFFF"/>
                <w:lang w:val="en-US"/>
              </w:rPr>
              <w:t>information systems. Maria-Esther has co-authored more than 240</w:t>
            </w:r>
            <w:r>
              <w:rPr>
                <w:color w:val="333333"/>
                <w:shd w:val="clear" w:color="auto" w:fill="FFFFFF"/>
                <w:lang w:val="en-US"/>
              </w:rPr>
              <w:t xml:space="preserve"> </w:t>
            </w:r>
            <w:r w:rsidRPr="005C3467">
              <w:rPr>
                <w:color w:val="333333"/>
                <w:shd w:val="clear" w:color="auto" w:fill="FFFFFF"/>
                <w:lang w:val="en-US"/>
              </w:rPr>
              <w:t>peer</w:t>
            </w:r>
            <w:r w:rsidR="00A27938">
              <w:rPr>
                <w:color w:val="333333"/>
                <w:shd w:val="clear" w:color="auto" w:fill="FFFFFF"/>
                <w:lang w:val="en-US"/>
              </w:rPr>
              <w:t>-</w:t>
            </w:r>
            <w:r w:rsidRPr="005C3467">
              <w:rPr>
                <w:color w:val="333333"/>
                <w:shd w:val="clear" w:color="auto" w:fill="FFFFFF"/>
                <w:lang w:val="en-US"/>
              </w:rPr>
              <w:t>reviewed articles in the areas of Semantic Web, Databases, and</w:t>
            </w:r>
            <w:r>
              <w:rPr>
                <w:color w:val="333333"/>
                <w:shd w:val="clear" w:color="auto" w:fill="FFFFFF"/>
                <w:lang w:val="en-US"/>
              </w:rPr>
              <w:t xml:space="preserve"> </w:t>
            </w:r>
            <w:r w:rsidRPr="005C3467">
              <w:rPr>
                <w:color w:val="333333"/>
                <w:shd w:val="clear" w:color="auto" w:fill="FFFFFF"/>
                <w:lang w:val="en-US"/>
              </w:rPr>
              <w:t>Artificial Intelligence. She was awarded the Science Prize for</w:t>
            </w:r>
            <w:r>
              <w:rPr>
                <w:color w:val="333333"/>
                <w:shd w:val="clear" w:color="auto" w:fill="FFFFFF"/>
                <w:lang w:val="en-US"/>
              </w:rPr>
              <w:t xml:space="preserve"> </w:t>
            </w:r>
            <w:r w:rsidRPr="005C3467">
              <w:rPr>
                <w:color w:val="333333"/>
                <w:shd w:val="clear" w:color="auto" w:fill="FFFFFF"/>
                <w:lang w:val="en-US"/>
              </w:rPr>
              <w:t xml:space="preserve">Responsible Research by the </w:t>
            </w:r>
            <w:proofErr w:type="spellStart"/>
            <w:r w:rsidRPr="005C3467">
              <w:rPr>
                <w:color w:val="333333"/>
                <w:shd w:val="clear" w:color="auto" w:fill="FFFFFF"/>
                <w:lang w:val="en-US"/>
              </w:rPr>
              <w:t>Stifterverband</w:t>
            </w:r>
            <w:proofErr w:type="spellEnd"/>
            <w:r w:rsidRPr="005C3467">
              <w:rPr>
                <w:color w:val="333333"/>
                <w:shd w:val="clear" w:color="auto" w:fill="FFFFFF"/>
                <w:lang w:val="en-US"/>
              </w:rPr>
              <w:t>, recommended by the Leibniz</w:t>
            </w:r>
            <w:r>
              <w:rPr>
                <w:color w:val="333333"/>
                <w:shd w:val="clear" w:color="auto" w:fill="FFFFFF"/>
                <w:lang w:val="en-US"/>
              </w:rPr>
              <w:t xml:space="preserve"> </w:t>
            </w:r>
            <w:r w:rsidRPr="005C3467">
              <w:rPr>
                <w:color w:val="333333"/>
                <w:shd w:val="clear" w:color="auto" w:fill="FFFFFF"/>
                <w:lang w:val="en-US"/>
              </w:rPr>
              <w:t>Association, and supported by the "Leibniz Best Minds: Program for Women</w:t>
            </w:r>
            <w:r>
              <w:rPr>
                <w:color w:val="333333"/>
                <w:shd w:val="clear" w:color="auto" w:fill="FFFFFF"/>
                <w:lang w:val="en-US"/>
              </w:rPr>
              <w:t xml:space="preserve"> </w:t>
            </w:r>
            <w:r w:rsidRPr="005C3467">
              <w:rPr>
                <w:color w:val="333333"/>
                <w:shd w:val="clear" w:color="auto" w:fill="FFFFFF"/>
                <w:lang w:val="en-US"/>
              </w:rPr>
              <w:t>Professors" supported by the Leibniz Association, Germany. Maria-Esther</w:t>
            </w:r>
            <w:r>
              <w:rPr>
                <w:color w:val="333333"/>
                <w:shd w:val="clear" w:color="auto" w:fill="FFFFFF"/>
                <w:lang w:val="en-US"/>
              </w:rPr>
              <w:t xml:space="preserve"> </w:t>
            </w:r>
            <w:r w:rsidRPr="005C3467">
              <w:rPr>
                <w:color w:val="333333"/>
                <w:shd w:val="clear" w:color="auto" w:fill="FFFFFF"/>
                <w:lang w:val="en-US"/>
              </w:rPr>
              <w:t>is also active in her research communities. She has served on the</w:t>
            </w:r>
            <w:r>
              <w:rPr>
                <w:color w:val="333333"/>
                <w:shd w:val="clear" w:color="auto" w:fill="FFFFFF"/>
                <w:lang w:val="en-US"/>
              </w:rPr>
              <w:t xml:space="preserve"> </w:t>
            </w:r>
            <w:r w:rsidRPr="005C3467">
              <w:rPr>
                <w:color w:val="333333"/>
                <w:shd w:val="clear" w:color="auto" w:fill="FFFFFF"/>
                <w:lang w:val="en-US"/>
              </w:rPr>
              <w:t>editorial boards of international journals and as general chair,</w:t>
            </w:r>
            <w:r>
              <w:rPr>
                <w:color w:val="333333"/>
                <w:shd w:val="clear" w:color="auto" w:fill="FFFFFF"/>
                <w:lang w:val="en-US"/>
              </w:rPr>
              <w:t xml:space="preserve"> </w:t>
            </w:r>
            <w:r w:rsidRPr="005C3467">
              <w:rPr>
                <w:color w:val="333333"/>
                <w:shd w:val="clear" w:color="auto" w:fill="FFFFFF"/>
                <w:lang w:val="en-US"/>
              </w:rPr>
              <w:t>co-chair, and senior reviewer of major scientific events (e.g., ESWC,</w:t>
            </w:r>
            <w:r>
              <w:rPr>
                <w:color w:val="333333"/>
                <w:shd w:val="clear" w:color="auto" w:fill="FFFFFF"/>
                <w:lang w:val="en-US"/>
              </w:rPr>
              <w:t xml:space="preserve"> </w:t>
            </w:r>
            <w:r w:rsidRPr="005C3467">
              <w:rPr>
                <w:color w:val="333333"/>
                <w:shd w:val="clear" w:color="auto" w:fill="FFFFFF"/>
                <w:lang w:val="en-US"/>
              </w:rPr>
              <w:t>WWW, ISWC, and ECAI). Under her leadership, her team has developed</w:t>
            </w:r>
            <w:r>
              <w:rPr>
                <w:color w:val="333333"/>
                <w:shd w:val="clear" w:color="auto" w:fill="FFFFFF"/>
                <w:lang w:val="en-US"/>
              </w:rPr>
              <w:t xml:space="preserve"> </w:t>
            </w:r>
            <w:r w:rsidRPr="005C3467">
              <w:rPr>
                <w:color w:val="333333"/>
                <w:shd w:val="clear" w:color="auto" w:fill="FFFFFF"/>
                <w:lang w:val="en-US"/>
              </w:rPr>
              <w:t>technologies of dominant relevance in the whole process of knowledge</w:t>
            </w:r>
            <w:r>
              <w:rPr>
                <w:color w:val="333333"/>
                <w:shd w:val="clear" w:color="auto" w:fill="FFFFFF"/>
                <w:lang w:val="en-US"/>
              </w:rPr>
              <w:t xml:space="preserve"> </w:t>
            </w:r>
            <w:r w:rsidRPr="005C3467">
              <w:rPr>
                <w:color w:val="333333"/>
                <w:shd w:val="clear" w:color="auto" w:fill="FFFFFF"/>
                <w:lang w:val="en-US"/>
              </w:rPr>
              <w:t>graph creation from heterogeneous data and query processing. She serves</w:t>
            </w:r>
            <w:r>
              <w:rPr>
                <w:color w:val="333333"/>
                <w:shd w:val="clear" w:color="auto" w:fill="FFFFFF"/>
                <w:lang w:val="en-US"/>
              </w:rPr>
              <w:t xml:space="preserve"> </w:t>
            </w:r>
            <w:r w:rsidRPr="005C3467">
              <w:rPr>
                <w:color w:val="333333"/>
                <w:shd w:val="clear" w:color="auto" w:fill="FFFFFF"/>
                <w:lang w:val="en-US"/>
              </w:rPr>
              <w:t>as an expert in several advisory boards, summer schools, and Ph.D.</w:t>
            </w:r>
            <w:r>
              <w:rPr>
                <w:color w:val="333333"/>
                <w:shd w:val="clear" w:color="auto" w:fill="FFFFFF"/>
                <w:lang w:val="en-US"/>
              </w:rPr>
              <w:t xml:space="preserve"> </w:t>
            </w:r>
            <w:r w:rsidRPr="005C3467">
              <w:rPr>
                <w:color w:val="333333"/>
                <w:shd w:val="clear" w:color="auto" w:fill="FFFFFF"/>
                <w:lang w:val="en-US"/>
              </w:rPr>
              <w:t>consortia. She has advised more than 28 Ph.D. students and more than 120</w:t>
            </w:r>
            <w:r>
              <w:rPr>
                <w:color w:val="333333"/>
                <w:shd w:val="clear" w:color="auto" w:fill="FFFFFF"/>
                <w:lang w:val="en-US"/>
              </w:rPr>
              <w:t xml:space="preserve"> </w:t>
            </w:r>
            <w:r w:rsidRPr="005C3467">
              <w:rPr>
                <w:color w:val="333333"/>
                <w:shd w:val="clear" w:color="auto" w:fill="FFFFFF"/>
                <w:lang w:val="en-US"/>
              </w:rPr>
              <w:t>M.S. and B.S. students in computer science.</w:t>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0581A8EE-E51E-4964-B5C4-CB8C40AA70EF}"/>
    <w:embedBold r:id="rId2" w:fontKey="{B563926D-55B1-4FCB-B55F-06B47A393CDC}"/>
  </w:font>
  <w:font w:name="Calibri">
    <w:panose1 w:val="020F0502020204030204"/>
    <w:charset w:val="00"/>
    <w:family w:val="swiss"/>
    <w:pitch w:val="variable"/>
    <w:sig w:usb0="E4002EFF" w:usb1="C000247B" w:usb2="00000009" w:usb3="00000000" w:csb0="000001FF" w:csb1="00000000"/>
    <w:embedRegular r:id="rId3" w:fontKey="{BAE5E4AD-506A-4044-BB5A-B335EC62C6B9}"/>
  </w:font>
  <w:font w:name="Cambria">
    <w:panose1 w:val="02040503050406030204"/>
    <w:charset w:val="00"/>
    <w:family w:val="roman"/>
    <w:pitch w:val="variable"/>
    <w:sig w:usb0="E00006FF" w:usb1="420024FF" w:usb2="02000000" w:usb3="00000000" w:csb0="0000019F" w:csb1="00000000"/>
    <w:embedRegular r:id="rId4" w:fontKey="{5878C0FD-6FE2-42E7-BFCE-AC470533B8C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165548"/>
    <w:rsid w:val="001A0579"/>
    <w:rsid w:val="003A3624"/>
    <w:rsid w:val="003A6C3F"/>
    <w:rsid w:val="004D112C"/>
    <w:rsid w:val="0059400C"/>
    <w:rsid w:val="005C3467"/>
    <w:rsid w:val="00622E18"/>
    <w:rsid w:val="006260FD"/>
    <w:rsid w:val="006F6DC9"/>
    <w:rsid w:val="009537D2"/>
    <w:rsid w:val="00A27938"/>
    <w:rsid w:val="00A44D60"/>
    <w:rsid w:val="00A92292"/>
    <w:rsid w:val="00B7454A"/>
    <w:rsid w:val="00CF080B"/>
    <w:rsid w:val="00CF6C0A"/>
    <w:rsid w:val="00D56BB9"/>
    <w:rsid w:val="00DC6B2F"/>
    <w:rsid w:val="00E6460D"/>
    <w:rsid w:val="00E6765B"/>
    <w:rsid w:val="00EA3963"/>
    <w:rsid w:val="00EB3A55"/>
    <w:rsid w:val="00F2399B"/>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DC6B2F"/>
    <w:rPr>
      <w:sz w:val="40"/>
      <w:szCs w:val="40"/>
    </w:rPr>
  </w:style>
  <w:style w:type="character" w:customStyle="1" w:styleId="Heading4Char">
    <w:name w:val="Heading 4 Char"/>
    <w:basedOn w:val="DefaultParagraphFont"/>
    <w:link w:val="Heading4"/>
    <w:uiPriority w:val="9"/>
    <w:rsid w:val="00DC6B2F"/>
    <w:rPr>
      <w:color w:val="666666"/>
      <w:sz w:val="24"/>
      <w:szCs w:val="24"/>
    </w:rPr>
  </w:style>
  <w:style w:type="character" w:customStyle="1" w:styleId="Heading5Char">
    <w:name w:val="Heading 5 Char"/>
    <w:basedOn w:val="DefaultParagraphFont"/>
    <w:link w:val="Heading5"/>
    <w:uiPriority w:val="9"/>
    <w:rsid w:val="00DC6B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067349">
      <w:bodyDiv w:val="1"/>
      <w:marLeft w:val="0"/>
      <w:marRight w:val="0"/>
      <w:marTop w:val="0"/>
      <w:marBottom w:val="0"/>
      <w:divBdr>
        <w:top w:val="none" w:sz="0" w:space="0" w:color="auto"/>
        <w:left w:val="none" w:sz="0" w:space="0" w:color="auto"/>
        <w:bottom w:val="none" w:sz="0" w:space="0" w:color="auto"/>
        <w:right w:val="none" w:sz="0" w:space="0" w:color="auto"/>
      </w:divBdr>
      <w:divsChild>
        <w:div w:id="304353742">
          <w:marLeft w:val="0"/>
          <w:marRight w:val="0"/>
          <w:marTop w:val="0"/>
          <w:marBottom w:val="0"/>
          <w:divBdr>
            <w:top w:val="none" w:sz="0" w:space="0" w:color="auto"/>
            <w:left w:val="none" w:sz="0" w:space="0" w:color="auto"/>
            <w:bottom w:val="none" w:sz="0" w:space="0" w:color="auto"/>
            <w:right w:val="none" w:sz="0" w:space="0" w:color="auto"/>
          </w:divBdr>
          <w:divsChild>
            <w:div w:id="2251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8225">
      <w:bodyDiv w:val="1"/>
      <w:marLeft w:val="0"/>
      <w:marRight w:val="0"/>
      <w:marTop w:val="0"/>
      <w:marBottom w:val="0"/>
      <w:divBdr>
        <w:top w:val="none" w:sz="0" w:space="0" w:color="auto"/>
        <w:left w:val="none" w:sz="0" w:space="0" w:color="auto"/>
        <w:bottom w:val="none" w:sz="0" w:space="0" w:color="auto"/>
        <w:right w:val="none" w:sz="0" w:space="0" w:color="auto"/>
      </w:divBdr>
      <w:divsChild>
        <w:div w:id="359354958">
          <w:marLeft w:val="0"/>
          <w:marRight w:val="0"/>
          <w:marTop w:val="0"/>
          <w:marBottom w:val="0"/>
          <w:divBdr>
            <w:top w:val="none" w:sz="0" w:space="0" w:color="auto"/>
            <w:left w:val="none" w:sz="0" w:space="0" w:color="auto"/>
            <w:bottom w:val="none" w:sz="0" w:space="0" w:color="auto"/>
            <w:right w:val="none" w:sz="0" w:space="0" w:color="auto"/>
          </w:divBdr>
          <w:divsChild>
            <w:div w:id="20950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Pages>
  <Words>509</Words>
  <Characters>2905</Characters>
  <Application>Microsoft Office Word</Application>
  <DocSecurity>0</DocSecurity>
  <Lines>24</Lines>
  <Paragraphs>6</Paragraphs>
  <ScaleCrop>false</ScaleCrop>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23</cp:revision>
  <dcterms:created xsi:type="dcterms:W3CDTF">2024-04-30T14:38:00Z</dcterms:created>
  <dcterms:modified xsi:type="dcterms:W3CDTF">2024-08-05T18:31:00Z</dcterms:modified>
</cp:coreProperties>
</file>