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w:t>
      </w:r>
    </w:p>
    <w:p w:rsidR="00000000" w:rsidDel="00000000" w:rsidP="00000000" w:rsidRDefault="00000000" w:rsidRPr="00000000" w14:paraId="00000002">
      <w:pPr>
        <w:pStyle w:val="Heading5"/>
        <w:rPr>
          <w:b w:val="1"/>
        </w:rPr>
      </w:pPr>
      <w:bookmarkStart w:colFirst="0" w:colLast="0" w:name="_h8rbetc11uqu" w:id="1"/>
      <w:bookmarkEnd w:id="1"/>
      <w:r w:rsidDel="00000000" w:rsidR="00000000" w:rsidRPr="00000000">
        <w:rPr>
          <w:rtl w:val="0"/>
        </w:rPr>
        <w:t xml:space="preserve">Session 6 (LI)</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2ly3k4z2l2pr" w:id="5"/>
      <w:bookmarkEnd w:id="5"/>
      <w:r w:rsidDel="00000000" w:rsidR="00000000" w:rsidRPr="00000000">
        <w:rPr>
          <w:rtl w:val="0"/>
        </w:rPr>
        <w:t xml:space="preserve">E-mail to Project -  Unleashing the Power of AI Automation in XTRF</w:t>
      </w:r>
    </w:p>
    <w:p w:rsidR="00000000" w:rsidDel="00000000" w:rsidP="00000000" w:rsidRDefault="00000000" w:rsidRPr="00000000" w14:paraId="00000007">
      <w:pPr>
        <w:rPr/>
      </w:pPr>
      <w:r w:rsidDel="00000000" w:rsidR="00000000" w:rsidRPr="00000000">
        <w:rPr>
          <w:rtl w:val="0"/>
        </w:rPr>
        <w:t xml:space="preserve">Explore E-mail to Project, an innovative productivity tool that effortlessly transforms clients' email inquiries into translation projects in a snap. Introducing our AI-based connector for XTRF, which automates project creation using emails. It seamlessly integrates with your email client, revolutionising how you handle project initiation. By intelligently parsing incoming emails, it effortlessly extracts vital project details, including client names, project descriptions, languages, deadlines, and attachments. Thanks to its advanced natural language processing capabilities, this intelligent assistant understands the context and meaning behind your emails, ensuring accuracy and efficiency in project creation.</w:t>
      </w:r>
    </w:p>
    <w:p w:rsidR="00000000" w:rsidDel="00000000" w:rsidP="00000000" w:rsidRDefault="00000000" w:rsidRPr="00000000" w14:paraId="00000008">
      <w:pPr>
        <w:rPr/>
      </w:pPr>
      <w:r w:rsidDel="00000000" w:rsidR="00000000" w:rsidRPr="00000000">
        <w:rPr>
          <w:rtl w:val="0"/>
        </w:rPr>
        <w:t xml:space="preserve">During the presentation, we will demonstrate how this cutting-edge solution smoothly processes incoming emails and turns relevant information from the emails into ready-to-use projects. Say goodbye to manual effort, streamline your workflow, and boost productivity.</w:t>
      </w:r>
    </w:p>
    <w:p w:rsidR="00000000" w:rsidDel="00000000" w:rsidP="00000000" w:rsidRDefault="00000000" w:rsidRPr="00000000" w14:paraId="00000009">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u6gszf1fh2a" w:id="6"/>
            <w:bookmarkEnd w:id="6"/>
            <w:r w:rsidDel="00000000" w:rsidR="00000000" w:rsidRPr="00000000">
              <w:rPr>
                <w:rtl w:val="0"/>
              </w:rPr>
              <w:t xml:space="preserve">Bartosz Budzyński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eyh9l54kfuz" w:id="7"/>
            <w:bookmarkEnd w:id="7"/>
            <w:r w:rsidDel="00000000" w:rsidR="00000000" w:rsidRPr="00000000">
              <w:rPr>
                <w:rtl w:val="0"/>
              </w:rPr>
              <w:t xml:space="preserve">Director of Technical Operations, XTRF</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kwusov5onak" w:id="8"/>
            <w:bookmarkEnd w:id="8"/>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E">
      <w:pPr>
        <w:pStyle w:val="Heading3"/>
        <w:rPr/>
      </w:pPr>
      <w:bookmarkStart w:colFirst="0" w:colLast="0" w:name="_5aoz50x4t3e7" w:id="9"/>
      <w:bookmarkEnd w:id="9"/>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w71m0blbsuk" w:id="10"/>
      <w:bookmarkEnd w:id="10"/>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11">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12">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3">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4">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11"/>
            <w:bookmarkEnd w:id="11"/>
            <w:r w:rsidDel="00000000" w:rsidR="00000000" w:rsidRPr="00000000">
              <w:rPr>
                <w:rtl w:val="0"/>
              </w:rPr>
              <w:t xml:space="preserve">Ilan Kernermann</w:t>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2"/>
            <w:bookmarkEnd w:id="12"/>
            <w:r w:rsidDel="00000000" w:rsidR="00000000" w:rsidRPr="00000000">
              <w:rPr>
                <w:rtl w:val="0"/>
              </w:rPr>
              <w:t xml:space="preserve">CEO,  Lexicala</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3"/>
            <w:bookmarkEnd w:id="13"/>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4"/>
            <w:bookmarkEnd w:id="14"/>
            <w:r w:rsidDel="00000000" w:rsidR="00000000" w:rsidRPr="00000000">
              <w:rPr>
                <w:rtl w:val="0"/>
              </w:rPr>
              <w:t xml:space="preserve">Martin Kaltenböck</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5"/>
            <w:bookmarkEnd w:id="15"/>
            <w:r w:rsidDel="00000000" w:rsidR="00000000" w:rsidRPr="00000000">
              <w:rPr>
                <w:rtl w:val="0"/>
              </w:rPr>
              <w:t xml:space="preserve">CFO, SemanticWeb Company</w:t>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6"/>
            <w:bookmarkEnd w:id="16"/>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1.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linkedin.com/in/bartoszarturbudzynski/"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