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501sjpro93u" w:id="0"/>
      <w:bookmarkEnd w:id="0"/>
      <w:r w:rsidDel="00000000" w:rsidR="00000000" w:rsidRPr="00000000">
        <w:rPr>
          <w:rFonts w:ascii="Lato" w:cs="Lato" w:eastAsia="Lato" w:hAnsi="Lato"/>
          <w:color w:val="212529"/>
          <w:sz w:val="46"/>
          <w:szCs w:val="46"/>
          <w:rtl w:val="0"/>
        </w:rPr>
        <w:t xml:space="preserve">Language Intelligence - Session 7</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2023 - 14:00 to 14:45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Name of the chair</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E-mail to Project -  Unleashing the Power of AI Automation in XTRF</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Explore E-mail to Project, an innovative productivity tool that effortlessly transforms clients' email inquiries into translation projects in a snap. Introducing our AI-based connector for XTRF, which automates project creation using emails. It seamlessly integrates with your email client, revolutionising how you handle project initiation. By intelligently parsing incoming emails, it effortlessly extracts vital project details, including client names, project descriptions, languages, deadlines, and attachments. Thanks to its advanced natural language processing capabilities, this intelligent assistant understands the context and meaning behind your emails, ensuring accuracy and efficiency in project creation.</w:t>
      </w:r>
    </w:p>
    <w:p w:rsidR="00000000" w:rsidDel="00000000" w:rsidP="00000000" w:rsidRDefault="00000000" w:rsidRPr="00000000" w14:paraId="00000007">
      <w:pPr>
        <w:rPr/>
      </w:pPr>
      <w:r w:rsidDel="00000000" w:rsidR="00000000" w:rsidRPr="00000000">
        <w:rPr>
          <w:rtl w:val="0"/>
        </w:rPr>
        <w:t xml:space="preserve">During the presentation, we will demonstrate how this cutting-edge solution smoothly processes incoming emails and turns relevant information from the emails into ready-to-use projects. Say goodbye to manual effort, streamline your workflow, and boost productivity.</w:t>
      </w:r>
    </w:p>
    <w:p w:rsidR="00000000" w:rsidDel="00000000" w:rsidP="00000000" w:rsidRDefault="00000000" w:rsidRPr="00000000" w14:paraId="00000008">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u6gszf1fh2a" w:id="5"/>
            <w:bookmarkEnd w:id="5"/>
            <w:r w:rsidDel="00000000" w:rsidR="00000000" w:rsidRPr="00000000">
              <w:rPr>
                <w:rtl w:val="0"/>
              </w:rPr>
              <w:t xml:space="preserve">Barbara Ofiarzewska</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eyh9l54kfuz" w:id="6"/>
            <w:bookmarkEnd w:id="6"/>
            <w:r w:rsidDel="00000000" w:rsidR="00000000" w:rsidRPr="00000000">
              <w:rPr>
                <w:rtl w:val="0"/>
              </w:rPr>
              <w:t xml:space="preserve">Product Lead, XTRF</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kwusov5onak"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D">
      <w:pPr>
        <w:pStyle w:val="Heading3"/>
        <w:rPr/>
      </w:pPr>
      <w:bookmarkStart w:colFirst="0" w:colLast="0" w:name="_w71m0blbsuk" w:id="8"/>
      <w:bookmarkEnd w:id="8"/>
      <w:r w:rsidDel="00000000" w:rsidR="00000000" w:rsidRPr="00000000">
        <w:rPr>
          <w:rtl w:val="0"/>
        </w:rPr>
        <w:t xml:space="preserve">Technology Advancements from Bi-text to Semantic Similarity</w:t>
      </w:r>
    </w:p>
    <w:p w:rsidR="00000000" w:rsidDel="00000000" w:rsidP="00000000" w:rsidRDefault="00000000" w:rsidRPr="00000000" w14:paraId="0000000E">
      <w:pPr>
        <w:rPr/>
      </w:pPr>
      <w:r w:rsidDel="00000000" w:rsidR="00000000" w:rsidRPr="00000000">
        <w:rPr>
          <w:rtl w:val="0"/>
        </w:rPr>
        <w:t xml:space="preserve">Once upon a time, bi-text was a revolutionary approach within the localisation industry. This allowed identification of reference documents, retrieval of matches greater than segments, and more. But over time, wording changes. Names change. Phrasing changes. Different authors unknowingly re-use content in various formats. What if you could still identify these highly-relevant documents, based on semantic similarity? Learn about this new approach, based on large language models, and the practical use cases that are unlocked by combining this cutting-edge technology with traditional translation methodology.</w:t>
      </w:r>
    </w:p>
    <w:p w:rsidR="00000000" w:rsidDel="00000000" w:rsidP="00000000" w:rsidRDefault="00000000" w:rsidRPr="00000000" w14:paraId="0000000F">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johpujh3zvr" w:id="9"/>
            <w:bookmarkEnd w:id="9"/>
            <w:r w:rsidDel="00000000" w:rsidR="00000000" w:rsidRPr="00000000">
              <w:rPr>
                <w:rtl w:val="0"/>
              </w:rPr>
              <w:t xml:space="preserve">Rares Vasilescu</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6jn9oyqsi9" w:id="10"/>
            <w:bookmarkEnd w:id="10"/>
            <w:r w:rsidDel="00000000" w:rsidR="00000000" w:rsidRPr="00000000">
              <w:rPr>
                <w:rtl w:val="0"/>
              </w:rPr>
              <w:t xml:space="preserve">VP Software Engineering, RWS Group</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j04sxvw45k"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rares-vasilescu/"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inkedin.com/in/barbara-o-5a69b494/"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