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5"/>
        <w:spacing w:after="80" w:before="240" w:lineRule="auto"/>
        <w:rPr/>
      </w:pPr>
      <w:bookmarkStart w:colFirst="0" w:colLast="0" w:name="_doufre3thp2" w:id="1"/>
      <w:bookmarkEnd w:id="1"/>
      <w:r w:rsidDel="00000000" w:rsidR="00000000" w:rsidRPr="00000000">
        <w:rPr>
          <w:rtl w:val="0"/>
        </w:rPr>
        <w:t xml:space="preserve">Session 1.3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Kossi Amouzouvi, Postdoctoral fellow, ScaDS.AI Excellence Center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te3mla5usmbh" w:id="5"/>
      <w:bookmarkEnd w:id="5"/>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8">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9">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A">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7"/>
      <w:bookmarkEnd w:id="7"/>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10">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38250" cy="1238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382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Susana López-Sola</w:t>
            </w:r>
            <w:r w:rsidDel="00000000" w:rsidR="00000000" w:rsidRPr="00000000">
              <w:rPr>
                <w:rtl w:val="0"/>
              </w:rPr>
            </w:r>
          </w:p>
          <w:p w:rsidR="00000000" w:rsidDel="00000000" w:rsidP="00000000" w:rsidRDefault="00000000" w:rsidRPr="00000000" w14:paraId="00000015">
            <w:pPr>
              <w:pStyle w:val="Heading5"/>
              <w:rPr/>
            </w:pPr>
            <w:bookmarkStart w:colFirst="0" w:colLast="0" w:name="_7kgauhvhr107" w:id="9"/>
            <w:bookmarkEnd w:id="9"/>
            <w:r w:rsidDel="00000000" w:rsidR="00000000" w:rsidRPr="00000000">
              <w:rPr>
                <w:rtl w:val="0"/>
              </w:rPr>
              <w:t xml:space="preserve">GNOSS </w:t>
            </w:r>
          </w:p>
          <w:p w:rsidR="00000000" w:rsidDel="00000000" w:rsidP="00000000" w:rsidRDefault="00000000" w:rsidRPr="00000000" w14:paraId="00000016">
            <w:pPr>
              <w:pStyle w:val="Heading5"/>
              <w:spacing w:line="240" w:lineRule="auto"/>
              <w:rPr/>
            </w:pPr>
            <w:bookmarkStart w:colFirst="0" w:colLast="0" w:name="_npykxu8fekud"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2"/>
      <w:bookmarkEnd w:id="12"/>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Raphaël Conde Salaza</w:t>
            </w:r>
          </w:p>
          <w:p w:rsidR="00000000" w:rsidDel="00000000" w:rsidP="00000000" w:rsidRDefault="00000000" w:rsidRPr="00000000" w14:paraId="0000001E">
            <w:pPr>
              <w:pStyle w:val="Heading4"/>
              <w:spacing w:line="240" w:lineRule="auto"/>
              <w:rPr/>
            </w:pPr>
            <w:bookmarkStart w:colFirst="0" w:colLast="0" w:name="_ut5m68wm02ri" w:id="14"/>
            <w:bookmarkEnd w:id="14"/>
            <w:r w:rsidDel="00000000" w:rsidR="00000000" w:rsidRPr="00000000">
              <w:rPr>
                <w:rtl w:val="0"/>
              </w:rPr>
              <w:t xml:space="preserve">INRAE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pPr>
            <w:r w:rsidDel="00000000" w:rsidR="00000000" w:rsidRPr="00000000">
              <w:rPr>
                <w:rtl w:val="0"/>
              </w:rPr>
            </w:r>
          </w:p>
          <w:p w:rsidR="00000000" w:rsidDel="00000000" w:rsidP="00000000" w:rsidRDefault="00000000" w:rsidRPr="00000000" w14:paraId="00000020">
            <w:pPr>
              <w:shd w:fill="ffffff" w:val="clear"/>
              <w:rPr/>
            </w:pPr>
            <w:r w:rsidDel="00000000" w:rsidR="00000000" w:rsidRPr="00000000">
              <w:rPr>
                <w:rtl w:val="0"/>
              </w:rPr>
            </w:r>
          </w:p>
        </w:tc>
      </w:tr>
    </w:tbl>
    <w:p w:rsidR="00000000" w:rsidDel="00000000" w:rsidP="00000000" w:rsidRDefault="00000000" w:rsidRPr="00000000" w14:paraId="00000021">
      <w:pPr>
        <w:pStyle w:val="Heading3"/>
        <w:rPr/>
      </w:pPr>
      <w:bookmarkStart w:colFirst="0" w:colLast="0" w:name="_g8mr07mvozb4" w:id="15"/>
      <w:bookmarkEnd w:id="15"/>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5o7i48508vln" w:id="16"/>
      <w:bookmarkEnd w:id="16"/>
      <w:r w:rsidDel="00000000" w:rsidR="00000000" w:rsidRPr="00000000">
        <w:rPr>
          <w:rtl w:val="0"/>
        </w:rPr>
        <w:t xml:space="preserve">BiPaSs: Further Investigation of Fast Pathfinding in Wikidata</w:t>
      </w:r>
    </w:p>
    <w:p w:rsidR="00000000" w:rsidDel="00000000" w:rsidP="00000000" w:rsidRDefault="00000000" w:rsidRPr="00000000" w14:paraId="00000024">
      <w:pPr>
        <w:rPr>
          <w:sz w:val="20"/>
          <w:szCs w:val="20"/>
        </w:rPr>
      </w:pPr>
      <w:r w:rsidDel="00000000" w:rsidR="00000000" w:rsidRPr="00000000">
        <w:rPr>
          <w:sz w:val="20"/>
          <w:szCs w:val="20"/>
          <w:rtl w:val="0"/>
        </w:rPr>
        <w:t xml:space="preserve">Purpose: </w:t>
      </w:r>
    </w:p>
    <w:p w:rsidR="00000000" w:rsidDel="00000000" w:rsidP="00000000" w:rsidRDefault="00000000" w:rsidRPr="00000000" w14:paraId="00000025">
      <w:pPr>
        <w:rPr/>
      </w:pPr>
      <w:r w:rsidDel="00000000" w:rsidR="00000000" w:rsidRPr="00000000">
        <w:rPr>
          <w:sz w:val="20"/>
          <w:szCs w:val="20"/>
          <w:rtl w:val="0"/>
        </w:rPr>
        <w:t xml:space="preserve">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Methodology: </w:t>
      </w:r>
    </w:p>
    <w:p w:rsidR="00000000" w:rsidDel="00000000" w:rsidP="00000000" w:rsidRDefault="00000000" w:rsidRPr="00000000" w14:paraId="00000028">
      <w:pPr>
        <w:rPr/>
      </w:pPr>
      <w:r w:rsidDel="00000000" w:rsidR="00000000" w:rsidRPr="00000000">
        <w:rPr>
          <w:sz w:val="20"/>
          <w:szCs w:val="20"/>
          <w:rtl w:val="0"/>
        </w:rPr>
        <w:t xml:space="preserve">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Findings: </w:t>
      </w:r>
    </w:p>
    <w:p w:rsidR="00000000" w:rsidDel="00000000" w:rsidP="00000000" w:rsidRDefault="00000000" w:rsidRPr="00000000" w14:paraId="0000002B">
      <w:pPr>
        <w:rPr/>
      </w:pPr>
      <w:r w:rsidDel="00000000" w:rsidR="00000000" w:rsidRPr="00000000">
        <w:rPr>
          <w:sz w:val="20"/>
          <w:szCs w:val="20"/>
          <w:rtl w:val="0"/>
        </w:rPr>
        <w:t xml:space="preserve">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Value: </w:t>
      </w:r>
    </w:p>
    <w:p w:rsidR="00000000" w:rsidDel="00000000" w:rsidP="00000000" w:rsidRDefault="00000000" w:rsidRPr="00000000" w14:paraId="0000002E">
      <w:pPr>
        <w:rPr/>
      </w:pPr>
      <w:r w:rsidDel="00000000" w:rsidR="00000000" w:rsidRPr="00000000">
        <w:rPr>
          <w:sz w:val="20"/>
          <w:szCs w:val="20"/>
          <w:rtl w:val="0"/>
        </w:rPr>
        <w:t xml:space="preserve">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7"/>
            <w:bookmarkEnd w:id="17"/>
            <w:r w:rsidDel="00000000" w:rsidR="00000000" w:rsidRPr="00000000">
              <w:rPr>
                <w:rtl w:val="0"/>
              </w:rPr>
              <w:t xml:space="preserve">Leon Martin</w:t>
            </w:r>
          </w:p>
          <w:p w:rsidR="00000000" w:rsidDel="00000000" w:rsidP="00000000" w:rsidRDefault="00000000" w:rsidRPr="00000000" w14:paraId="00000032">
            <w:pPr>
              <w:pStyle w:val="Heading5"/>
              <w:shd w:fill="ffffff" w:val="clear"/>
              <w:rPr/>
            </w:pPr>
            <w:bookmarkStart w:colFirst="0" w:colLast="0" w:name="_yyl6s4jw37lk" w:id="18"/>
            <w:bookmarkEnd w:id="18"/>
            <w:commentRangeStart w:id="0"/>
            <w:r w:rsidDel="00000000" w:rsidR="00000000" w:rsidRPr="00000000">
              <w:rPr>
                <w:rtl w:val="0"/>
              </w:rPr>
              <w:t xml:space="preserve">Doctoral Student at the Media Informatics Group at the University of Bamberg</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33">
      <w:pPr>
        <w:pStyle w:val="Heading3"/>
        <w:rPr/>
      </w:pPr>
      <w:bookmarkStart w:colFirst="0" w:colLast="0" w:name="_jbal0bpo74eh" w:id="19"/>
      <w:bookmarkEnd w:id="19"/>
      <w:r w:rsidDel="00000000" w:rsidR="00000000" w:rsidRPr="00000000">
        <w:rPr>
          <w:rtl w:val="0"/>
        </w:rPr>
      </w:r>
    </w:p>
    <w:p w:rsidR="00000000" w:rsidDel="00000000" w:rsidP="00000000" w:rsidRDefault="00000000" w:rsidRPr="00000000" w14:paraId="00000034">
      <w:pPr>
        <w:pStyle w:val="Heading3"/>
        <w:rPr/>
      </w:pPr>
      <w:bookmarkStart w:colFirst="0" w:colLast="0" w:name="_ecss0e6u76us" w:id="20"/>
      <w:bookmarkEnd w:id="20"/>
      <w:r w:rsidDel="00000000" w:rsidR="00000000" w:rsidRPr="00000000">
        <w:rPr>
          <w:rtl w:val="0"/>
        </w:rPr>
        <w:t xml:space="preserve">Rules-based AI: How reasoning can transform your semantic project [SP]</w:t>
      </w:r>
    </w:p>
    <w:p w:rsidR="00000000" w:rsidDel="00000000" w:rsidP="00000000" w:rsidRDefault="00000000" w:rsidRPr="00000000" w14:paraId="00000035">
      <w:pPr>
        <w:rPr/>
      </w:pPr>
      <w:r w:rsidDel="00000000" w:rsidR="00000000" w:rsidRPr="00000000">
        <w:rPr>
          <w:rtl w:val="0"/>
        </w:rPr>
        <w:t xml:space="preserve">Rules-based AI—semantic reasoning—is increasingly transforming semantic projects across multiple industries, enabling use cases that were previously considered impossible. Semantic reasoning infers new facts and concepts that are not explicitly stated in the available data, using Datalog rules which automatically update the knowledge graph. Features such as negation allow inferences to be made based on the absence of known facts; providing a far more powerful and expressive semantic search and recommendation capability. Deduced facts are incrementally applied to the knowledge graph affording significant performance advantages compared with needing to reload or recompile the entire database. Rules can be used to replace more complex SPRQL queries, simplifying development and maintenance, and ultimately the overall resource effort and cost of the project.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Join us as we demonstrate a semantic search use case to illustrate the value of semantic reasoning—and how it can transform your semantic project.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hd8d47vkks6" w:id="21"/>
            <w:bookmarkEnd w:id="21"/>
            <w:r w:rsidDel="00000000" w:rsidR="00000000" w:rsidRPr="00000000">
              <w:rPr>
                <w:rtl w:val="0"/>
              </w:rPr>
              <w:t xml:space="preserve">Peter Crocker</w:t>
              <w:br w:type="textWrapping"/>
              <w:t xml:space="preserve">CEO &amp; Co-founder Oxford Semantic Technologies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t xml:space="preserve">Peter Crocker is the co-founder and CEO of Oxford Semantic Technologies (OST), developers of the industry-leading knowledge graph and reasoner—RDFox. In his tenure, Peter has grown OST into the established business it is today, implementing solutions across the globe. With a practical approach to clients’ needs, Peter has overseen the application of RDFox to tackle financial fraud and regulatory compliance, modernize data integration and clinical decision support, and transform configuration management and personalised recommendations.</w:t>
            </w:r>
          </w:p>
          <w:p w:rsidR="00000000" w:rsidDel="00000000" w:rsidP="00000000" w:rsidRDefault="00000000" w:rsidRPr="00000000" w14:paraId="0000003D">
            <w:pPr>
              <w:shd w:fill="ffffff" w:val="clear"/>
              <w:rPr/>
            </w:pPr>
            <w:r w:rsidDel="00000000" w:rsidR="00000000" w:rsidRPr="00000000">
              <w:rPr>
                <w:rtl w:val="0"/>
              </w:rPr>
            </w:r>
          </w:p>
          <w:p w:rsidR="00000000" w:rsidDel="00000000" w:rsidP="00000000" w:rsidRDefault="00000000" w:rsidRPr="00000000" w14:paraId="0000003E">
            <w:pPr>
              <w:shd w:fill="ffffff" w:val="clear"/>
              <w:rPr/>
            </w:pPr>
            <w:r w:rsidDel="00000000" w:rsidR="00000000" w:rsidRPr="00000000">
              <w:rPr>
                <w:rtl w:val="0"/>
              </w:rPr>
              <w:t xml:space="preserve">Prior to OST, Peter served as Program Director of Product Management for the IBM Watson IoT Platform Product. He has led product development, architecture and consulted in enterprise integration. A graduate from the University of</w:t>
            </w:r>
          </w:p>
          <w:p w:rsidR="00000000" w:rsidDel="00000000" w:rsidP="00000000" w:rsidRDefault="00000000" w:rsidRPr="00000000" w14:paraId="0000003F">
            <w:pPr>
              <w:shd w:fill="ffffff" w:val="clear"/>
              <w:rPr/>
            </w:pPr>
            <w:r w:rsidDel="00000000" w:rsidR="00000000" w:rsidRPr="00000000">
              <w:rPr>
                <w:rtl w:val="0"/>
              </w:rPr>
              <w:t xml:space="preserve"> Oxford, Peter attained a Master of Computer Science, Distinction, and a Master of Engineering Science, First class.</w:t>
            </w:r>
          </w:p>
        </w:tc>
      </w:tr>
    </w:tbl>
    <w:p w:rsidR="00000000" w:rsidDel="00000000" w:rsidP="00000000" w:rsidRDefault="00000000" w:rsidRPr="00000000" w14:paraId="00000040">
      <w:pPr>
        <w:pStyle w:val="Heading3"/>
        <w:rPr/>
      </w:pPr>
      <w:bookmarkStart w:colFirst="0" w:colLast="0" w:name="_d9xadff807vr" w:id="22"/>
      <w:bookmarkEnd w:id="22"/>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0:48:57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3.jpg"/><Relationship Id="rId12" Type="http://schemas.openxmlformats.org/officeDocument/2006/relationships/header" Target="header1.xml"/><Relationship Id="rId9" Type="http://schemas.openxmlformats.org/officeDocument/2006/relationships/hyperlink" Target="https://www.gnoss.com/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