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4"/>
      <w:bookmarkEnd w:id="1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5"/>
      <w:bookmarkEnd w:id="15"/>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6"/>
            <w:bookmarkEnd w:id="16"/>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7"/>
            <w:bookmarkEnd w:id="17"/>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8"/>
      <w:bookmarkEnd w:id="18"/>
      <w:r w:rsidDel="00000000" w:rsidR="00000000" w:rsidRPr="00000000">
        <w:rPr>
          <w:rtl w:val="0"/>
        </w:rPr>
      </w:r>
    </w:p>
    <w:p w:rsidR="00000000" w:rsidDel="00000000" w:rsidP="00000000" w:rsidRDefault="00000000" w:rsidRPr="00000000" w14:paraId="00000033">
      <w:pPr>
        <w:pStyle w:val="Heading3"/>
        <w:rPr/>
      </w:pPr>
      <w:bookmarkStart w:colFirst="0" w:colLast="0" w:name="_ecss0e6u76us" w:id="19"/>
      <w:bookmarkEnd w:id="19"/>
      <w:r w:rsidDel="00000000" w:rsidR="00000000" w:rsidRPr="00000000">
        <w:rPr>
          <w:rtl w:val="0"/>
        </w:rPr>
        <w:t xml:space="preserve">Rules-based AI: How reasoning can transform your semantic project [SP]</w:t>
      </w:r>
    </w:p>
    <w:p w:rsidR="00000000" w:rsidDel="00000000" w:rsidP="00000000" w:rsidRDefault="00000000" w:rsidRPr="00000000" w14:paraId="00000034">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0"/>
            <w:bookmarkEnd w:id="20"/>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A">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3B">
      <w:pPr>
        <w:pStyle w:val="Heading3"/>
        <w:rPr/>
      </w:pPr>
      <w:bookmarkStart w:colFirst="0" w:colLast="0" w:name="_d9xadff807vr" w:id="21"/>
      <w:bookmarkEnd w:id="2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