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b4avauzouqw" w:id="0"/>
      <w:bookmarkEnd w:id="0"/>
      <w:r w:rsidDel="00000000" w:rsidR="00000000" w:rsidRPr="00000000">
        <w:rPr>
          <w:rtl w:val="0"/>
        </w:rPr>
        <w:t xml:space="preserve">Open calls on workshops</w:t>
      </w:r>
    </w:p>
    <w:p w:rsidR="00000000" w:rsidDel="00000000" w:rsidP="00000000" w:rsidRDefault="00000000" w:rsidRPr="00000000" w14:paraId="00000002">
      <w:pPr>
        <w:pStyle w:val="Heading2"/>
        <w:rPr/>
      </w:pPr>
      <w:bookmarkStart w:colFirst="0" w:colLast="0" w:name="_v81r0a92y9kw" w:id="1"/>
      <w:bookmarkEnd w:id="1"/>
      <w:r w:rsidDel="00000000" w:rsidR="00000000" w:rsidRPr="00000000">
        <w:rPr>
          <w:rtl w:val="0"/>
        </w:rPr>
        <w:t xml:space="preserve">3rd Workshop on Ontologies for FAIR and FAIR Ontologies (Onto4FAIR)</w:t>
      </w:r>
    </w:p>
    <w:p w:rsidR="00000000" w:rsidDel="00000000" w:rsidP="00000000" w:rsidRDefault="00000000" w:rsidRPr="00000000" w14:paraId="00000003">
      <w:pPr>
        <w:pStyle w:val="Heading4"/>
        <w:keepNext w:val="0"/>
        <w:keepLines w:val="0"/>
        <w:pBdr>
          <w:top w:color="auto" w:space="15" w:sz="0" w:val="none"/>
        </w:pBdr>
        <w:rPr/>
      </w:pPr>
      <w:bookmarkStart w:colFirst="0" w:colLast="0" w:name="_vlb94drhd9g" w:id="2"/>
      <w:bookmarkEnd w:id="2"/>
      <w:r w:rsidDel="00000000" w:rsidR="00000000" w:rsidRPr="00000000">
        <w:rPr>
          <w:rtl w:val="0"/>
        </w:rPr>
        <w:t xml:space="preserve">Outline</w:t>
      </w:r>
    </w:p>
    <w:p w:rsidR="00000000" w:rsidDel="00000000" w:rsidP="00000000" w:rsidRDefault="00000000" w:rsidRPr="00000000" w14:paraId="00000004">
      <w:pPr>
        <w:rPr/>
      </w:pPr>
      <w:r w:rsidDel="00000000" w:rsidR="00000000" w:rsidRPr="00000000">
        <w:rPr>
          <w:rtl w:val="0"/>
        </w:rPr>
        <w:t xml:space="preserve">Making the resources produced by researchers fully reusable and understood requires specific efforts. The Findable, Accessible, Interoperable and Reusable (FAIR) principles were elaborated to address these issues, describing a set of requirements for resource reusability and interoperability. These principles have been gaining increasing attention in a range of different areas and applications. One the one hand, a key aspect is the ability of properly and semantically describing resources, in particular with the help of ontologies. On the other hand, ontologies themselves have to be compliant with the FAIR principles.</w:t>
      </w:r>
    </w:p>
    <w:p w:rsidR="00000000" w:rsidDel="00000000" w:rsidP="00000000" w:rsidRDefault="00000000" w:rsidRPr="00000000" w14:paraId="00000005">
      <w:pPr>
        <w:rPr/>
      </w:pPr>
      <w:r w:rsidDel="00000000" w:rsidR="00000000" w:rsidRPr="00000000">
        <w:rPr>
          <w:rtl w:val="0"/>
        </w:rPr>
        <w:t xml:space="preserve">This series of workshops has the following goals: (a) to bring together leaders from academia, industry and user institutions to discuss the adoption of FAIR principles in real-world requirements. (b) to serve to inform industry and user representatives about existing research efforts that may meet their requirements. (c) to investigate how the FAIR principles are supported by the use of schemes, vocabularies, and ontologies that ideally are themselves FAIR.%, including creation, reuse and alignment of schemas, vocabularies and ontologies, to support the FAIR principles and their adoption in diverse areas of application. (d) to discuss the challenges and perspectives in adopting FAIR principles.</w:t>
      </w:r>
    </w:p>
    <w:p w:rsidR="00000000" w:rsidDel="00000000" w:rsidP="00000000" w:rsidRDefault="00000000" w:rsidRPr="00000000" w14:paraId="00000006">
      <w:pPr>
        <w:rPr/>
      </w:pPr>
      <w:r w:rsidDel="00000000" w:rsidR="00000000" w:rsidRPr="00000000">
        <w:rPr>
          <w:rtl w:val="0"/>
        </w:rPr>
        <w:t xml:space="preserve">More details at: </w:t>
      </w:r>
      <w:hyperlink r:id="rId6">
        <w:r w:rsidDel="00000000" w:rsidR="00000000" w:rsidRPr="00000000">
          <w:rPr>
            <w:color w:val="1155cc"/>
            <w:u w:val="single"/>
            <w:rtl w:val="0"/>
          </w:rPr>
          <w:t xml:space="preserve">https://onto4fair.github.io/2023-semantics.html</w:t>
        </w:r>
      </w:hyperlink>
      <w:r w:rsidDel="00000000" w:rsidR="00000000" w:rsidRPr="00000000">
        <w:rPr>
          <w:rtl w:val="0"/>
        </w:rPr>
      </w:r>
    </w:p>
    <w:p w:rsidR="00000000" w:rsidDel="00000000" w:rsidP="00000000" w:rsidRDefault="00000000" w:rsidRPr="00000000" w14:paraId="00000007">
      <w:pPr>
        <w:pStyle w:val="Heading4"/>
        <w:rPr/>
      </w:pPr>
      <w:bookmarkStart w:colFirst="0" w:colLast="0" w:name="_ai9mj6dhhlln" w:id="3"/>
      <w:bookmarkEnd w:id="3"/>
      <w:r w:rsidDel="00000000" w:rsidR="00000000" w:rsidRPr="00000000">
        <w:rPr>
          <w:rtl w:val="0"/>
        </w:rPr>
        <w:t xml:space="preserve">Organized by</w:t>
      </w:r>
    </w:p>
    <w:p w:rsidR="00000000" w:rsidDel="00000000" w:rsidP="00000000" w:rsidRDefault="00000000" w:rsidRPr="00000000" w14:paraId="00000008">
      <w:pPr>
        <w:numPr>
          <w:ilvl w:val="0"/>
          <w:numId w:val="5"/>
        </w:numPr>
        <w:ind w:left="720" w:hanging="360"/>
      </w:pPr>
      <w:r w:rsidDel="00000000" w:rsidR="00000000" w:rsidRPr="00000000">
        <w:rPr>
          <w:b w:val="1"/>
          <w:rtl w:val="0"/>
        </w:rPr>
        <w:t xml:space="preserve">Cassia Trojahn</w:t>
      </w:r>
      <w:r w:rsidDel="00000000" w:rsidR="00000000" w:rsidRPr="00000000">
        <w:rPr>
          <w:rtl w:val="0"/>
        </w:rPr>
        <w:t xml:space="preserve"> (Institut de Recherche en Informatique de Toulouse, France)</w:t>
      </w:r>
    </w:p>
    <w:p w:rsidR="00000000" w:rsidDel="00000000" w:rsidP="00000000" w:rsidRDefault="00000000" w:rsidRPr="00000000" w14:paraId="00000009">
      <w:pPr>
        <w:numPr>
          <w:ilvl w:val="0"/>
          <w:numId w:val="5"/>
        </w:numPr>
        <w:ind w:left="720" w:hanging="360"/>
      </w:pPr>
      <w:r w:rsidDel="00000000" w:rsidR="00000000" w:rsidRPr="00000000">
        <w:rPr>
          <w:b w:val="1"/>
          <w:rtl w:val="0"/>
        </w:rPr>
        <w:t xml:space="preserve">Luiz Olavo Bonino da Silva Santos</w:t>
      </w:r>
      <w:r w:rsidDel="00000000" w:rsidR="00000000" w:rsidRPr="00000000">
        <w:rPr>
          <w:rtl w:val="0"/>
        </w:rPr>
        <w:t xml:space="preserve"> (University of Twente, Leiden University Medical Centre, the Netherlands)</w:t>
      </w:r>
    </w:p>
    <w:p w:rsidR="00000000" w:rsidDel="00000000" w:rsidP="00000000" w:rsidRDefault="00000000" w:rsidRPr="00000000" w14:paraId="0000000A">
      <w:pPr>
        <w:numPr>
          <w:ilvl w:val="0"/>
          <w:numId w:val="5"/>
        </w:numPr>
        <w:ind w:left="720" w:hanging="360"/>
      </w:pPr>
      <w:r w:rsidDel="00000000" w:rsidR="00000000" w:rsidRPr="00000000">
        <w:rPr>
          <w:b w:val="1"/>
          <w:rtl w:val="0"/>
        </w:rPr>
        <w:t xml:space="preserve">Giancarlo Guizzardi</w:t>
      </w:r>
      <w:r w:rsidDel="00000000" w:rsidR="00000000" w:rsidRPr="00000000">
        <w:rPr>
          <w:rtl w:val="0"/>
        </w:rPr>
        <w:t xml:space="preserve"> (University of Twente, the Netherlands)</w:t>
      </w:r>
    </w:p>
    <w:p w:rsidR="00000000" w:rsidDel="00000000" w:rsidP="00000000" w:rsidRDefault="00000000" w:rsidRPr="00000000" w14:paraId="0000000B">
      <w:pPr>
        <w:numPr>
          <w:ilvl w:val="0"/>
          <w:numId w:val="5"/>
        </w:numPr>
        <w:ind w:left="720" w:hanging="360"/>
      </w:pPr>
      <w:r w:rsidDel="00000000" w:rsidR="00000000" w:rsidRPr="00000000">
        <w:rPr>
          <w:b w:val="1"/>
          <w:rtl w:val="0"/>
        </w:rPr>
        <w:t xml:space="preserve">Clement Jonquet</w:t>
      </w:r>
      <w:r w:rsidDel="00000000" w:rsidR="00000000" w:rsidRPr="00000000">
        <w:rPr>
          <w:rtl w:val="0"/>
        </w:rPr>
        <w:t xml:space="preserve"> (French National Research Institute for Agriculture, Food and Environment, Mathematics, Informatics and Statistics for Environment and Agronomy research unit, Montpellier, France)</w:t>
      </w:r>
    </w:p>
    <w:p w:rsidR="00000000" w:rsidDel="00000000" w:rsidP="00000000" w:rsidRDefault="00000000" w:rsidRPr="00000000" w14:paraId="0000000C">
      <w:pPr>
        <w:pStyle w:val="Heading4"/>
        <w:keepNext w:val="0"/>
        <w:keepLines w:val="0"/>
        <w:pBdr>
          <w:top w:color="auto" w:space="15" w:sz="0" w:val="none"/>
        </w:pBdr>
        <w:spacing w:before="280" w:lineRule="auto"/>
        <w:rPr/>
      </w:pPr>
      <w:bookmarkStart w:colFirst="0" w:colLast="0" w:name="_9znhsyx6gnzt" w:id="4"/>
      <w:bookmarkEnd w:id="4"/>
      <w:r w:rsidDel="00000000" w:rsidR="00000000" w:rsidRPr="00000000">
        <w:rPr>
          <w:rtl w:val="0"/>
        </w:rPr>
        <w:t xml:space="preserve">Important dates</w:t>
      </w:r>
    </w:p>
    <w:p w:rsidR="00000000" w:rsidDel="00000000" w:rsidP="00000000" w:rsidRDefault="00000000" w:rsidRPr="00000000" w14:paraId="0000000D">
      <w:pPr>
        <w:numPr>
          <w:ilvl w:val="0"/>
          <w:numId w:val="3"/>
        </w:numPr>
        <w:ind w:left="720" w:hanging="360"/>
      </w:pPr>
      <w:r w:rsidDel="00000000" w:rsidR="00000000" w:rsidRPr="00000000">
        <w:rPr>
          <w:b w:val="1"/>
          <w:rtl w:val="0"/>
        </w:rPr>
        <w:t xml:space="preserve">Workshop paper submission extended deadline:</w:t>
      </w:r>
      <w:r w:rsidDel="00000000" w:rsidR="00000000" w:rsidRPr="00000000">
        <w:rPr>
          <w:rtl w:val="0"/>
        </w:rPr>
        <w:t xml:space="preserve"> </w:t>
      </w:r>
      <w:r w:rsidDel="00000000" w:rsidR="00000000" w:rsidRPr="00000000">
        <w:rPr>
          <w:strike w:val="1"/>
          <w:rtl w:val="0"/>
        </w:rPr>
        <w:t xml:space="preserve">July 03</w:t>
      </w:r>
      <w:r w:rsidDel="00000000" w:rsidR="00000000" w:rsidRPr="00000000">
        <w:rPr>
          <w:rtl w:val="0"/>
        </w:rPr>
        <w:t xml:space="preserve"> </w:t>
      </w:r>
      <w:r w:rsidDel="00000000" w:rsidR="00000000" w:rsidRPr="00000000">
        <w:rPr>
          <w:color w:val="ff0000"/>
          <w:rtl w:val="0"/>
        </w:rPr>
        <w:t xml:space="preserve">July 21</w:t>
      </w:r>
      <w:r w:rsidDel="00000000" w:rsidR="00000000" w:rsidRPr="00000000">
        <w:rPr>
          <w:rtl w:val="0"/>
        </w:rPr>
        <w:t xml:space="preserve">, 2023</w:t>
      </w:r>
    </w:p>
    <w:p w:rsidR="00000000" w:rsidDel="00000000" w:rsidP="00000000" w:rsidRDefault="00000000" w:rsidRPr="00000000" w14:paraId="0000000E">
      <w:pPr>
        <w:numPr>
          <w:ilvl w:val="0"/>
          <w:numId w:val="3"/>
        </w:numPr>
        <w:ind w:left="720" w:hanging="360"/>
      </w:pPr>
      <w:r w:rsidDel="00000000" w:rsidR="00000000" w:rsidRPr="00000000">
        <w:rPr>
          <w:b w:val="1"/>
          <w:rtl w:val="0"/>
        </w:rPr>
        <w:t xml:space="preserve">Author notification:</w:t>
      </w:r>
      <w:r w:rsidDel="00000000" w:rsidR="00000000" w:rsidRPr="00000000">
        <w:rPr>
          <w:rtl w:val="0"/>
        </w:rPr>
        <w:t xml:space="preserve"> August 07, 2023</w:t>
      </w:r>
    </w:p>
    <w:p w:rsidR="00000000" w:rsidDel="00000000" w:rsidP="00000000" w:rsidRDefault="00000000" w:rsidRPr="00000000" w14:paraId="0000000F">
      <w:pPr>
        <w:numPr>
          <w:ilvl w:val="0"/>
          <w:numId w:val="3"/>
        </w:numPr>
        <w:ind w:left="720" w:hanging="360"/>
      </w:pPr>
      <w:r w:rsidDel="00000000" w:rsidR="00000000" w:rsidRPr="00000000">
        <w:rPr>
          <w:b w:val="1"/>
          <w:rtl w:val="0"/>
        </w:rPr>
        <w:t xml:space="preserve">Camera-ready version:</w:t>
      </w:r>
      <w:r w:rsidDel="00000000" w:rsidR="00000000" w:rsidRPr="00000000">
        <w:rPr>
          <w:rtl w:val="0"/>
        </w:rPr>
        <w:t xml:space="preserve"> August 28, 2023</w:t>
      </w:r>
    </w:p>
    <w:p w:rsidR="00000000" w:rsidDel="00000000" w:rsidP="00000000" w:rsidRDefault="00000000" w:rsidRPr="00000000" w14:paraId="00000010">
      <w:pPr>
        <w:pStyle w:val="Heading2"/>
        <w:rPr/>
      </w:pPr>
      <w:bookmarkStart w:colFirst="0" w:colLast="0" w:name="_4qjqtlbnwhte" w:id="5"/>
      <w:bookmarkEnd w:id="5"/>
      <w:r w:rsidDel="00000000" w:rsidR="00000000" w:rsidRPr="00000000">
        <w:rPr>
          <w:rtl w:val="0"/>
        </w:rPr>
        <w:t xml:space="preserve">5th International Workshop On A Semantic Data Space For Transport (Sem4Tra)</w:t>
      </w:r>
    </w:p>
    <w:p w:rsidR="00000000" w:rsidDel="00000000" w:rsidP="00000000" w:rsidRDefault="00000000" w:rsidRPr="00000000" w14:paraId="00000011">
      <w:pPr>
        <w:pStyle w:val="Heading4"/>
        <w:rPr/>
      </w:pPr>
      <w:bookmarkStart w:colFirst="0" w:colLast="0" w:name="_f28hpmf9r8ak" w:id="6"/>
      <w:bookmarkEnd w:id="6"/>
      <w:r w:rsidDel="00000000" w:rsidR="00000000" w:rsidRPr="00000000">
        <w:rPr>
          <w:rtl w:val="0"/>
        </w:rPr>
        <w:t xml:space="preserve">Outline</w:t>
      </w:r>
    </w:p>
    <w:p w:rsidR="00000000" w:rsidDel="00000000" w:rsidP="00000000" w:rsidRDefault="00000000" w:rsidRPr="00000000" w14:paraId="00000012">
      <w:pPr>
        <w:rPr/>
      </w:pPr>
      <w:r w:rsidDel="00000000" w:rsidR="00000000" w:rsidRPr="00000000">
        <w:rPr>
          <w:rtl w:val="0"/>
        </w:rPr>
        <w:t xml:space="preserve">Integrated and intelligent transportation cannot be realized without a Mobility Data Space in which data flows. Such a Mobility Data Space improves every aspect of transportation from ticketing to navigation, from traffic to parking management and from car/bike sharing to door-to-door travel. This workshop seeks to advance Mobility Data Spaces targeting researchers and practitioners who are contributing to the transformation of the transportation sector using semantic technologies.</w:t>
      </w:r>
    </w:p>
    <w:p w:rsidR="00000000" w:rsidDel="00000000" w:rsidP="00000000" w:rsidRDefault="00000000" w:rsidRPr="00000000" w14:paraId="00000013">
      <w:pPr>
        <w:rPr/>
      </w:pPr>
      <w:r w:rsidDel="00000000" w:rsidR="00000000" w:rsidRPr="00000000">
        <w:rPr>
          <w:rtl w:val="0"/>
        </w:rPr>
        <w:t xml:space="preserve">More details at: </w:t>
      </w:r>
      <w:hyperlink r:id="rId7">
        <w:r w:rsidDel="00000000" w:rsidR="00000000" w:rsidRPr="00000000">
          <w:rPr>
            <w:color w:val="1155cc"/>
            <w:u w:val="single"/>
            <w:rtl w:val="0"/>
          </w:rPr>
          <w:t xml:space="preserve">https://sem4tra2023.linkeddata.es/</w:t>
        </w:r>
      </w:hyperlink>
      <w:r w:rsidDel="00000000" w:rsidR="00000000" w:rsidRPr="00000000">
        <w:rPr>
          <w:rtl w:val="0"/>
        </w:rPr>
      </w:r>
    </w:p>
    <w:p w:rsidR="00000000" w:rsidDel="00000000" w:rsidP="00000000" w:rsidRDefault="00000000" w:rsidRPr="00000000" w14:paraId="00000014">
      <w:pPr>
        <w:pStyle w:val="Heading4"/>
        <w:rPr/>
      </w:pPr>
      <w:bookmarkStart w:colFirst="0" w:colLast="0" w:name="_avcw3cevlxj6" w:id="7"/>
      <w:bookmarkEnd w:id="7"/>
      <w:r w:rsidDel="00000000" w:rsidR="00000000" w:rsidRPr="00000000">
        <w:rPr>
          <w:rtl w:val="0"/>
        </w:rPr>
        <w:t xml:space="preserve">Organized by</w:t>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David Chaves Fraga</w:t>
      </w:r>
      <w:r w:rsidDel="00000000" w:rsidR="00000000" w:rsidRPr="00000000">
        <w:rPr>
          <w:rtl w:val="0"/>
        </w:rPr>
        <w:t xml:space="preserve"> (Senior Researcher, UPM &amp; KULeuven)</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Mersedeh Sadeghi</w:t>
      </w:r>
      <w:r w:rsidDel="00000000" w:rsidR="00000000" w:rsidRPr="00000000">
        <w:rPr>
          <w:rtl w:val="0"/>
        </w:rPr>
        <w:t xml:space="preserve"> (Senior Researcher, University of Cologne)</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Shahrom Sohi</w:t>
      </w:r>
      <w:r w:rsidDel="00000000" w:rsidR="00000000" w:rsidRPr="00000000">
        <w:rPr>
          <w:rtl w:val="0"/>
        </w:rPr>
        <w:t xml:space="preserve"> (Researcher, WU)</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Julián Rojas</w:t>
      </w:r>
      <w:r w:rsidDel="00000000" w:rsidR="00000000" w:rsidRPr="00000000">
        <w:rPr>
          <w:rtl w:val="0"/>
        </w:rPr>
        <w:t xml:space="preserve"> (Postdoc Researcher, imec - IDLab UGent)</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Pieter Colpaert</w:t>
      </w:r>
      <w:r w:rsidDel="00000000" w:rsidR="00000000" w:rsidRPr="00000000">
        <w:rPr>
          <w:rtl w:val="0"/>
        </w:rPr>
        <w:t xml:space="preserve"> (Senior Researcher, imec - IDLab UGent)</w:t>
      </w:r>
    </w:p>
    <w:p w:rsidR="00000000" w:rsidDel="00000000" w:rsidP="00000000" w:rsidRDefault="00000000" w:rsidRPr="00000000" w14:paraId="0000001A">
      <w:pPr>
        <w:pStyle w:val="Heading4"/>
        <w:rPr/>
      </w:pPr>
      <w:bookmarkStart w:colFirst="0" w:colLast="0" w:name="_gotutqcygohl" w:id="8"/>
      <w:bookmarkEnd w:id="8"/>
      <w:r w:rsidDel="00000000" w:rsidR="00000000" w:rsidRPr="00000000">
        <w:rPr>
          <w:rtl w:val="0"/>
        </w:rPr>
        <w:t xml:space="preserve">Important dates</w:t>
      </w:r>
    </w:p>
    <w:p w:rsidR="00000000" w:rsidDel="00000000" w:rsidP="00000000" w:rsidRDefault="00000000" w:rsidRPr="00000000" w14:paraId="0000001B">
      <w:pPr>
        <w:numPr>
          <w:ilvl w:val="0"/>
          <w:numId w:val="2"/>
        </w:numPr>
        <w:ind w:left="720" w:hanging="360"/>
      </w:pPr>
      <w:r w:rsidDel="00000000" w:rsidR="00000000" w:rsidRPr="00000000">
        <w:rPr>
          <w:b w:val="1"/>
          <w:rtl w:val="0"/>
        </w:rPr>
        <w:t xml:space="preserve">Workshop paper submission deadline:</w:t>
      </w:r>
      <w:r w:rsidDel="00000000" w:rsidR="00000000" w:rsidRPr="00000000">
        <w:rPr>
          <w:rtl w:val="0"/>
        </w:rPr>
        <w:t xml:space="preserve"> June 30, 2023</w:t>
      </w:r>
    </w:p>
    <w:p w:rsidR="00000000" w:rsidDel="00000000" w:rsidP="00000000" w:rsidRDefault="00000000" w:rsidRPr="00000000" w14:paraId="0000001C">
      <w:pPr>
        <w:numPr>
          <w:ilvl w:val="0"/>
          <w:numId w:val="2"/>
        </w:numPr>
        <w:ind w:left="720" w:hanging="360"/>
      </w:pPr>
      <w:r w:rsidDel="00000000" w:rsidR="00000000" w:rsidRPr="00000000">
        <w:rPr>
          <w:b w:val="1"/>
          <w:rtl w:val="0"/>
        </w:rPr>
        <w:t xml:space="preserve">Author notification:</w:t>
      </w:r>
      <w:r w:rsidDel="00000000" w:rsidR="00000000" w:rsidRPr="00000000">
        <w:rPr>
          <w:rtl w:val="0"/>
        </w:rPr>
        <w:t xml:space="preserve"> July 29, 2023</w:t>
      </w:r>
    </w:p>
    <w:p w:rsidR="00000000" w:rsidDel="00000000" w:rsidP="00000000" w:rsidRDefault="00000000" w:rsidRPr="00000000" w14:paraId="0000001D">
      <w:pPr>
        <w:numPr>
          <w:ilvl w:val="0"/>
          <w:numId w:val="2"/>
        </w:numPr>
        <w:ind w:left="720" w:hanging="360"/>
      </w:pPr>
      <w:r w:rsidDel="00000000" w:rsidR="00000000" w:rsidRPr="00000000">
        <w:rPr>
          <w:b w:val="1"/>
          <w:rtl w:val="0"/>
        </w:rPr>
        <w:t xml:space="preserve">Camera-ready version:</w:t>
      </w:r>
      <w:r w:rsidDel="00000000" w:rsidR="00000000" w:rsidRPr="00000000">
        <w:rPr>
          <w:rtl w:val="0"/>
        </w:rPr>
        <w:t xml:space="preserve"> August 14, 2023</w:t>
      </w:r>
    </w:p>
    <w:p w:rsidR="00000000" w:rsidDel="00000000" w:rsidP="00000000" w:rsidRDefault="00000000" w:rsidRPr="00000000" w14:paraId="0000001E">
      <w:pPr>
        <w:pStyle w:val="Heading2"/>
        <w:rPr/>
      </w:pPr>
      <w:bookmarkStart w:colFirst="0" w:colLast="0" w:name="_4oxubrgmcno3" w:id="9"/>
      <w:bookmarkEnd w:id="9"/>
      <w:r w:rsidDel="00000000" w:rsidR="00000000" w:rsidRPr="00000000">
        <w:rPr>
          <w:rtl w:val="0"/>
        </w:rPr>
        <w:t xml:space="preserve">2nd NLP4KGC: Natural Language Processing for Knowledge Graph Construction</w:t>
      </w:r>
    </w:p>
    <w:p w:rsidR="00000000" w:rsidDel="00000000" w:rsidP="00000000" w:rsidRDefault="00000000" w:rsidRPr="00000000" w14:paraId="0000001F">
      <w:pPr>
        <w:pStyle w:val="Heading4"/>
        <w:rPr/>
      </w:pPr>
      <w:bookmarkStart w:colFirst="0" w:colLast="0" w:name="_ceyzkqrxptz0" w:id="10"/>
      <w:bookmarkEnd w:id="10"/>
      <w:r w:rsidDel="00000000" w:rsidR="00000000" w:rsidRPr="00000000">
        <w:rPr>
          <w:rtl w:val="0"/>
        </w:rPr>
        <w:t xml:space="preserve">Outline</w:t>
      </w:r>
    </w:p>
    <w:p w:rsidR="00000000" w:rsidDel="00000000" w:rsidP="00000000" w:rsidRDefault="00000000" w:rsidRPr="00000000" w14:paraId="00000020">
      <w:pPr>
        <w:rPr/>
      </w:pPr>
      <w:r w:rsidDel="00000000" w:rsidR="00000000" w:rsidRPr="00000000">
        <w:rPr>
          <w:rtl w:val="0"/>
        </w:rPr>
        <w:t xml:space="preserve">Knowledge Graphs (KG) are emerging and becoming increasingly popular. Building a domain knowledge graph from a large amount of text requires a tremendous amount of work, including entity recognition, entity disambiguation and relationship extraction. Because of this, more work has been done on automated ways to generate knowledge graphs from text. Recent efforts in NLP (Natural Language Processing) development have shown that semantic deep neural networks can learn the complex syntactic and semantics of the natural language and thus, give more potential for automation even in the most complex domains i.e., legal documents. New approaches to KG development use a combination of extraction methods and state-of-the-art NLP techniques. Additionally, the advancement of Graph Neural Networks (GNNs) are able to learn powerful embeddings which leverage topological structures in the KGs and provide explanations of the outcome. Despite the successes this existing research has achieved, deep learning on graphs for NLP still faces many challenges. This workshop invites contributions on methods and approaches of knowledge and data extraction from text, as well as theoretical and practical aspects of Large Language Models, semantic deep NLP for KG creation and the use of such KG for Graph Neural Network GNN tasks.</w:t>
      </w:r>
    </w:p>
    <w:p w:rsidR="00000000" w:rsidDel="00000000" w:rsidP="00000000" w:rsidRDefault="00000000" w:rsidRPr="00000000" w14:paraId="00000021">
      <w:pPr>
        <w:rPr/>
      </w:pPr>
      <w:r w:rsidDel="00000000" w:rsidR="00000000" w:rsidRPr="00000000">
        <w:rPr>
          <w:rtl w:val="0"/>
        </w:rPr>
        <w:t xml:space="preserve">More details at: </w:t>
      </w:r>
      <w:hyperlink r:id="rId8">
        <w:r w:rsidDel="00000000" w:rsidR="00000000" w:rsidRPr="00000000">
          <w:rPr>
            <w:color w:val="1155cc"/>
            <w:u w:val="single"/>
            <w:rtl w:val="0"/>
          </w:rPr>
          <w:t xml:space="preserve">https://sites.google.com/view/2nd-nlp4kgc/home</w:t>
        </w:r>
      </w:hyperlink>
      <w:r w:rsidDel="00000000" w:rsidR="00000000" w:rsidRPr="00000000">
        <w:rPr>
          <w:rtl w:val="0"/>
        </w:rPr>
      </w:r>
    </w:p>
    <w:p w:rsidR="00000000" w:rsidDel="00000000" w:rsidP="00000000" w:rsidRDefault="00000000" w:rsidRPr="00000000" w14:paraId="00000022">
      <w:pPr>
        <w:pStyle w:val="Heading4"/>
        <w:rPr/>
      </w:pPr>
      <w:bookmarkStart w:colFirst="0" w:colLast="0" w:name="_5h383dgk9nm4" w:id="11"/>
      <w:bookmarkEnd w:id="11"/>
      <w:r w:rsidDel="00000000" w:rsidR="00000000" w:rsidRPr="00000000">
        <w:rPr>
          <w:rtl w:val="0"/>
        </w:rPr>
        <w:t xml:space="preserve">Organized by</w:t>
      </w:r>
    </w:p>
    <w:p w:rsidR="00000000" w:rsidDel="00000000" w:rsidP="00000000" w:rsidRDefault="00000000" w:rsidRPr="00000000" w14:paraId="00000023">
      <w:pPr>
        <w:numPr>
          <w:ilvl w:val="0"/>
          <w:numId w:val="6"/>
        </w:numPr>
        <w:ind w:left="720" w:hanging="360"/>
      </w:pPr>
      <w:r w:rsidDel="00000000" w:rsidR="00000000" w:rsidRPr="00000000">
        <w:rPr>
          <w:b w:val="1"/>
          <w:rtl w:val="0"/>
        </w:rPr>
        <w:t xml:space="preserve">Edlira Vakaj</w:t>
      </w:r>
      <w:r w:rsidDel="00000000" w:rsidR="00000000" w:rsidRPr="00000000">
        <w:rPr>
          <w:rtl w:val="0"/>
        </w:rPr>
        <w:t xml:space="preserve"> (Birmingham City University, Bermingham, UK)</w:t>
      </w:r>
    </w:p>
    <w:p w:rsidR="00000000" w:rsidDel="00000000" w:rsidP="00000000" w:rsidRDefault="00000000" w:rsidRPr="00000000" w14:paraId="00000024">
      <w:pPr>
        <w:numPr>
          <w:ilvl w:val="0"/>
          <w:numId w:val="6"/>
        </w:numPr>
        <w:ind w:left="720" w:hanging="360"/>
      </w:pPr>
      <w:r w:rsidDel="00000000" w:rsidR="00000000" w:rsidRPr="00000000">
        <w:rPr>
          <w:b w:val="1"/>
          <w:rtl w:val="0"/>
        </w:rPr>
        <w:t xml:space="preserve">Sanju Tiwari</w:t>
      </w:r>
      <w:r w:rsidDel="00000000" w:rsidR="00000000" w:rsidRPr="00000000">
        <w:rPr>
          <w:rtl w:val="0"/>
        </w:rPr>
        <w:t xml:space="preserve"> (Universidad Autónoma de Tamaulipas, Tamaulipas, Mexico)</w:t>
      </w:r>
    </w:p>
    <w:p w:rsidR="00000000" w:rsidDel="00000000" w:rsidP="00000000" w:rsidRDefault="00000000" w:rsidRPr="00000000" w14:paraId="00000025">
      <w:pPr>
        <w:numPr>
          <w:ilvl w:val="0"/>
          <w:numId w:val="6"/>
        </w:numPr>
        <w:ind w:left="720" w:hanging="360"/>
      </w:pPr>
      <w:r w:rsidDel="00000000" w:rsidR="00000000" w:rsidRPr="00000000">
        <w:rPr>
          <w:b w:val="1"/>
          <w:rtl w:val="0"/>
        </w:rPr>
        <w:t xml:space="preserve">Stamatia Rizou </w:t>
      </w:r>
      <w:r w:rsidDel="00000000" w:rsidR="00000000" w:rsidRPr="00000000">
        <w:rPr>
          <w:rtl w:val="0"/>
        </w:rPr>
        <w:t xml:space="preserve">(Singular Logic, Athens, Greece)</w:t>
      </w:r>
    </w:p>
    <w:p w:rsidR="00000000" w:rsidDel="00000000" w:rsidP="00000000" w:rsidRDefault="00000000" w:rsidRPr="00000000" w14:paraId="00000026">
      <w:pPr>
        <w:numPr>
          <w:ilvl w:val="0"/>
          <w:numId w:val="6"/>
        </w:numPr>
        <w:ind w:left="720" w:hanging="360"/>
      </w:pPr>
      <w:r w:rsidDel="00000000" w:rsidR="00000000" w:rsidRPr="00000000">
        <w:rPr>
          <w:b w:val="1"/>
          <w:rtl w:val="0"/>
        </w:rPr>
        <w:t xml:space="preserve">Nandana Mihindukulasooriya </w:t>
      </w:r>
      <w:r w:rsidDel="00000000" w:rsidR="00000000" w:rsidRPr="00000000">
        <w:rPr>
          <w:rtl w:val="0"/>
        </w:rPr>
        <w:t xml:space="preserve">(IBM Research, Dublin, Ireland)</w:t>
      </w:r>
    </w:p>
    <w:p w:rsidR="00000000" w:rsidDel="00000000" w:rsidP="00000000" w:rsidRDefault="00000000" w:rsidRPr="00000000" w14:paraId="00000027">
      <w:pPr>
        <w:numPr>
          <w:ilvl w:val="0"/>
          <w:numId w:val="6"/>
        </w:numPr>
        <w:ind w:left="720" w:hanging="360"/>
      </w:pPr>
      <w:r w:rsidDel="00000000" w:rsidR="00000000" w:rsidRPr="00000000">
        <w:rPr>
          <w:b w:val="1"/>
          <w:rtl w:val="0"/>
        </w:rPr>
        <w:t xml:space="preserve">Fernando Ortiz-Rodríguez </w:t>
      </w:r>
      <w:r w:rsidDel="00000000" w:rsidR="00000000" w:rsidRPr="00000000">
        <w:rPr>
          <w:rtl w:val="0"/>
        </w:rPr>
        <w:t xml:space="preserve">(Universidad Autónoma de Tamaulipas, Tamaulipas, Mexico)</w:t>
      </w:r>
    </w:p>
    <w:p w:rsidR="00000000" w:rsidDel="00000000" w:rsidP="00000000" w:rsidRDefault="00000000" w:rsidRPr="00000000" w14:paraId="00000028">
      <w:pPr>
        <w:numPr>
          <w:ilvl w:val="0"/>
          <w:numId w:val="6"/>
        </w:numPr>
        <w:ind w:left="720" w:hanging="360"/>
      </w:pPr>
      <w:r w:rsidDel="00000000" w:rsidR="00000000" w:rsidRPr="00000000">
        <w:rPr>
          <w:b w:val="1"/>
          <w:rtl w:val="0"/>
        </w:rPr>
        <w:t xml:space="preserve">Ryan Mcgranaghan </w:t>
      </w:r>
      <w:r w:rsidDel="00000000" w:rsidR="00000000" w:rsidRPr="00000000">
        <w:rPr>
          <w:rtl w:val="0"/>
        </w:rPr>
        <w:t xml:space="preserve">(NASA Jet Propulsion Laboratory, California, United States)</w:t>
      </w:r>
    </w:p>
    <w:p w:rsidR="00000000" w:rsidDel="00000000" w:rsidP="00000000" w:rsidRDefault="00000000" w:rsidRPr="00000000" w14:paraId="00000029">
      <w:pPr>
        <w:pStyle w:val="Heading4"/>
        <w:rPr/>
      </w:pPr>
      <w:bookmarkStart w:colFirst="0" w:colLast="0" w:name="_gi4e1yu66nrl" w:id="12"/>
      <w:bookmarkEnd w:id="12"/>
      <w:r w:rsidDel="00000000" w:rsidR="00000000" w:rsidRPr="00000000">
        <w:rPr>
          <w:rtl w:val="0"/>
        </w:rPr>
        <w:t xml:space="preserve">Important dates</w:t>
      </w:r>
    </w:p>
    <w:p w:rsidR="00000000" w:rsidDel="00000000" w:rsidP="00000000" w:rsidRDefault="00000000" w:rsidRPr="00000000" w14:paraId="0000002A">
      <w:pPr>
        <w:numPr>
          <w:ilvl w:val="0"/>
          <w:numId w:val="4"/>
        </w:numPr>
        <w:ind w:left="720" w:hanging="360"/>
      </w:pPr>
      <w:r w:rsidDel="00000000" w:rsidR="00000000" w:rsidRPr="00000000">
        <w:rPr>
          <w:b w:val="1"/>
          <w:rtl w:val="0"/>
        </w:rPr>
        <w:t xml:space="preserve">Workshop paper submission extended deadline:</w:t>
      </w:r>
      <w:r w:rsidDel="00000000" w:rsidR="00000000" w:rsidRPr="00000000">
        <w:rPr>
          <w:rtl w:val="0"/>
        </w:rPr>
        <w:t xml:space="preserve"> </w:t>
      </w:r>
      <w:r w:rsidDel="00000000" w:rsidR="00000000" w:rsidRPr="00000000">
        <w:rPr>
          <w:strike w:val="1"/>
          <w:rtl w:val="0"/>
        </w:rPr>
        <w:t xml:space="preserve">July 3</w:t>
      </w:r>
      <w:r w:rsidDel="00000000" w:rsidR="00000000" w:rsidRPr="00000000">
        <w:rPr>
          <w:rtl w:val="0"/>
        </w:rPr>
        <w:t xml:space="preserve"> </w:t>
      </w:r>
      <w:r w:rsidDel="00000000" w:rsidR="00000000" w:rsidRPr="00000000">
        <w:rPr>
          <w:color w:val="ff0000"/>
          <w:rtl w:val="0"/>
        </w:rPr>
        <w:t xml:space="preserve">July 31</w:t>
      </w:r>
      <w:r w:rsidDel="00000000" w:rsidR="00000000" w:rsidRPr="00000000">
        <w:rPr>
          <w:rtl w:val="0"/>
        </w:rPr>
        <w:t xml:space="preserve">, 2023</w:t>
      </w:r>
    </w:p>
    <w:p w:rsidR="00000000" w:rsidDel="00000000" w:rsidP="00000000" w:rsidRDefault="00000000" w:rsidRPr="00000000" w14:paraId="0000002B">
      <w:pPr>
        <w:numPr>
          <w:ilvl w:val="0"/>
          <w:numId w:val="4"/>
        </w:numPr>
        <w:ind w:left="720" w:hanging="360"/>
      </w:pPr>
      <w:r w:rsidDel="00000000" w:rsidR="00000000" w:rsidRPr="00000000">
        <w:rPr>
          <w:b w:val="1"/>
          <w:rtl w:val="0"/>
        </w:rPr>
        <w:t xml:space="preserve">Author notification:</w:t>
      </w:r>
      <w:r w:rsidDel="00000000" w:rsidR="00000000" w:rsidRPr="00000000">
        <w:rPr>
          <w:rtl w:val="0"/>
        </w:rPr>
        <w:t xml:space="preserve"> August 25, 2023</w:t>
      </w:r>
    </w:p>
    <w:p w:rsidR="00000000" w:rsidDel="00000000" w:rsidP="00000000" w:rsidRDefault="00000000" w:rsidRPr="00000000" w14:paraId="0000002C">
      <w:pPr>
        <w:numPr>
          <w:ilvl w:val="0"/>
          <w:numId w:val="4"/>
        </w:numPr>
        <w:ind w:left="720" w:hanging="360"/>
      </w:pPr>
      <w:r w:rsidDel="00000000" w:rsidR="00000000" w:rsidRPr="00000000">
        <w:rPr>
          <w:b w:val="1"/>
          <w:rtl w:val="0"/>
        </w:rPr>
        <w:t xml:space="preserve">Camera-ready version:</w:t>
      </w:r>
      <w:r w:rsidDel="00000000" w:rsidR="00000000" w:rsidRPr="00000000">
        <w:rPr>
          <w:rtl w:val="0"/>
        </w:rPr>
        <w:t xml:space="preserve"> September 10, 2023</w:t>
      </w:r>
    </w:p>
    <w:p w:rsidR="00000000" w:rsidDel="00000000" w:rsidP="00000000" w:rsidRDefault="00000000" w:rsidRPr="00000000" w14:paraId="0000002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80808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Lato" w:cs="Lato" w:eastAsia="Lato" w:hAnsi="La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Lato" w:cs="Lato" w:eastAsia="Lato" w:hAnsi="Lato"/>
        <w:color w:val="80808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Lato" w:cs="Lato" w:eastAsia="Lato" w:hAnsi="Lato"/>
        <w:color w:val="80808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to4fair.github.io/2023-semantics.html" TargetMode="External"/><Relationship Id="rId7" Type="http://schemas.openxmlformats.org/officeDocument/2006/relationships/hyperlink" Target="https://sem4tra2023.linkeddata.es/" TargetMode="External"/><Relationship Id="rId8" Type="http://schemas.openxmlformats.org/officeDocument/2006/relationships/hyperlink" Target="https://sites.google.com/view/2nd-nlp4kgc/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