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986BC" w14:textId="7233209E" w:rsidR="005754D7" w:rsidRPr="00673B4F" w:rsidRDefault="00673B4F">
      <m:oMathPara>
        <m:oMath>
          <m:r>
            <w:rPr>
              <w:rFonts w:ascii="Cambria Math" w:hAnsi="Cambria Math"/>
            </w:rPr>
            <m:t>P=</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56106A54" w14:textId="7FD457B6" w:rsidR="00673B4F" w:rsidRPr="00673B4F" w:rsidRDefault="00673B4F">
      <m:oMathPara>
        <m:oMath>
          <m:r>
            <w:rPr>
              <w:rFonts w:ascii="Cambria Math" w:hAnsi="Cambria Math"/>
            </w:rPr>
            <m:t>R=</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6A1C9469" w14:textId="6E69549A" w:rsidR="00673B4F" w:rsidRPr="00673B4F" w:rsidRDefault="00673B4F">
      <m:oMathPara>
        <m:oMath>
          <m:r>
            <w:rPr>
              <w:rFonts w:ascii="Cambria Math" w:hAnsi="Cambria Math"/>
            </w:rPr>
            <m:t>AP=</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p</m:t>
              </m:r>
              <m:d>
                <m:dPr>
                  <m:ctrlPr>
                    <w:rPr>
                      <w:rFonts w:ascii="Cambria Math" w:hAnsi="Cambria Math"/>
                      <w:i/>
                    </w:rPr>
                  </m:ctrlPr>
                </m:dPr>
                <m:e>
                  <m:r>
                    <w:rPr>
                      <w:rFonts w:ascii="Cambria Math" w:hAnsi="Cambria Math"/>
                    </w:rPr>
                    <m:t>r</m:t>
                  </m:r>
                </m:e>
              </m:d>
              <m:r>
                <w:rPr>
                  <w:rFonts w:ascii="Cambria Math" w:hAnsi="Cambria Math"/>
                </w:rPr>
                <m:t>dr</m:t>
              </m:r>
            </m:e>
          </m:nary>
        </m:oMath>
      </m:oMathPara>
    </w:p>
    <w:p w14:paraId="6FA954E6" w14:textId="0B971218" w:rsidR="00673B4F" w:rsidRPr="00A5767C" w:rsidRDefault="00673B4F">
      <m:oMathPara>
        <m:oMath>
          <m:r>
            <w:rPr>
              <w:rFonts w:ascii="Cambria Math" w:hAnsi="Cambria Math"/>
            </w:rPr>
            <m:t>mAP=</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AP</m:t>
                  </m:r>
                </m:e>
                <m:sub>
                  <m:r>
                    <w:rPr>
                      <w:rFonts w:ascii="Cambria Math" w:hAnsi="Cambria Math"/>
                    </w:rPr>
                    <m:t>k</m:t>
                  </m:r>
                </m:sub>
              </m:sSub>
            </m:e>
          </m:nary>
        </m:oMath>
      </m:oMathPara>
    </w:p>
    <w:p w14:paraId="619B22A0" w14:textId="77777777" w:rsidR="00A5767C" w:rsidRPr="00A5767C" w:rsidRDefault="00A5767C" w:rsidP="00A5767C">
      <w:pPr>
        <w:rPr>
          <w:b/>
          <w:bCs/>
        </w:rPr>
      </w:pPr>
      <w:proofErr w:type="spellStart"/>
      <w:r w:rsidRPr="00A5767C">
        <w:rPr>
          <w:b/>
          <w:bCs/>
        </w:rPr>
        <w:t>BiFPN</w:t>
      </w:r>
      <w:proofErr w:type="spellEnd"/>
      <w:r w:rsidRPr="00A5767C">
        <w:rPr>
          <w:b/>
          <w:bCs/>
        </w:rPr>
        <w:t xml:space="preserve"> 加权融合公式</w:t>
      </w:r>
    </w:p>
    <w:p w14:paraId="178C4618" w14:textId="77777777" w:rsidR="00A5767C" w:rsidRPr="00A5767C" w:rsidRDefault="00A5767C" w:rsidP="00A5767C">
      <w:pPr>
        <w:rPr>
          <w:b/>
          <w:bCs/>
        </w:rPr>
      </w:pPr>
      <w:r w:rsidRPr="00A5767C">
        <w:rPr>
          <w:b/>
          <w:bCs/>
        </w:rPr>
        <w:t>1. 基本加权融合过程：</w:t>
      </w:r>
    </w:p>
    <w:p w14:paraId="7B69C4C2" w14:textId="77777777" w:rsidR="00A5767C" w:rsidRPr="00A5767C" w:rsidRDefault="00A5767C" w:rsidP="00A5767C">
      <w:r w:rsidRPr="00A5767C">
        <w:t xml:space="preserve">在 </w:t>
      </w:r>
      <w:proofErr w:type="spellStart"/>
      <w:r w:rsidRPr="00A5767C">
        <w:rPr>
          <w:b/>
          <w:bCs/>
        </w:rPr>
        <w:t>BiFPN</w:t>
      </w:r>
      <w:proofErr w:type="spellEnd"/>
      <w:r w:rsidRPr="00A5767C">
        <w:t xml:space="preserve"> 中，特征的加权融合通常遵循以下公式：</w:t>
      </w:r>
    </w:p>
    <w:p w14:paraId="23AE2F9A" w14:textId="01110931" w:rsidR="00A5767C" w:rsidRPr="00A5767C" w:rsidRDefault="00A5767C" w:rsidP="00A5767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fusion</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e>
          </m:nary>
          <m:r>
            <w:rPr>
              <w:rFonts w:ascii="Times New Roman" w:hAnsi="Times New Roman" w:cs="Times New Roman"/>
            </w:rPr>
            <w:br/>
          </m:r>
        </m:oMath>
      </m:oMathPara>
    </w:p>
    <w:p w14:paraId="6C64FACA" w14:textId="681426A7" w:rsidR="00A5767C" w:rsidRPr="00A5767C" w:rsidRDefault="00A5767C" w:rsidP="00A5767C">
      <w:pPr>
        <w:numPr>
          <w:ilvl w:val="0"/>
          <w:numId w:val="7"/>
        </w:numPr>
      </w:pPr>
      <m:oMath>
        <m:sSub>
          <m:sSubPr>
            <m:ctrlPr>
              <w:rPr>
                <w:rFonts w:ascii="Cambria Math" w:hAnsi="Cambria Math"/>
              </w:rPr>
            </m:ctrlPr>
          </m:sSubPr>
          <m:e>
            <m:r>
              <w:rPr>
                <w:rFonts w:ascii="Cambria Math" w:hAnsi="Cambria Math"/>
              </w:rPr>
              <m:t>F</m:t>
            </m:r>
          </m:e>
          <m:sub>
            <m:r>
              <m:rPr>
                <m:nor/>
              </m:rPr>
              <m:t>fusion</m:t>
            </m:r>
          </m:sub>
        </m:sSub>
      </m:oMath>
      <w:r w:rsidRPr="00A5767C">
        <w:t>：融合后的特征图。</w:t>
      </w:r>
    </w:p>
    <w:p w14:paraId="78F5FB09" w14:textId="364C4EFF" w:rsidR="00A5767C" w:rsidRPr="00A5767C" w:rsidRDefault="00A5767C" w:rsidP="00A5767C">
      <w:pPr>
        <w:numPr>
          <w:ilvl w:val="0"/>
          <w:numId w:val="7"/>
        </w:numPr>
      </w:pP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A5767C">
        <w:t xml:space="preserve">：来自不同尺度的输入特征图（如来自 </w:t>
      </w:r>
      <w:r w:rsidRPr="00A5767C">
        <w:rPr>
          <w:b/>
          <w:bCs/>
        </w:rPr>
        <w:t>Top-Down</w:t>
      </w:r>
      <w:r w:rsidRPr="00A5767C">
        <w:t xml:space="preserve"> 或 </w:t>
      </w:r>
      <w:r w:rsidRPr="00A5767C">
        <w:rPr>
          <w:b/>
          <w:bCs/>
        </w:rPr>
        <w:t>Bottom-Up</w:t>
      </w:r>
      <w:r w:rsidRPr="00A5767C">
        <w:t xml:space="preserve"> 路径的特征）。</w:t>
      </w:r>
    </w:p>
    <w:p w14:paraId="0FAC7897" w14:textId="3055088B" w:rsidR="00A5767C" w:rsidRPr="00A5767C" w:rsidRDefault="00A5767C" w:rsidP="00A5767C">
      <w:pPr>
        <w:numPr>
          <w:ilvl w:val="0"/>
          <w:numId w:val="7"/>
        </w:numPr>
      </w:pP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A5767C">
        <w:t xml:space="preserve">：为每个输入特征图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A5767C">
        <w:t>计算的加权系数（权重）。这些权重是可学习的，决定了不同尺度特征的贡献。</w:t>
      </w:r>
    </w:p>
    <w:p w14:paraId="669AF71E" w14:textId="43CE16E7" w:rsidR="00A5767C" w:rsidRPr="00A5767C" w:rsidRDefault="00A5767C" w:rsidP="00A5767C">
      <w:pPr>
        <w:rPr>
          <w:b/>
          <w:bCs/>
        </w:rPr>
      </w:pPr>
      <w:r w:rsidRPr="00A5767C">
        <w:rPr>
          <w:b/>
          <w:bCs/>
        </w:rPr>
        <w:t>2. 加权系数（</w:t>
      </w:r>
      <m:oMath>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i</m:t>
            </m:r>
          </m:sub>
        </m:sSub>
      </m:oMath>
      <w:r w:rsidRPr="00A5767C">
        <w:rPr>
          <w:b/>
          <w:bCs/>
        </w:rPr>
        <w:t>）的计算：</w:t>
      </w:r>
    </w:p>
    <w:p w14:paraId="620737ED" w14:textId="435DC830" w:rsidR="00A5767C" w:rsidRPr="00A5767C" w:rsidRDefault="00A5767C" w:rsidP="00A5767C">
      <w:r w:rsidRPr="00A5767C">
        <w:t xml:space="preserve">每个特征图的加权系数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A5767C">
        <w:t xml:space="preserve">是通过 </w:t>
      </w:r>
      <w:r w:rsidRPr="00A5767C">
        <w:rPr>
          <w:b/>
          <w:bCs/>
        </w:rPr>
        <w:t>可学习的参数</w:t>
      </w:r>
      <w:r w:rsidRPr="00A5767C">
        <w:t xml:space="preserve"> 计算出来的，通常是通过卷积层或其他网络层来学习：</w:t>
      </w:r>
    </w:p>
    <w:p w14:paraId="49F96CDE" w14:textId="548E3630" w:rsidR="00A5767C" w:rsidRPr="00A5767C" w:rsidRDefault="00A5767C" w:rsidP="00A5767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num>
            <m:den>
              <m:nary>
                <m:naryPr>
                  <m:chr m:val="∑"/>
                  <m:limLoc m:val="undOvr"/>
                  <m:grow m:val="1"/>
                  <m:supHide m:val="1"/>
                  <m:ctrlPr>
                    <w:rPr>
                      <w:rFonts w:ascii="Cambria Math" w:hAnsi="Cambria Math" w:cs="Times New Roman"/>
                    </w:rPr>
                  </m:ctrlPr>
                </m:naryPr>
                <m:sub>
                  <m:r>
                    <w:rPr>
                      <w:rFonts w:ascii="Cambria Math" w:hAnsi="Cambria Math" w:cs="Times New Roman"/>
                    </w:rPr>
                    <m:t>j</m:t>
                  </m:r>
                </m:sub>
                <m:sup/>
                <m:e>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w:rPr>
                      <w:rFonts w:ascii="Cambria Math" w:hAnsi="Cambria Math" w:cs="Times New Roman"/>
                    </w:rPr>
                    <m:t>)</m:t>
                  </m:r>
                </m:e>
              </m:nary>
            </m:den>
          </m:f>
          <m:r>
            <w:rPr>
              <w:rFonts w:ascii="Times New Roman" w:hAnsi="Times New Roman" w:cs="Times New Roman"/>
            </w:rPr>
            <w:br/>
          </m:r>
        </m:oMath>
      </m:oMathPara>
    </w:p>
    <w:p w14:paraId="00D25E76" w14:textId="0B17EB35" w:rsidR="00A5767C" w:rsidRPr="00A5767C" w:rsidRDefault="00A5767C" w:rsidP="00A5767C">
      <w:pPr>
        <w:numPr>
          <w:ilvl w:val="0"/>
          <w:numId w:val="8"/>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A5767C">
        <w:t>：每个特征图的学习参数，表示该特征图的重要性。</w:t>
      </w:r>
    </w:p>
    <w:p w14:paraId="217E983B" w14:textId="580C4C31" w:rsidR="00A5767C" w:rsidRPr="00A5767C" w:rsidRDefault="00A5767C" w:rsidP="00A5767C">
      <w:pPr>
        <w:numPr>
          <w:ilvl w:val="0"/>
          <w:numId w:val="8"/>
        </w:numPr>
      </w:pPr>
      <m:oMath>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oMath>
      <w:r w:rsidRPr="00A5767C">
        <w:t>：通过指数函数来平滑计算权重，使得较大的权重值具有更高的贡献。</w:t>
      </w:r>
    </w:p>
    <w:p w14:paraId="10A2CE3A" w14:textId="34001712" w:rsidR="00A5767C" w:rsidRPr="00A5767C" w:rsidRDefault="00A5767C" w:rsidP="00A5767C">
      <w:pPr>
        <w:numPr>
          <w:ilvl w:val="0"/>
          <w:numId w:val="8"/>
        </w:numPr>
      </w:pPr>
      <m:oMath>
        <m:nary>
          <m:naryPr>
            <m:chr m:val="∑"/>
            <m:limLoc m:val="subSup"/>
            <m:grow m:val="1"/>
            <m:supHide m:val="1"/>
            <m:ctrlPr>
              <w:rPr>
                <w:rFonts w:ascii="Cambria Math" w:hAnsi="Cambria Math"/>
              </w:rPr>
            </m:ctrlPr>
          </m:naryPr>
          <m:sub>
            <m:r>
              <w:rPr>
                <w:rFonts w:ascii="Cambria Math" w:hAnsi="Cambria Math"/>
              </w:rPr>
              <m:t>j</m:t>
            </m:r>
          </m:sub>
          <m:sup/>
          <m:e>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e>
        </m:nary>
      </m:oMath>
      <w:r w:rsidRPr="00A5767C">
        <w:t>：对所有输入特征图的加权系数进行归一化，确保所有权重之和为1。</w:t>
      </w:r>
    </w:p>
    <w:p w14:paraId="50CE4E4A" w14:textId="77777777" w:rsidR="00A5767C" w:rsidRPr="00A5767C" w:rsidRDefault="00A5767C" w:rsidP="00A5767C">
      <w:pPr>
        <w:rPr>
          <w:b/>
          <w:bCs/>
        </w:rPr>
      </w:pPr>
      <w:r w:rsidRPr="00A5767C">
        <w:rPr>
          <w:b/>
          <w:bCs/>
        </w:rPr>
        <w:lastRenderedPageBreak/>
        <w:t xml:space="preserve">3. </w:t>
      </w:r>
      <w:proofErr w:type="spellStart"/>
      <w:r w:rsidRPr="00A5767C">
        <w:rPr>
          <w:b/>
          <w:bCs/>
        </w:rPr>
        <w:t>BiFPN</w:t>
      </w:r>
      <w:proofErr w:type="spellEnd"/>
      <w:r w:rsidRPr="00A5767C">
        <w:rPr>
          <w:b/>
          <w:bCs/>
        </w:rPr>
        <w:t xml:space="preserve"> 加权融合的最终公式：</w:t>
      </w:r>
    </w:p>
    <w:p w14:paraId="159E4C75" w14:textId="77777777" w:rsidR="00A5767C" w:rsidRPr="00A5767C" w:rsidRDefault="00A5767C" w:rsidP="00A5767C">
      <w:r w:rsidRPr="00A5767C">
        <w:t>结合上面的步骤，</w:t>
      </w:r>
      <w:proofErr w:type="spellStart"/>
      <w:r w:rsidRPr="00A5767C">
        <w:rPr>
          <w:b/>
          <w:bCs/>
        </w:rPr>
        <w:t>BiFPN</w:t>
      </w:r>
      <w:proofErr w:type="spellEnd"/>
      <w:r w:rsidRPr="00A5767C">
        <w:rPr>
          <w:b/>
          <w:bCs/>
        </w:rPr>
        <w:t xml:space="preserve"> 加权融合的最终公式</w:t>
      </w:r>
      <w:r w:rsidRPr="00A5767C">
        <w:t xml:space="preserve"> 可以表示为：</w:t>
      </w:r>
    </w:p>
    <w:p w14:paraId="74E7DEF2" w14:textId="3E90D67A" w:rsidR="00A5767C" w:rsidRPr="00A5767C" w:rsidRDefault="00A5767C" w:rsidP="00A5767C">
      <w:pPr>
        <w:rPr>
          <w:rFonts w:ascii="Times New Roman" w:hAnsi="Times New Roman" w:cs="Times New Roman"/>
          <w:sz w:val="13"/>
          <w:szCs w:val="13"/>
        </w:rPr>
      </w:pPr>
      <m:oMathPara>
        <m:oMath>
          <m:sSub>
            <m:sSubPr>
              <m:ctrlPr>
                <w:rPr>
                  <w:rFonts w:ascii="Cambria Math" w:hAnsi="Cambria Math" w:cs="Times New Roman"/>
                  <w:sz w:val="13"/>
                  <w:szCs w:val="13"/>
                </w:rPr>
              </m:ctrlPr>
            </m:sSubPr>
            <m:e>
              <m:r>
                <w:rPr>
                  <w:rFonts w:ascii="Cambria Math" w:hAnsi="Cambria Math" w:cs="Times New Roman"/>
                  <w:sz w:val="13"/>
                  <w:szCs w:val="13"/>
                </w:rPr>
                <m:t>F</m:t>
              </m:r>
            </m:e>
            <m:sub>
              <m:r>
                <m:rPr>
                  <m:nor/>
                </m:rPr>
                <w:rPr>
                  <w:rFonts w:ascii="Times New Roman" w:hAnsi="Times New Roman" w:cs="Times New Roman"/>
                  <w:sz w:val="13"/>
                  <w:szCs w:val="13"/>
                </w:rPr>
                <m:t>fusion</m:t>
              </m:r>
            </m:sub>
          </m:sSub>
          <m:r>
            <w:rPr>
              <w:rFonts w:ascii="Cambria Math" w:hAnsi="Cambria Math" w:cs="Times New Roman"/>
              <w:sz w:val="13"/>
              <w:szCs w:val="13"/>
            </w:rPr>
            <m:t>=</m:t>
          </m:r>
          <m:nary>
            <m:naryPr>
              <m:chr m:val="∑"/>
              <m:limLoc m:val="undOvr"/>
              <m:grow m:val="1"/>
              <m:supHide m:val="1"/>
              <m:ctrlPr>
                <w:rPr>
                  <w:rFonts w:ascii="Cambria Math" w:hAnsi="Cambria Math" w:cs="Times New Roman"/>
                  <w:sz w:val="13"/>
                  <w:szCs w:val="13"/>
                </w:rPr>
              </m:ctrlPr>
            </m:naryPr>
            <m:sub>
              <m:r>
                <w:rPr>
                  <w:rFonts w:ascii="Cambria Math" w:hAnsi="Cambria Math" w:cs="Times New Roman"/>
                  <w:sz w:val="13"/>
                  <w:szCs w:val="13"/>
                </w:rPr>
                <m:t>i</m:t>
              </m:r>
            </m:sub>
            <m:sup/>
            <m:e>
              <m:f>
                <m:fPr>
                  <m:ctrlPr>
                    <w:rPr>
                      <w:rFonts w:ascii="Cambria Math" w:hAnsi="Cambria Math" w:cs="Times New Roman"/>
                      <w:sz w:val="13"/>
                      <w:szCs w:val="13"/>
                    </w:rPr>
                  </m:ctrlPr>
                </m:fPr>
                <m:num>
                  <m:r>
                    <m:rPr>
                      <m:sty m:val="p"/>
                    </m:rPr>
                    <w:rPr>
                      <w:rFonts w:ascii="Cambria Math" w:hAnsi="Cambria Math" w:cs="Times New Roman"/>
                      <w:sz w:val="13"/>
                      <w:szCs w:val="13"/>
                    </w:rPr>
                    <m:t>exp</m:t>
                  </m:r>
                  <m:r>
                    <w:rPr>
                      <w:rFonts w:ascii="Cambria Math" w:hAnsi="Cambria Math" w:cs="Times New Roman"/>
                      <w:sz w:val="13"/>
                      <w:szCs w:val="13"/>
                    </w:rPr>
                    <m:t>⁡(</m:t>
                  </m:r>
                  <m:sSub>
                    <m:sSubPr>
                      <m:ctrlPr>
                        <w:rPr>
                          <w:rFonts w:ascii="Cambria Math" w:hAnsi="Cambria Math" w:cs="Times New Roman"/>
                          <w:sz w:val="13"/>
                          <w:szCs w:val="13"/>
                        </w:rPr>
                      </m:ctrlPr>
                    </m:sSubPr>
                    <m:e>
                      <m:r>
                        <w:rPr>
                          <w:rFonts w:ascii="Cambria Math" w:hAnsi="Cambria Math" w:cs="Times New Roman"/>
                          <w:sz w:val="13"/>
                          <w:szCs w:val="13"/>
                        </w:rPr>
                        <m:t>W</m:t>
                      </m:r>
                    </m:e>
                    <m:sub>
                      <m:r>
                        <w:rPr>
                          <w:rFonts w:ascii="Cambria Math" w:hAnsi="Cambria Math" w:cs="Times New Roman"/>
                          <w:sz w:val="13"/>
                          <w:szCs w:val="13"/>
                        </w:rPr>
                        <m:t>i</m:t>
                      </m:r>
                    </m:sub>
                  </m:sSub>
                  <m:r>
                    <w:rPr>
                      <w:rFonts w:ascii="Cambria Math" w:hAnsi="Cambria Math" w:cs="Times New Roman"/>
                      <w:sz w:val="13"/>
                      <w:szCs w:val="13"/>
                    </w:rPr>
                    <m:t>)</m:t>
                  </m:r>
                </m:num>
                <m:den>
                  <m:nary>
                    <m:naryPr>
                      <m:chr m:val="∑"/>
                      <m:limLoc m:val="undOvr"/>
                      <m:grow m:val="1"/>
                      <m:supHide m:val="1"/>
                      <m:ctrlPr>
                        <w:rPr>
                          <w:rFonts w:ascii="Cambria Math" w:hAnsi="Cambria Math" w:cs="Times New Roman"/>
                          <w:sz w:val="13"/>
                          <w:szCs w:val="13"/>
                        </w:rPr>
                      </m:ctrlPr>
                    </m:naryPr>
                    <m:sub>
                      <m:r>
                        <w:rPr>
                          <w:rFonts w:ascii="Cambria Math" w:hAnsi="Cambria Math" w:cs="Times New Roman"/>
                          <w:sz w:val="13"/>
                          <w:szCs w:val="13"/>
                        </w:rPr>
                        <m:t>j</m:t>
                      </m:r>
                    </m:sub>
                    <m:sup/>
                    <m:e>
                      <m:r>
                        <m:rPr>
                          <m:sty m:val="p"/>
                        </m:rPr>
                        <w:rPr>
                          <w:rFonts w:ascii="Cambria Math" w:hAnsi="Cambria Math" w:cs="Times New Roman"/>
                          <w:sz w:val="13"/>
                          <w:szCs w:val="13"/>
                        </w:rPr>
                        <m:t>exp</m:t>
                      </m:r>
                      <m:r>
                        <w:rPr>
                          <w:rFonts w:ascii="Cambria Math" w:hAnsi="Cambria Math" w:cs="Times New Roman"/>
                          <w:sz w:val="13"/>
                          <w:szCs w:val="13"/>
                        </w:rPr>
                        <m:t>⁡(</m:t>
                      </m:r>
                      <m:sSub>
                        <m:sSubPr>
                          <m:ctrlPr>
                            <w:rPr>
                              <w:rFonts w:ascii="Cambria Math" w:hAnsi="Cambria Math" w:cs="Times New Roman"/>
                              <w:sz w:val="13"/>
                              <w:szCs w:val="13"/>
                            </w:rPr>
                          </m:ctrlPr>
                        </m:sSubPr>
                        <m:e>
                          <m:r>
                            <w:rPr>
                              <w:rFonts w:ascii="Cambria Math" w:hAnsi="Cambria Math" w:cs="Times New Roman"/>
                              <w:sz w:val="13"/>
                              <w:szCs w:val="13"/>
                            </w:rPr>
                            <m:t>W</m:t>
                          </m:r>
                        </m:e>
                        <m:sub>
                          <m:r>
                            <w:rPr>
                              <w:rFonts w:ascii="Cambria Math" w:hAnsi="Cambria Math" w:cs="Times New Roman"/>
                              <w:sz w:val="13"/>
                              <w:szCs w:val="13"/>
                            </w:rPr>
                            <m:t>j</m:t>
                          </m:r>
                        </m:sub>
                      </m:sSub>
                      <m:r>
                        <w:rPr>
                          <w:rFonts w:ascii="Cambria Math" w:hAnsi="Cambria Math" w:cs="Times New Roman"/>
                          <w:sz w:val="13"/>
                          <w:szCs w:val="13"/>
                        </w:rPr>
                        <m:t>)</m:t>
                      </m:r>
                    </m:e>
                  </m:nary>
                </m:den>
              </m:f>
              <m:r>
                <w:rPr>
                  <w:rFonts w:ascii="Cambria Math" w:hAnsi="Cambria Math" w:cs="Times New Roman"/>
                  <w:sz w:val="13"/>
                  <w:szCs w:val="13"/>
                </w:rPr>
                <m:t>⋅</m:t>
              </m:r>
              <m:sSub>
                <m:sSubPr>
                  <m:ctrlPr>
                    <w:rPr>
                      <w:rFonts w:ascii="Cambria Math" w:hAnsi="Cambria Math" w:cs="Times New Roman"/>
                      <w:sz w:val="13"/>
                      <w:szCs w:val="13"/>
                    </w:rPr>
                  </m:ctrlPr>
                </m:sSubPr>
                <m:e>
                  <m:r>
                    <w:rPr>
                      <w:rFonts w:ascii="Cambria Math" w:hAnsi="Cambria Math" w:cs="Times New Roman"/>
                      <w:sz w:val="13"/>
                      <w:szCs w:val="13"/>
                    </w:rPr>
                    <m:t>F</m:t>
                  </m:r>
                </m:e>
                <m:sub>
                  <m:r>
                    <w:rPr>
                      <w:rFonts w:ascii="Cambria Math" w:hAnsi="Cambria Math" w:cs="Times New Roman"/>
                      <w:sz w:val="13"/>
                      <w:szCs w:val="13"/>
                    </w:rPr>
                    <m:t>i</m:t>
                  </m:r>
                </m:sub>
              </m:sSub>
            </m:e>
          </m:nary>
        </m:oMath>
      </m:oMathPara>
    </w:p>
    <w:p w14:paraId="7E60DDD3" w14:textId="3477C69C" w:rsidR="00A5767C" w:rsidRPr="00A5767C" w:rsidRDefault="00A5767C" w:rsidP="00A5767C">
      <w:pPr>
        <w:numPr>
          <w:ilvl w:val="0"/>
          <w:numId w:val="9"/>
        </w:numPr>
      </w:pPr>
      <m:oMath>
        <m:sSub>
          <m:sSubPr>
            <m:ctrlPr>
              <w:rPr>
                <w:rFonts w:ascii="Cambria Math" w:hAnsi="Cambria Math"/>
              </w:rPr>
            </m:ctrlPr>
          </m:sSubPr>
          <m:e>
            <m:r>
              <w:rPr>
                <w:rFonts w:ascii="Cambria Math" w:hAnsi="Cambria Math"/>
              </w:rPr>
              <m:t>F</m:t>
            </m:r>
          </m:e>
          <m:sub>
            <m:r>
              <m:rPr>
                <m:nor/>
              </m:rPr>
              <m:t>fusion</m:t>
            </m:r>
          </m:sub>
        </m:sSub>
      </m:oMath>
      <w:r w:rsidRPr="00A5767C">
        <w:t>：最终融合的特征图。</w:t>
      </w:r>
    </w:p>
    <w:p w14:paraId="652AE7DA" w14:textId="01D66267" w:rsidR="00A5767C" w:rsidRPr="00A5767C" w:rsidRDefault="00A5767C" w:rsidP="00A5767C">
      <w:pPr>
        <w:numPr>
          <w:ilvl w:val="0"/>
          <w:numId w:val="9"/>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A5767C">
        <w:t>：特征图的权重参数，通过网络训练来优化。</w:t>
      </w:r>
    </w:p>
    <w:p w14:paraId="3A0D8E4E" w14:textId="77777777" w:rsidR="00A5767C" w:rsidRPr="00A5767C" w:rsidRDefault="00A5767C" w:rsidP="00A5767C">
      <w:pPr>
        <w:rPr>
          <w:b/>
          <w:bCs/>
        </w:rPr>
      </w:pPr>
      <w:r w:rsidRPr="00A5767C">
        <w:rPr>
          <w:b/>
          <w:bCs/>
        </w:rPr>
        <w:t>4. 特征融合的上下采样（Top-Down &amp; Bottom-Up）：</w:t>
      </w:r>
    </w:p>
    <w:p w14:paraId="351926B2" w14:textId="77777777" w:rsidR="00A5767C" w:rsidRPr="00A5767C" w:rsidRDefault="00A5767C" w:rsidP="00A5767C">
      <w:proofErr w:type="spellStart"/>
      <w:r w:rsidRPr="00A5767C">
        <w:rPr>
          <w:b/>
          <w:bCs/>
        </w:rPr>
        <w:t>BiFPN</w:t>
      </w:r>
      <w:proofErr w:type="spellEnd"/>
      <w:r w:rsidRPr="00A5767C">
        <w:t xml:space="preserve"> 通过 </w:t>
      </w:r>
      <w:r w:rsidRPr="00A5767C">
        <w:rPr>
          <w:b/>
          <w:bCs/>
        </w:rPr>
        <w:t>Top-Down</w:t>
      </w:r>
      <w:r w:rsidRPr="00A5767C">
        <w:t xml:space="preserve"> 和 </w:t>
      </w:r>
      <w:r w:rsidRPr="00A5767C">
        <w:rPr>
          <w:b/>
          <w:bCs/>
        </w:rPr>
        <w:t>Bottom-Up</w:t>
      </w:r>
      <w:r w:rsidRPr="00A5767C">
        <w:t xml:space="preserve"> 两个路径进行特征融合：</w:t>
      </w:r>
    </w:p>
    <w:p w14:paraId="20EE44C5" w14:textId="77777777" w:rsidR="00A5767C" w:rsidRPr="00A5767C" w:rsidRDefault="00A5767C" w:rsidP="00A5767C">
      <w:pPr>
        <w:numPr>
          <w:ilvl w:val="0"/>
          <w:numId w:val="10"/>
        </w:numPr>
      </w:pPr>
      <w:r w:rsidRPr="00A5767C">
        <w:rPr>
          <w:b/>
          <w:bCs/>
        </w:rPr>
        <w:t>Top-Down Pathway</w:t>
      </w:r>
      <w:r w:rsidRPr="00A5767C">
        <w:t>：从高分辨率到低分辨率的上采样（</w:t>
      </w:r>
      <w:proofErr w:type="spellStart"/>
      <w:r w:rsidRPr="00A5767C">
        <w:rPr>
          <w:b/>
          <w:bCs/>
        </w:rPr>
        <w:t>Upsample</w:t>
      </w:r>
      <w:proofErr w:type="spellEnd"/>
      <w:r w:rsidRPr="00A5767C">
        <w:t>）操作，特征</w:t>
      </w:r>
      <w:proofErr w:type="gramStart"/>
      <w:r w:rsidRPr="00A5767C">
        <w:t>图经过</w:t>
      </w:r>
      <w:proofErr w:type="gramEnd"/>
      <w:r w:rsidRPr="00A5767C">
        <w:t>加权融合后送入下一层。</w:t>
      </w:r>
    </w:p>
    <w:p w14:paraId="6FD105B1" w14:textId="77777777" w:rsidR="00A5767C" w:rsidRPr="00A5767C" w:rsidRDefault="00A5767C" w:rsidP="00A5767C">
      <w:pPr>
        <w:numPr>
          <w:ilvl w:val="0"/>
          <w:numId w:val="10"/>
        </w:numPr>
      </w:pPr>
      <w:r w:rsidRPr="00A5767C">
        <w:rPr>
          <w:b/>
          <w:bCs/>
        </w:rPr>
        <w:t>Bottom-Up Pathway</w:t>
      </w:r>
      <w:r w:rsidRPr="00A5767C">
        <w:t xml:space="preserve">：从低分辨率到高分辨率的下采样，通过 </w:t>
      </w:r>
      <w:r w:rsidRPr="00A5767C">
        <w:rPr>
          <w:b/>
          <w:bCs/>
        </w:rPr>
        <w:t>C3k2</w:t>
      </w:r>
      <w:r w:rsidRPr="00A5767C">
        <w:t xml:space="preserve"> 和 </w:t>
      </w:r>
      <w:proofErr w:type="spellStart"/>
      <w:r w:rsidRPr="00A5767C">
        <w:rPr>
          <w:b/>
          <w:bCs/>
        </w:rPr>
        <w:t>Upsample</w:t>
      </w:r>
      <w:proofErr w:type="spellEnd"/>
      <w:r w:rsidRPr="00A5767C">
        <w:t xml:space="preserve"> 操作，逐步增强特征。</w:t>
      </w:r>
    </w:p>
    <w:p w14:paraId="40D4461F" w14:textId="77777777" w:rsidR="00A5767C" w:rsidRPr="00A5767C" w:rsidRDefault="00A5767C" w:rsidP="00A5767C">
      <w:pPr>
        <w:rPr>
          <w:b/>
          <w:bCs/>
        </w:rPr>
      </w:pPr>
      <w:r w:rsidRPr="00A5767C">
        <w:rPr>
          <w:b/>
          <w:bCs/>
        </w:rPr>
        <w:t xml:space="preserve">5. </w:t>
      </w:r>
      <w:proofErr w:type="spellStart"/>
      <w:r w:rsidRPr="00A5767C">
        <w:rPr>
          <w:b/>
          <w:bCs/>
        </w:rPr>
        <w:t>BiFPN</w:t>
      </w:r>
      <w:proofErr w:type="spellEnd"/>
      <w:r w:rsidRPr="00A5767C">
        <w:rPr>
          <w:b/>
          <w:bCs/>
        </w:rPr>
        <w:t xml:space="preserve"> 中的加权融合步骤：</w:t>
      </w:r>
    </w:p>
    <w:p w14:paraId="2A92DF9E" w14:textId="77777777" w:rsidR="00A5767C" w:rsidRPr="00A5767C" w:rsidRDefault="00A5767C" w:rsidP="00A5767C">
      <w:pPr>
        <w:numPr>
          <w:ilvl w:val="0"/>
          <w:numId w:val="11"/>
        </w:numPr>
      </w:pPr>
      <w:r w:rsidRPr="00A5767C">
        <w:rPr>
          <w:b/>
          <w:bCs/>
        </w:rPr>
        <w:t>Step 1</w:t>
      </w:r>
      <w:r w:rsidRPr="00A5767C">
        <w:t xml:space="preserve">: </w:t>
      </w:r>
      <w:proofErr w:type="spellStart"/>
      <w:r w:rsidRPr="00A5767C">
        <w:rPr>
          <w:b/>
          <w:bCs/>
        </w:rPr>
        <w:t>Upsample</w:t>
      </w:r>
      <w:proofErr w:type="spellEnd"/>
      <w:r w:rsidRPr="00A5767C">
        <w:t xml:space="preserve"> 操作将低分辨率特征图上采样到与高分辨率特征</w:t>
      </w:r>
      <w:proofErr w:type="gramStart"/>
      <w:r w:rsidRPr="00A5767C">
        <w:t>图相同</w:t>
      </w:r>
      <w:proofErr w:type="gramEnd"/>
      <w:r w:rsidRPr="00A5767C">
        <w:t>的尺寸。</w:t>
      </w:r>
    </w:p>
    <w:p w14:paraId="5F996765" w14:textId="77777777" w:rsidR="00A5767C" w:rsidRPr="00A5767C" w:rsidRDefault="00A5767C" w:rsidP="00A5767C">
      <w:pPr>
        <w:numPr>
          <w:ilvl w:val="0"/>
          <w:numId w:val="11"/>
        </w:numPr>
      </w:pPr>
      <w:r w:rsidRPr="00A5767C">
        <w:rPr>
          <w:b/>
          <w:bCs/>
        </w:rPr>
        <w:t>Step 2</w:t>
      </w:r>
      <w:r w:rsidRPr="00A5767C">
        <w:t>: 对不同层次的特征（上采样后的特征与原始特征）进行加权融合。</w:t>
      </w:r>
    </w:p>
    <w:p w14:paraId="620DE9A9" w14:textId="4F24E57C" w:rsidR="00A5767C" w:rsidRDefault="003374F2">
      <w:r w:rsidRPr="003374F2">
        <w:rPr>
          <w:b/>
          <w:bCs/>
        </w:rPr>
        <w:t>Step 3: 加权融合后的特征通过 C3k2、Conv 等操作进一步处理。</w:t>
      </w:r>
    </w:p>
    <w:p w14:paraId="40E87C0A" w14:textId="77777777" w:rsidR="00A5767C" w:rsidRPr="00086A20" w:rsidRDefault="00A5767C">
      <w:pPr>
        <w:rPr>
          <w:rFonts w:hint="eastAsia"/>
        </w:rPr>
      </w:pPr>
    </w:p>
    <w:p w14:paraId="7FE40774" w14:textId="77777777" w:rsidR="00086A20" w:rsidRPr="00086A20" w:rsidRDefault="00086A20" w:rsidP="00086A20">
      <w:pPr>
        <w:rPr>
          <w:b/>
          <w:bCs/>
        </w:rPr>
      </w:pPr>
      <w:r w:rsidRPr="00086A20">
        <w:rPr>
          <w:b/>
          <w:bCs/>
        </w:rPr>
        <w:t>1. 全局注意力公式：</w:t>
      </w:r>
    </w:p>
    <w:p w14:paraId="69FEF79B" w14:textId="4994DE6D" w:rsidR="00086A20" w:rsidRPr="00086A20" w:rsidRDefault="00086A20" w:rsidP="00086A20">
      <w:r w:rsidRPr="00086A20">
        <w:t xml:space="preserve">全局空间注意力权重 </w:t>
      </w:r>
      <m:oMath>
        <m:sSub>
          <m:sSubPr>
            <m:ctrlPr>
              <w:rPr>
                <w:rFonts w:ascii="Cambria Math" w:hAnsi="Cambria Math"/>
              </w:rPr>
            </m:ctrlPr>
          </m:sSubPr>
          <m:e>
            <m:r>
              <w:rPr>
                <w:rFonts w:ascii="Cambria Math" w:hAnsi="Cambria Math"/>
              </w:rPr>
              <m:t>A</m:t>
            </m:r>
          </m:e>
          <m:sub>
            <m:r>
              <m:rPr>
                <m:nor/>
              </m:rPr>
              <m:t>global</m:t>
            </m:r>
          </m:sub>
        </m:sSub>
      </m:oMath>
      <w:r w:rsidRPr="00086A20">
        <w:t>通常通过以下步骤计算：</w:t>
      </w:r>
    </w:p>
    <w:p w14:paraId="756DE8EC" w14:textId="0F6E89C5" w:rsidR="00086A20" w:rsidRPr="00086A20" w:rsidRDefault="00086A20" w:rsidP="00086A2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global</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g</m:t>
              </m:r>
            </m:sub>
          </m:sSub>
          <m:r>
            <w:rPr>
              <w:rFonts w:ascii="Cambria Math" w:hAnsi="Cambria Math" w:cs="Times New Roman"/>
            </w:rPr>
            <m:t>⋅F)</m:t>
          </m:r>
          <m:r>
            <w:rPr>
              <w:rFonts w:ascii="Times New Roman" w:hAnsi="Times New Roman" w:cs="Times New Roman"/>
              <w:i/>
            </w:rPr>
            <w:br/>
          </m:r>
        </m:oMath>
      </m:oMathPara>
    </w:p>
    <w:p w14:paraId="148D89FE" w14:textId="3C9AC5D4" w:rsidR="00086A20" w:rsidRPr="00086A20" w:rsidRDefault="00086A20" w:rsidP="00086A20">
      <w:pPr>
        <w:numPr>
          <w:ilvl w:val="0"/>
          <w:numId w:val="1"/>
        </w:numPr>
      </w:pPr>
      <m:oMath>
        <m:r>
          <w:rPr>
            <w:rFonts w:ascii="Cambria Math" w:hAnsi="Cambria Math"/>
          </w:rPr>
          <m:t>F</m:t>
        </m:r>
      </m:oMath>
      <w:r w:rsidRPr="00086A20">
        <w:t xml:space="preserve">：输入的特征图，形状为 </w:t>
      </w:r>
      <m:oMath>
        <m:r>
          <w:rPr>
            <w:rFonts w:ascii="Cambria Math" w:hAnsi="Cambria Math"/>
          </w:rPr>
          <m:t>C×H×W</m:t>
        </m:r>
      </m:oMath>
      <w:r w:rsidRPr="00086A20">
        <w:t>（</w:t>
      </w:r>
      <m:oMath>
        <m:r>
          <w:rPr>
            <w:rFonts w:ascii="Cambria Math" w:hAnsi="Cambria Math"/>
          </w:rPr>
          <m:t>C</m:t>
        </m:r>
      </m:oMath>
      <w:r w:rsidRPr="00086A20">
        <w:t xml:space="preserve"> 是通道数，</w:t>
      </w:r>
      <m:oMath>
        <m:r>
          <w:rPr>
            <w:rFonts w:ascii="Cambria Math" w:hAnsi="Cambria Math"/>
          </w:rPr>
          <m:t>H</m:t>
        </m:r>
      </m:oMath>
      <w:r w:rsidRPr="00086A20">
        <w:t xml:space="preserve"> 和 </w:t>
      </w:r>
      <m:oMath>
        <m:r>
          <w:rPr>
            <w:rFonts w:ascii="Cambria Math" w:hAnsi="Cambria Math"/>
          </w:rPr>
          <m:t>W</m:t>
        </m:r>
      </m:oMath>
      <w:r w:rsidRPr="00086A20">
        <w:t>分别是特征图的高和宽）。</w:t>
      </w:r>
    </w:p>
    <w:p w14:paraId="14F38A40" w14:textId="31438980" w:rsidR="00086A20" w:rsidRPr="00086A20" w:rsidRDefault="00086A20" w:rsidP="00086A20">
      <w:pPr>
        <w:numPr>
          <w:ilvl w:val="0"/>
          <w:numId w:val="1"/>
        </w:numPr>
      </w:pPr>
      <m:oMath>
        <m:sSub>
          <m:sSubPr>
            <m:ctrlPr>
              <w:rPr>
                <w:rFonts w:ascii="Cambria Math" w:hAnsi="Cambria Math"/>
              </w:rPr>
            </m:ctrlPr>
          </m:sSubPr>
          <m:e>
            <m:r>
              <w:rPr>
                <w:rFonts w:ascii="Cambria Math" w:hAnsi="Cambria Math"/>
              </w:rPr>
              <m:t>W</m:t>
            </m:r>
          </m:e>
          <m:sub>
            <m:r>
              <w:rPr>
                <w:rFonts w:ascii="Cambria Math" w:hAnsi="Cambria Math"/>
              </w:rPr>
              <m:t>g</m:t>
            </m:r>
          </m:sub>
        </m:sSub>
      </m:oMath>
      <w:r w:rsidRPr="00086A20">
        <w:t>：学习的权重矩阵，通常是一个卷积核，用来对特征图进行加权。</w:t>
      </w:r>
    </w:p>
    <w:p w14:paraId="5E0B7CD5" w14:textId="7421A1ED" w:rsidR="00086A20" w:rsidRPr="00086A20" w:rsidRDefault="00086A20" w:rsidP="00086A20">
      <w:pPr>
        <w:numPr>
          <w:ilvl w:val="0"/>
          <w:numId w:val="1"/>
        </w:numPr>
      </w:pPr>
      <m:oMath>
        <m:r>
          <w:rPr>
            <w:rFonts w:ascii="Cambria Math" w:hAnsi="Cambria Math"/>
          </w:rPr>
          <m:t>σ</m:t>
        </m:r>
      </m:oMath>
      <w:r w:rsidRPr="00086A20">
        <w:t xml:space="preserve">：激活函数，常见的是 </w:t>
      </w:r>
      <w:r w:rsidRPr="00086A20">
        <w:rPr>
          <w:b/>
          <w:bCs/>
        </w:rPr>
        <w:t>Sigmoid</w:t>
      </w:r>
      <w:r w:rsidRPr="00086A20">
        <w:t xml:space="preserve"> 或 </w:t>
      </w:r>
      <w:proofErr w:type="spellStart"/>
      <w:r w:rsidRPr="00086A20">
        <w:rPr>
          <w:b/>
          <w:bCs/>
        </w:rPr>
        <w:t>Softmax</w:t>
      </w:r>
      <w:proofErr w:type="spellEnd"/>
      <w:r w:rsidRPr="00086A20">
        <w:t>，用于归一化权重。</w:t>
      </w:r>
    </w:p>
    <w:p w14:paraId="79C0F16F" w14:textId="77777777" w:rsidR="00086A20" w:rsidRPr="00086A20" w:rsidRDefault="00086A20" w:rsidP="00086A20">
      <w:pPr>
        <w:rPr>
          <w:b/>
          <w:bCs/>
        </w:rPr>
      </w:pPr>
      <w:r w:rsidRPr="00086A20">
        <w:rPr>
          <w:b/>
          <w:bCs/>
        </w:rPr>
        <w:t>2. 局部注意力公式：</w:t>
      </w:r>
    </w:p>
    <w:p w14:paraId="79FB2B67" w14:textId="500D9EB9" w:rsidR="00086A20" w:rsidRPr="00086A20" w:rsidRDefault="00086A20" w:rsidP="00086A20">
      <w:r w:rsidRPr="00086A20">
        <w:t xml:space="preserve">局部空间注意力 </w:t>
      </w:r>
      <m:oMath>
        <m:sSub>
          <m:sSubPr>
            <m:ctrlPr>
              <w:rPr>
                <w:rFonts w:ascii="Cambria Math" w:hAnsi="Cambria Math"/>
              </w:rPr>
            </m:ctrlPr>
          </m:sSubPr>
          <m:e>
            <m:r>
              <w:rPr>
                <w:rFonts w:ascii="Cambria Math" w:hAnsi="Cambria Math"/>
              </w:rPr>
              <m:t>A</m:t>
            </m:r>
          </m:e>
          <m:sub>
            <m:r>
              <m:rPr>
                <m:nor/>
              </m:rPr>
              <m:t>local</m:t>
            </m:r>
          </m:sub>
        </m:sSub>
      </m:oMath>
      <w:r w:rsidRPr="00086A20">
        <w:t>可以通过对每个局部区域进行权重调整来计算，公式如下：</w:t>
      </w:r>
    </w:p>
    <w:p w14:paraId="33BD06D4" w14:textId="2659D57F" w:rsidR="00086A20" w:rsidRPr="00086A20" w:rsidRDefault="00086A20" w:rsidP="00086A2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local</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l</m:t>
              </m:r>
            </m:sub>
          </m:sSub>
          <m:r>
            <w:rPr>
              <w:rFonts w:ascii="Cambria Math" w:hAnsi="Cambria Math" w:cs="Times New Roman"/>
            </w:rPr>
            <m:t>⋅</m:t>
          </m:r>
          <m:r>
            <m:rPr>
              <m:nor/>
            </m:rPr>
            <w:rPr>
              <w:rFonts w:ascii="Times New Roman" w:hAnsi="Times New Roman" w:cs="Times New Roman"/>
            </w:rPr>
            <m:t>Local Attention</m:t>
          </m:r>
          <m:r>
            <w:rPr>
              <w:rFonts w:ascii="Cambria Math" w:hAnsi="Cambria Math" w:cs="Times New Roman"/>
            </w:rPr>
            <m:t>(F))</m:t>
          </m:r>
          <m:r>
            <w:rPr>
              <w:rFonts w:ascii="Times New Roman" w:hAnsi="Times New Roman" w:cs="Times New Roman"/>
              <w:i/>
            </w:rPr>
            <w:br/>
          </m:r>
        </m:oMath>
      </m:oMathPara>
    </w:p>
    <w:p w14:paraId="75BBC8F5" w14:textId="256EB04F" w:rsidR="00086A20" w:rsidRPr="00086A20" w:rsidRDefault="00086A20" w:rsidP="00086A20">
      <w:pPr>
        <w:numPr>
          <w:ilvl w:val="0"/>
          <w:numId w:val="2"/>
        </w:numPr>
      </w:pPr>
      <m:oMath>
        <m:sSub>
          <m:sSubPr>
            <m:ctrlPr>
              <w:rPr>
                <w:rFonts w:ascii="Cambria Math" w:hAnsi="Cambria Math"/>
              </w:rPr>
            </m:ctrlPr>
          </m:sSubPr>
          <m:e>
            <m:r>
              <w:rPr>
                <w:rFonts w:ascii="Cambria Math" w:hAnsi="Cambria Math"/>
              </w:rPr>
              <m:t>W</m:t>
            </m:r>
          </m:e>
          <m:sub>
            <m:r>
              <w:rPr>
                <w:rFonts w:ascii="Cambria Math" w:hAnsi="Cambria Math"/>
              </w:rPr>
              <m:t>l</m:t>
            </m:r>
          </m:sub>
        </m:sSub>
      </m:oMath>
      <w:r w:rsidRPr="00086A20">
        <w:t>：局部注意力权重矩阵，学习特定区域的空间注意力。</w:t>
      </w:r>
    </w:p>
    <w:p w14:paraId="401945F5" w14:textId="77777777" w:rsidR="00086A20" w:rsidRPr="00086A20" w:rsidRDefault="00086A20" w:rsidP="00086A20">
      <w:pPr>
        <w:numPr>
          <w:ilvl w:val="0"/>
          <w:numId w:val="2"/>
        </w:numPr>
      </w:pPr>
      <w:r w:rsidRPr="00086A20">
        <w:rPr>
          <w:b/>
          <w:bCs/>
        </w:rPr>
        <w:t>Local Attention</w:t>
      </w:r>
      <w:r w:rsidRPr="00086A20">
        <w:t>：表示在特定局部区域内，通过计算局部特征图的特征响应来生成权重。</w:t>
      </w:r>
    </w:p>
    <w:p w14:paraId="249D91A9" w14:textId="77777777" w:rsidR="00086A20" w:rsidRPr="00086A20" w:rsidRDefault="00086A20" w:rsidP="00086A20">
      <w:pPr>
        <w:rPr>
          <w:b/>
          <w:bCs/>
        </w:rPr>
      </w:pPr>
      <w:r w:rsidRPr="00086A20">
        <w:rPr>
          <w:b/>
          <w:bCs/>
        </w:rPr>
        <w:t>3. 综合全局和局部注意力：</w:t>
      </w:r>
    </w:p>
    <w:p w14:paraId="4BE9C913" w14:textId="77777777" w:rsidR="00086A20" w:rsidRPr="00086A20" w:rsidRDefault="00086A20" w:rsidP="00086A20">
      <w:r w:rsidRPr="00086A20">
        <w:t>最终，</w:t>
      </w:r>
      <w:r w:rsidRPr="00086A20">
        <w:rPr>
          <w:b/>
          <w:bCs/>
        </w:rPr>
        <w:t>GLSA</w:t>
      </w:r>
      <w:r w:rsidRPr="00086A20">
        <w:t xml:space="preserve"> 会将全局和局部的注意力权重进行结合，产生最终的 </w:t>
      </w:r>
      <w:r w:rsidRPr="00086A20">
        <w:rPr>
          <w:b/>
          <w:bCs/>
        </w:rPr>
        <w:t>GLSA 权重</w:t>
      </w:r>
      <w:r w:rsidRPr="00086A20">
        <w:t>：</w:t>
      </w:r>
    </w:p>
    <w:p w14:paraId="62D3BF15" w14:textId="2715AF40" w:rsidR="00086A20" w:rsidRPr="00086A20" w:rsidRDefault="00086A20" w:rsidP="00086A2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GLSA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global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local</m:t>
              </m:r>
            </m:sub>
          </m:sSub>
        </m:oMath>
      </m:oMathPara>
    </w:p>
    <w:p w14:paraId="70567905" w14:textId="77777777" w:rsidR="00086A20" w:rsidRPr="00086A20" w:rsidRDefault="00086A20" w:rsidP="00086A20">
      <w:r w:rsidRPr="00086A20">
        <w:t>其中，</w:t>
      </w:r>
      <w:r w:rsidRPr="00086A20">
        <w:rPr>
          <w:b/>
          <w:bCs/>
        </w:rPr>
        <w:t>全局注意力</w:t>
      </w:r>
      <w:r w:rsidRPr="00086A20">
        <w:t xml:space="preserve"> 和 </w:t>
      </w:r>
      <w:r w:rsidRPr="00086A20">
        <w:rPr>
          <w:b/>
          <w:bCs/>
        </w:rPr>
        <w:t>局部注意力</w:t>
      </w:r>
      <w:r w:rsidRPr="00086A20">
        <w:t xml:space="preserve"> 通常是相加的，或者有时会使用加权平均的方式。</w:t>
      </w:r>
    </w:p>
    <w:p w14:paraId="406DA057" w14:textId="4C745CB7" w:rsidR="00086A20" w:rsidRPr="00086A20" w:rsidRDefault="00086A20" w:rsidP="00086A2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final</m:t>
              </m:r>
            </m:sub>
          </m:sSub>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global</m:t>
              </m:r>
            </m:sub>
          </m:sSub>
          <m:r>
            <w:rPr>
              <w:rFonts w:ascii="Cambria Math" w:hAnsi="Cambria Math" w:cs="Times New Roman"/>
            </w:rPr>
            <m:t>+(1-α)⋅</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local</m:t>
              </m:r>
            </m:sub>
          </m:sSub>
        </m:oMath>
      </m:oMathPara>
    </w:p>
    <w:p w14:paraId="48ACF642" w14:textId="3B02239C" w:rsidR="00086A20" w:rsidRPr="00086A20" w:rsidRDefault="00086A20" w:rsidP="00086A20">
      <w:pPr>
        <w:numPr>
          <w:ilvl w:val="0"/>
          <w:numId w:val="3"/>
        </w:numPr>
      </w:pPr>
      <m:oMath>
        <m:r>
          <w:rPr>
            <w:rFonts w:ascii="Cambria Math" w:hAnsi="Cambria Math"/>
          </w:rPr>
          <m:t>α</m:t>
        </m:r>
      </m:oMath>
      <w:r w:rsidRPr="00086A20">
        <w:t>：一个超参数，用来控制全局和局部注意力的权重。</w:t>
      </w:r>
    </w:p>
    <w:p w14:paraId="2E7014D9" w14:textId="77777777" w:rsidR="00086A20" w:rsidRPr="00086A20" w:rsidRDefault="00086A20" w:rsidP="00086A20">
      <w:pPr>
        <w:rPr>
          <w:b/>
          <w:bCs/>
        </w:rPr>
      </w:pPr>
      <w:r w:rsidRPr="00086A20">
        <w:rPr>
          <w:b/>
          <w:bCs/>
        </w:rPr>
        <w:t>4. 特征图与注意力权重的结合：</w:t>
      </w:r>
    </w:p>
    <w:p w14:paraId="1CDC9EA1" w14:textId="77777777" w:rsidR="00086A20" w:rsidRPr="00086A20" w:rsidRDefault="00086A20" w:rsidP="00086A20">
      <w:r w:rsidRPr="00086A20">
        <w:t>最后，特征图和注意力权重结合，通过乘法或者加法来进行调整：</w:t>
      </w:r>
    </w:p>
    <w:p w14:paraId="56BE3924" w14:textId="2138B28F" w:rsidR="00086A20" w:rsidRPr="00086A20" w:rsidRDefault="00086A20" w:rsidP="00086A2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enhanced</m:t>
              </m:r>
            </m:sub>
          </m:sSub>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final</m:t>
              </m:r>
            </m:sub>
          </m:sSub>
        </m:oMath>
      </m:oMathPara>
    </w:p>
    <w:p w14:paraId="2B7940C7" w14:textId="0A5BD6F2" w:rsidR="00086A20" w:rsidRDefault="00086A20" w:rsidP="00086A20">
      <w:pPr>
        <w:rPr>
          <w:rFonts w:ascii="Cambria Math" w:hAnsi="Cambria Math"/>
          <w:i/>
        </w:rPr>
      </w:pPr>
      <m:oMath>
        <m:sSub>
          <m:sSubPr>
            <m:ctrlPr>
              <w:rPr>
                <w:rFonts w:ascii="Cambria Math" w:hAnsi="Cambria Math" w:cs="Times New Roman"/>
                <w:i/>
              </w:rPr>
            </m:ctrlPr>
          </m:sSubPr>
          <m:e>
            <m:r>
              <w:rPr>
                <w:rFonts w:ascii="Cambria Math" w:hAnsi="Cambria Math" w:cs="Times New Roman"/>
              </w:rPr>
              <m:t>F</m:t>
            </m:r>
          </m:e>
          <m:sub>
            <m:r>
              <m:rPr>
                <m:nor/>
              </m:rPr>
              <w:rPr>
                <w:rFonts w:ascii="Times New Roman" w:hAnsi="Times New Roman" w:cs="Times New Roman"/>
                <w:i/>
              </w:rPr>
              <m:t>enhanced</m:t>
            </m:r>
          </m:sub>
        </m:sSub>
      </m:oMath>
      <w:r w:rsidRPr="00086A20">
        <w:rPr>
          <w:rFonts w:ascii="Cambria Math" w:hAnsi="Cambria Math"/>
          <w:i/>
        </w:rPr>
        <w:t>：增强后的特征图，已经根据全局和局部的空间注意力进行加权。</w:t>
      </w:r>
    </w:p>
    <w:p w14:paraId="36725FDF" w14:textId="77777777" w:rsidR="00086A20" w:rsidRDefault="00086A20" w:rsidP="00086A20">
      <w:pPr>
        <w:rPr>
          <w:rFonts w:ascii="Cambria Math" w:hAnsi="Cambria Math"/>
          <w:i/>
        </w:rPr>
      </w:pPr>
    </w:p>
    <w:p w14:paraId="6718697D" w14:textId="77777777" w:rsidR="00086A20" w:rsidRDefault="00086A20" w:rsidP="00086A20">
      <w:pPr>
        <w:rPr>
          <w:rFonts w:ascii="Cambria Math" w:hAnsi="Cambria Math"/>
          <w:i/>
        </w:rPr>
      </w:pPr>
    </w:p>
    <w:p w14:paraId="25890C95" w14:textId="77777777" w:rsidR="00086A20" w:rsidRPr="00086A20" w:rsidRDefault="00086A20" w:rsidP="00086A20">
      <w:pPr>
        <w:rPr>
          <w:b/>
          <w:bCs/>
        </w:rPr>
      </w:pPr>
      <w:r w:rsidRPr="00086A20">
        <w:rPr>
          <w:b/>
          <w:bCs/>
        </w:rPr>
        <w:t>LAWDS 特征重标定公式</w:t>
      </w:r>
    </w:p>
    <w:p w14:paraId="15B47524" w14:textId="77777777" w:rsidR="00086A20" w:rsidRPr="00086A20" w:rsidRDefault="00086A20" w:rsidP="00086A20">
      <w:pPr>
        <w:rPr>
          <w:b/>
          <w:bCs/>
        </w:rPr>
      </w:pPr>
      <w:r w:rsidRPr="00086A20">
        <w:rPr>
          <w:b/>
          <w:bCs/>
        </w:rPr>
        <w:t>1. 特征重标定公式：</w:t>
      </w:r>
    </w:p>
    <w:p w14:paraId="46FEA4B8" w14:textId="77777777" w:rsidR="00086A20" w:rsidRPr="00086A20" w:rsidRDefault="00086A20" w:rsidP="00086A20">
      <w:r w:rsidRPr="00086A20">
        <w:t>在 LAWDS 模块中，特征重标定通过计算特征图中每个像素或区域的注意力权重进行加权。具体公式如下：</w:t>
      </w:r>
    </w:p>
    <w:p w14:paraId="3201FAFD" w14:textId="170E3722" w:rsidR="00086A20" w:rsidRPr="00086A20" w:rsidRDefault="00086A20" w:rsidP="00086A2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enhanced</m:t>
              </m:r>
            </m:sub>
          </m:sSub>
          <m:r>
            <w:rPr>
              <w:rFonts w:ascii="Cambria Math" w:hAnsi="Cambria Math" w:cs="Times New Roman"/>
            </w:rPr>
            <m:t>=F⋅(σ(W⋅F+b))</m:t>
          </m:r>
        </m:oMath>
      </m:oMathPara>
    </w:p>
    <w:p w14:paraId="11069514" w14:textId="7033F5BB" w:rsidR="00086A20" w:rsidRPr="00086A20" w:rsidRDefault="00086A20" w:rsidP="00086A20">
      <w:pPr>
        <w:numPr>
          <w:ilvl w:val="0"/>
          <w:numId w:val="4"/>
        </w:numPr>
      </w:pPr>
      <m:oMath>
        <m:r>
          <w:rPr>
            <w:rFonts w:ascii="Cambria Math" w:hAnsi="Cambria Math"/>
          </w:rPr>
          <m:t>F</m:t>
        </m:r>
      </m:oMath>
      <w:r w:rsidRPr="00086A20">
        <w:t xml:space="preserve">：输入特征图，形状为 </w:t>
      </w:r>
      <m:oMath>
        <m:r>
          <w:rPr>
            <w:rFonts w:ascii="Cambria Math" w:hAnsi="Cambria Math"/>
          </w:rPr>
          <m:t>C×H×W</m:t>
        </m:r>
      </m:oMath>
      <w:r w:rsidRPr="00086A20">
        <w:t>（</w:t>
      </w:r>
      <m:oMath>
        <m:r>
          <w:rPr>
            <w:rFonts w:ascii="Cambria Math" w:hAnsi="Cambria Math"/>
          </w:rPr>
          <m:t>C</m:t>
        </m:r>
      </m:oMath>
      <w:r w:rsidRPr="00086A20">
        <w:t xml:space="preserve"> 是通道数，</w:t>
      </w:r>
      <m:oMath>
        <m:r>
          <w:rPr>
            <w:rFonts w:ascii="Cambria Math" w:hAnsi="Cambria Math"/>
          </w:rPr>
          <m:t>H</m:t>
        </m:r>
      </m:oMath>
      <w:r w:rsidRPr="00086A20">
        <w:t xml:space="preserve"> 和 </w:t>
      </w:r>
      <m:oMath>
        <m:r>
          <w:rPr>
            <w:rFonts w:ascii="Cambria Math" w:hAnsi="Cambria Math"/>
          </w:rPr>
          <m:t>W</m:t>
        </m:r>
      </m:oMath>
      <w:r w:rsidRPr="00086A20">
        <w:t>是特征图的高和宽）。</w:t>
      </w:r>
    </w:p>
    <w:p w14:paraId="4491D996" w14:textId="4D47D588" w:rsidR="00086A20" w:rsidRPr="00086A20" w:rsidRDefault="00086A20" w:rsidP="00086A20">
      <w:pPr>
        <w:numPr>
          <w:ilvl w:val="0"/>
          <w:numId w:val="4"/>
        </w:numPr>
      </w:pPr>
      <m:oMath>
        <m:r>
          <w:rPr>
            <w:rFonts w:ascii="Cambria Math" w:hAnsi="Cambria Math"/>
          </w:rPr>
          <m:t>W</m:t>
        </m:r>
      </m:oMath>
      <w:r w:rsidRPr="00086A20">
        <w:t>：学习的权重矩阵，通常为卷积核，用来对输入特征进行加权。</w:t>
      </w:r>
    </w:p>
    <w:p w14:paraId="2A55279C" w14:textId="053E9250" w:rsidR="00086A20" w:rsidRPr="00086A20" w:rsidRDefault="00086A20" w:rsidP="00086A20">
      <w:pPr>
        <w:numPr>
          <w:ilvl w:val="0"/>
          <w:numId w:val="4"/>
        </w:numPr>
      </w:pPr>
      <m:oMath>
        <m:r>
          <w:rPr>
            <w:rFonts w:ascii="Cambria Math" w:hAnsi="Cambria Math"/>
          </w:rPr>
          <m:t>b</m:t>
        </m:r>
      </m:oMath>
      <w:r w:rsidRPr="00086A20">
        <w:t>：偏置项，用于调整特征重标定过程。</w:t>
      </w:r>
    </w:p>
    <w:p w14:paraId="1FDD5687" w14:textId="5BBC6AF3" w:rsidR="00086A20" w:rsidRPr="00086A20" w:rsidRDefault="00086A20" w:rsidP="00086A20">
      <w:pPr>
        <w:numPr>
          <w:ilvl w:val="0"/>
          <w:numId w:val="4"/>
        </w:numPr>
      </w:pPr>
      <m:oMath>
        <m:r>
          <w:rPr>
            <w:rFonts w:ascii="Cambria Math" w:hAnsi="Cambria Math"/>
          </w:rPr>
          <m:t>σ</m:t>
        </m:r>
      </m:oMath>
      <w:r w:rsidRPr="00086A20">
        <w:t xml:space="preserve">：激活函数，常见的激活函数有 </w:t>
      </w:r>
      <w:r w:rsidRPr="00086A20">
        <w:rPr>
          <w:b/>
          <w:bCs/>
        </w:rPr>
        <w:t>Sigmoid</w:t>
      </w:r>
      <w:r w:rsidRPr="00086A20">
        <w:t xml:space="preserve"> 或 </w:t>
      </w:r>
      <w:proofErr w:type="spellStart"/>
      <w:r w:rsidRPr="00086A20">
        <w:rPr>
          <w:b/>
          <w:bCs/>
        </w:rPr>
        <w:t>Softmax</w:t>
      </w:r>
      <w:proofErr w:type="spellEnd"/>
      <w:r w:rsidRPr="00086A20">
        <w:t>，用于生成权重值。</w:t>
      </w:r>
    </w:p>
    <w:p w14:paraId="094D3E21" w14:textId="77777777" w:rsidR="00086A20" w:rsidRPr="00086A20" w:rsidRDefault="00086A20" w:rsidP="00086A20">
      <w:pPr>
        <w:rPr>
          <w:b/>
          <w:bCs/>
        </w:rPr>
      </w:pPr>
      <w:r w:rsidRPr="00086A20">
        <w:rPr>
          <w:b/>
          <w:bCs/>
        </w:rPr>
        <w:t>2. 加权重标定：</w:t>
      </w:r>
    </w:p>
    <w:p w14:paraId="73553D98" w14:textId="77777777" w:rsidR="00086A20" w:rsidRPr="00086A20" w:rsidRDefault="00086A20" w:rsidP="00086A20">
      <w:r w:rsidRPr="00086A20">
        <w:t xml:space="preserve">特征图的每个元素都会根据计算的 </w:t>
      </w:r>
      <w:r w:rsidRPr="00086A20">
        <w:rPr>
          <w:b/>
          <w:bCs/>
        </w:rPr>
        <w:t>注意力权重</w:t>
      </w:r>
      <w:r w:rsidRPr="00086A20">
        <w:t xml:space="preserve"> 进行加权，强化重要区域并抑制不重</w:t>
      </w:r>
      <w:r w:rsidRPr="00086A20">
        <w:lastRenderedPageBreak/>
        <w:t>要区域。</w:t>
      </w:r>
    </w:p>
    <w:p w14:paraId="2828E69B" w14:textId="4557F071" w:rsidR="00086A20" w:rsidRPr="00086A20" w:rsidRDefault="00086A20" w:rsidP="00086A20">
      <w:pPr>
        <w:rPr>
          <w:rFonts w:ascii="Cambria Math" w:hAnsi="Cambria Math" w:cs="Times New Roman"/>
          <w:oMath/>
        </w:rPr>
      </w:pPr>
      <m:oMathPara>
        <m:oMath>
          <m:r>
            <w:rPr>
              <w:rFonts w:ascii="Cambria Math" w:hAnsi="Cambria Math" w:cs="Times New Roman"/>
            </w:rPr>
            <m:t>A=σ(W⋅F+b)</m:t>
          </m:r>
          <m:r>
            <w:rPr>
              <w:rFonts w:ascii="Cambria Math" w:hAnsi="Cambria Math" w:cs="Times New Roman"/>
            </w:rPr>
            <w:br/>
          </m:r>
        </m:oMath>
      </m:oMathPara>
    </w:p>
    <w:p w14:paraId="4423A1D9" w14:textId="5098613B" w:rsidR="00086A20" w:rsidRPr="00086A20" w:rsidRDefault="00086A20" w:rsidP="00086A20">
      <w:pPr>
        <w:numPr>
          <w:ilvl w:val="0"/>
          <w:numId w:val="5"/>
        </w:numPr>
      </w:pPr>
      <m:oMath>
        <m:r>
          <w:rPr>
            <w:rFonts w:ascii="Cambria Math" w:hAnsi="Cambria Math"/>
          </w:rPr>
          <m:t>A</m:t>
        </m:r>
      </m:oMath>
      <w:r w:rsidRPr="00086A20">
        <w:t>：注意力权重图，表示每个像素或区域的重要性。</w:t>
      </w:r>
    </w:p>
    <w:p w14:paraId="2604DDFF" w14:textId="08B8E436" w:rsidR="00086A20" w:rsidRPr="00086A20" w:rsidRDefault="00086A20" w:rsidP="00086A20">
      <w:pPr>
        <w:numPr>
          <w:ilvl w:val="0"/>
          <w:numId w:val="5"/>
        </w:numPr>
      </w:pPr>
      <m:oMath>
        <m:r>
          <w:rPr>
            <w:rFonts w:ascii="Cambria Math" w:hAnsi="Cambria Math"/>
          </w:rPr>
          <m:t>W⋅F+b</m:t>
        </m:r>
      </m:oMath>
      <w:r w:rsidRPr="00086A20">
        <w:t>：将特征图和权重矩阵通过卷积或全连接层相乘，添加偏置项，计算特征的注意力分数。</w:t>
      </w:r>
    </w:p>
    <w:p w14:paraId="23C54326" w14:textId="77777777" w:rsidR="00086A20" w:rsidRPr="00086A20" w:rsidRDefault="00086A20" w:rsidP="00086A20">
      <w:pPr>
        <w:rPr>
          <w:b/>
          <w:bCs/>
        </w:rPr>
      </w:pPr>
      <w:r w:rsidRPr="00086A20">
        <w:rPr>
          <w:b/>
          <w:bCs/>
        </w:rPr>
        <w:t>3. 最终重标定特征图：</w:t>
      </w:r>
    </w:p>
    <w:p w14:paraId="61ADD588" w14:textId="77777777" w:rsidR="00086A20" w:rsidRPr="00086A20" w:rsidRDefault="00086A20" w:rsidP="00086A20">
      <w:r w:rsidRPr="00086A20">
        <w:t>重标定后的特征图通过将特征图和计算出的注意力权重相乘得到：</w:t>
      </w:r>
    </w:p>
    <w:p w14:paraId="64E59C3E" w14:textId="391703D4" w:rsidR="00086A20" w:rsidRPr="00086A20" w:rsidRDefault="00086A20" w:rsidP="00086A2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enhanced</m:t>
              </m:r>
            </m:sub>
          </m:sSub>
          <m:r>
            <w:rPr>
              <w:rFonts w:ascii="Cambria Math" w:hAnsi="Cambria Math" w:cs="Times New Roman"/>
            </w:rPr>
            <m:t>=F⋅A</m:t>
          </m:r>
          <m:r>
            <w:rPr>
              <w:rFonts w:ascii="Times New Roman" w:hAnsi="Times New Roman" w:cs="Times New Roman"/>
              <w:i/>
            </w:rPr>
            <w:br/>
          </m:r>
        </m:oMath>
      </m:oMathPara>
    </w:p>
    <w:p w14:paraId="1E29D317" w14:textId="00859631" w:rsidR="00086A20" w:rsidRPr="00086A20" w:rsidRDefault="00086A20" w:rsidP="00086A20">
      <w:pPr>
        <w:numPr>
          <w:ilvl w:val="0"/>
          <w:numId w:val="6"/>
        </w:numPr>
        <w:rPr>
          <w:rFonts w:ascii="Cambria Math" w:hAnsi="Cambria Math"/>
          <w:i/>
        </w:rPr>
      </w:pPr>
      <m:oMath>
        <m:sSub>
          <m:sSubPr>
            <m:ctrlPr>
              <w:rPr>
                <w:rFonts w:ascii="Cambria Math" w:hAnsi="Cambria Math" w:cs="Times New Roman"/>
                <w:i/>
              </w:rPr>
            </m:ctrlPr>
          </m:sSubPr>
          <m:e>
            <m:r>
              <w:rPr>
                <w:rFonts w:ascii="Cambria Math" w:hAnsi="Cambria Math" w:cs="Times New Roman"/>
              </w:rPr>
              <m:t>F</m:t>
            </m:r>
          </m:e>
          <m:sub>
            <m:r>
              <m:rPr>
                <m:nor/>
              </m:rPr>
              <w:rPr>
                <w:rFonts w:ascii="Times New Roman" w:hAnsi="Times New Roman" w:cs="Times New Roman"/>
                <w:i/>
              </w:rPr>
              <m:t>enhanced</m:t>
            </m:r>
          </m:sub>
        </m:sSub>
      </m:oMath>
      <w:r w:rsidRPr="00086A20">
        <w:rPr>
          <w:rFonts w:ascii="Times New Roman" w:hAnsi="Times New Roman" w:cs="Times New Roman"/>
          <w:i/>
        </w:rPr>
        <w:t>：</w:t>
      </w:r>
      <w:r w:rsidRPr="00086A20">
        <w:rPr>
          <w:rFonts w:ascii="Cambria Math" w:hAnsi="Cambria Math"/>
          <w:i/>
        </w:rPr>
        <w:t>增强后的特征图，已经根据注意力权重进行加权。</w:t>
      </w:r>
    </w:p>
    <w:p w14:paraId="79A3FE23" w14:textId="786036F8" w:rsidR="00086A20" w:rsidRPr="00086A20" w:rsidRDefault="00086A20" w:rsidP="00086A20">
      <w:pPr>
        <w:rPr>
          <w:rFonts w:hint="eastAsia"/>
        </w:rPr>
      </w:pPr>
    </w:p>
    <w:sectPr w:rsidR="00086A20" w:rsidRPr="00086A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06BFF" w14:textId="77777777" w:rsidR="002F3D5A" w:rsidRDefault="002F3D5A" w:rsidP="00673B4F">
      <w:pPr>
        <w:spacing w:after="0" w:line="240" w:lineRule="auto"/>
      </w:pPr>
      <w:r>
        <w:separator/>
      </w:r>
    </w:p>
  </w:endnote>
  <w:endnote w:type="continuationSeparator" w:id="0">
    <w:p w14:paraId="250C57D7" w14:textId="77777777" w:rsidR="002F3D5A" w:rsidRDefault="002F3D5A" w:rsidP="00673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8840E" w14:textId="77777777" w:rsidR="002F3D5A" w:rsidRDefault="002F3D5A" w:rsidP="00673B4F">
      <w:pPr>
        <w:spacing w:after="0" w:line="240" w:lineRule="auto"/>
      </w:pPr>
      <w:r>
        <w:separator/>
      </w:r>
    </w:p>
  </w:footnote>
  <w:footnote w:type="continuationSeparator" w:id="0">
    <w:p w14:paraId="1CBDCD11" w14:textId="77777777" w:rsidR="002F3D5A" w:rsidRDefault="002F3D5A" w:rsidP="00673B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4DB"/>
    <w:multiLevelType w:val="multilevel"/>
    <w:tmpl w:val="997E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32FF9"/>
    <w:multiLevelType w:val="multilevel"/>
    <w:tmpl w:val="4E88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8709E"/>
    <w:multiLevelType w:val="multilevel"/>
    <w:tmpl w:val="4A84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3325E"/>
    <w:multiLevelType w:val="multilevel"/>
    <w:tmpl w:val="20CC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27370"/>
    <w:multiLevelType w:val="multilevel"/>
    <w:tmpl w:val="AB9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F4241"/>
    <w:multiLevelType w:val="multilevel"/>
    <w:tmpl w:val="F1DC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55F4F"/>
    <w:multiLevelType w:val="multilevel"/>
    <w:tmpl w:val="32A4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23415D"/>
    <w:multiLevelType w:val="multilevel"/>
    <w:tmpl w:val="ABC4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EA674D"/>
    <w:multiLevelType w:val="multilevel"/>
    <w:tmpl w:val="686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6A1A58"/>
    <w:multiLevelType w:val="multilevel"/>
    <w:tmpl w:val="A5F4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460A5F"/>
    <w:multiLevelType w:val="multilevel"/>
    <w:tmpl w:val="323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469349">
    <w:abstractNumId w:val="9"/>
  </w:num>
  <w:num w:numId="2" w16cid:durableId="1016346603">
    <w:abstractNumId w:val="3"/>
  </w:num>
  <w:num w:numId="3" w16cid:durableId="1055003255">
    <w:abstractNumId w:val="4"/>
  </w:num>
  <w:num w:numId="4" w16cid:durableId="624388380">
    <w:abstractNumId w:val="6"/>
  </w:num>
  <w:num w:numId="5" w16cid:durableId="265160502">
    <w:abstractNumId w:val="10"/>
  </w:num>
  <w:num w:numId="6" w16cid:durableId="312569978">
    <w:abstractNumId w:val="5"/>
  </w:num>
  <w:num w:numId="7" w16cid:durableId="310990411">
    <w:abstractNumId w:val="1"/>
  </w:num>
  <w:num w:numId="8" w16cid:durableId="1174762369">
    <w:abstractNumId w:val="0"/>
  </w:num>
  <w:num w:numId="9" w16cid:durableId="1906061189">
    <w:abstractNumId w:val="7"/>
  </w:num>
  <w:num w:numId="10" w16cid:durableId="759527197">
    <w:abstractNumId w:val="2"/>
  </w:num>
  <w:num w:numId="11" w16cid:durableId="2699023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76F"/>
    <w:rsid w:val="00086A20"/>
    <w:rsid w:val="002F3D5A"/>
    <w:rsid w:val="003374F2"/>
    <w:rsid w:val="00456066"/>
    <w:rsid w:val="00500A35"/>
    <w:rsid w:val="005754D7"/>
    <w:rsid w:val="00673B4F"/>
    <w:rsid w:val="0071076F"/>
    <w:rsid w:val="00974B7D"/>
    <w:rsid w:val="00A5767C"/>
    <w:rsid w:val="00A66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782E3"/>
  <w15:chartTrackingRefBased/>
  <w15:docId w15:val="{42E1AA7A-44A7-4147-BFB9-3B475A47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107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107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107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107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1076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1076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1076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1076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1076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07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107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107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1076F"/>
    <w:rPr>
      <w:rFonts w:cstheme="majorBidi"/>
      <w:color w:val="0F4761" w:themeColor="accent1" w:themeShade="BF"/>
      <w:sz w:val="28"/>
      <w:szCs w:val="28"/>
    </w:rPr>
  </w:style>
  <w:style w:type="character" w:customStyle="1" w:styleId="50">
    <w:name w:val="标题 5 字符"/>
    <w:basedOn w:val="a0"/>
    <w:link w:val="5"/>
    <w:uiPriority w:val="9"/>
    <w:semiHidden/>
    <w:rsid w:val="0071076F"/>
    <w:rPr>
      <w:rFonts w:cstheme="majorBidi"/>
      <w:color w:val="0F4761" w:themeColor="accent1" w:themeShade="BF"/>
      <w:sz w:val="24"/>
    </w:rPr>
  </w:style>
  <w:style w:type="character" w:customStyle="1" w:styleId="60">
    <w:name w:val="标题 6 字符"/>
    <w:basedOn w:val="a0"/>
    <w:link w:val="6"/>
    <w:uiPriority w:val="9"/>
    <w:semiHidden/>
    <w:rsid w:val="0071076F"/>
    <w:rPr>
      <w:rFonts w:cstheme="majorBidi"/>
      <w:b/>
      <w:bCs/>
      <w:color w:val="0F4761" w:themeColor="accent1" w:themeShade="BF"/>
    </w:rPr>
  </w:style>
  <w:style w:type="character" w:customStyle="1" w:styleId="70">
    <w:name w:val="标题 7 字符"/>
    <w:basedOn w:val="a0"/>
    <w:link w:val="7"/>
    <w:uiPriority w:val="9"/>
    <w:semiHidden/>
    <w:rsid w:val="0071076F"/>
    <w:rPr>
      <w:rFonts w:cstheme="majorBidi"/>
      <w:b/>
      <w:bCs/>
      <w:color w:val="595959" w:themeColor="text1" w:themeTint="A6"/>
    </w:rPr>
  </w:style>
  <w:style w:type="character" w:customStyle="1" w:styleId="80">
    <w:name w:val="标题 8 字符"/>
    <w:basedOn w:val="a0"/>
    <w:link w:val="8"/>
    <w:uiPriority w:val="9"/>
    <w:semiHidden/>
    <w:rsid w:val="0071076F"/>
    <w:rPr>
      <w:rFonts w:cstheme="majorBidi"/>
      <w:color w:val="595959" w:themeColor="text1" w:themeTint="A6"/>
    </w:rPr>
  </w:style>
  <w:style w:type="character" w:customStyle="1" w:styleId="90">
    <w:name w:val="标题 9 字符"/>
    <w:basedOn w:val="a0"/>
    <w:link w:val="9"/>
    <w:uiPriority w:val="9"/>
    <w:semiHidden/>
    <w:rsid w:val="0071076F"/>
    <w:rPr>
      <w:rFonts w:eastAsiaTheme="majorEastAsia" w:cstheme="majorBidi"/>
      <w:color w:val="595959" w:themeColor="text1" w:themeTint="A6"/>
    </w:rPr>
  </w:style>
  <w:style w:type="paragraph" w:styleId="a3">
    <w:name w:val="Title"/>
    <w:basedOn w:val="a"/>
    <w:next w:val="a"/>
    <w:link w:val="a4"/>
    <w:uiPriority w:val="10"/>
    <w:qFormat/>
    <w:rsid w:val="0071076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107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07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107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076F"/>
    <w:pPr>
      <w:spacing w:before="160"/>
      <w:jc w:val="center"/>
    </w:pPr>
    <w:rPr>
      <w:i/>
      <w:iCs/>
      <w:color w:val="404040" w:themeColor="text1" w:themeTint="BF"/>
    </w:rPr>
  </w:style>
  <w:style w:type="character" w:customStyle="1" w:styleId="a8">
    <w:name w:val="引用 字符"/>
    <w:basedOn w:val="a0"/>
    <w:link w:val="a7"/>
    <w:uiPriority w:val="29"/>
    <w:rsid w:val="0071076F"/>
    <w:rPr>
      <w:i/>
      <w:iCs/>
      <w:color w:val="404040" w:themeColor="text1" w:themeTint="BF"/>
    </w:rPr>
  </w:style>
  <w:style w:type="paragraph" w:styleId="a9">
    <w:name w:val="List Paragraph"/>
    <w:basedOn w:val="a"/>
    <w:uiPriority w:val="34"/>
    <w:qFormat/>
    <w:rsid w:val="0071076F"/>
    <w:pPr>
      <w:ind w:left="720"/>
      <w:contextualSpacing/>
    </w:pPr>
  </w:style>
  <w:style w:type="character" w:styleId="aa">
    <w:name w:val="Intense Emphasis"/>
    <w:basedOn w:val="a0"/>
    <w:uiPriority w:val="21"/>
    <w:qFormat/>
    <w:rsid w:val="0071076F"/>
    <w:rPr>
      <w:i/>
      <w:iCs/>
      <w:color w:val="0F4761" w:themeColor="accent1" w:themeShade="BF"/>
    </w:rPr>
  </w:style>
  <w:style w:type="paragraph" w:styleId="ab">
    <w:name w:val="Intense Quote"/>
    <w:basedOn w:val="a"/>
    <w:next w:val="a"/>
    <w:link w:val="ac"/>
    <w:uiPriority w:val="30"/>
    <w:qFormat/>
    <w:rsid w:val="00710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1076F"/>
    <w:rPr>
      <w:i/>
      <w:iCs/>
      <w:color w:val="0F4761" w:themeColor="accent1" w:themeShade="BF"/>
    </w:rPr>
  </w:style>
  <w:style w:type="character" w:styleId="ad">
    <w:name w:val="Intense Reference"/>
    <w:basedOn w:val="a0"/>
    <w:uiPriority w:val="32"/>
    <w:qFormat/>
    <w:rsid w:val="0071076F"/>
    <w:rPr>
      <w:b/>
      <w:bCs/>
      <w:smallCaps/>
      <w:color w:val="0F4761" w:themeColor="accent1" w:themeShade="BF"/>
      <w:spacing w:val="5"/>
    </w:rPr>
  </w:style>
  <w:style w:type="paragraph" w:styleId="ae">
    <w:name w:val="header"/>
    <w:basedOn w:val="a"/>
    <w:link w:val="af"/>
    <w:uiPriority w:val="99"/>
    <w:unhideWhenUsed/>
    <w:rsid w:val="00673B4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73B4F"/>
    <w:rPr>
      <w:sz w:val="18"/>
      <w:szCs w:val="18"/>
    </w:rPr>
  </w:style>
  <w:style w:type="paragraph" w:styleId="af0">
    <w:name w:val="footer"/>
    <w:basedOn w:val="a"/>
    <w:link w:val="af1"/>
    <w:uiPriority w:val="99"/>
    <w:unhideWhenUsed/>
    <w:rsid w:val="00673B4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73B4F"/>
    <w:rPr>
      <w:sz w:val="18"/>
      <w:szCs w:val="18"/>
    </w:rPr>
  </w:style>
  <w:style w:type="character" w:styleId="af2">
    <w:name w:val="Placeholder Text"/>
    <w:basedOn w:val="a0"/>
    <w:uiPriority w:val="99"/>
    <w:semiHidden/>
    <w:rsid w:val="00673B4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HuanJie Yu</dc:creator>
  <cp:keywords/>
  <dc:description/>
  <cp:lastModifiedBy>HuanJie Yu</cp:lastModifiedBy>
  <cp:revision>4</cp:revision>
  <dcterms:created xsi:type="dcterms:W3CDTF">2025-11-24T14:04:00Z</dcterms:created>
  <dcterms:modified xsi:type="dcterms:W3CDTF">2025-11-24T14:20:00Z</dcterms:modified>
</cp:coreProperties>
</file>