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A4CC" w14:textId="77777777" w:rsidR="0000683B" w:rsidRDefault="00000000">
      <w:pPr>
        <w:pStyle w:val="aa"/>
        <w:rPr>
          <w:lang w:eastAsia="zh-CN"/>
        </w:rPr>
      </w:pPr>
      <w:r>
        <w:rPr>
          <w:lang w:eastAsia="zh-CN"/>
        </w:rPr>
        <w:t>BGL-YOLO11</w:t>
      </w:r>
      <w:r>
        <w:rPr>
          <w:lang w:eastAsia="zh-CN"/>
        </w:rPr>
        <w:t>：面向无人机视角小目标检测的轻量化多尺度注意力网络</w:t>
      </w:r>
    </w:p>
    <w:p w14:paraId="59F9C6A1" w14:textId="77777777" w:rsidR="0000683B" w:rsidRDefault="00000000">
      <w:pPr>
        <w:pStyle w:val="1"/>
        <w:rPr>
          <w:lang w:eastAsia="zh-CN"/>
        </w:rPr>
      </w:pPr>
      <w:r>
        <w:rPr>
          <w:lang w:eastAsia="zh-CN"/>
        </w:rPr>
        <w:t>摘　要</w:t>
      </w:r>
    </w:p>
    <w:p w14:paraId="5E45E1E2" w14:textId="77777777" w:rsidR="0000683B" w:rsidRDefault="00000000">
      <w:pPr>
        <w:rPr>
          <w:lang w:eastAsia="zh-CN"/>
        </w:rPr>
      </w:pPr>
      <w:r>
        <w:rPr>
          <w:lang w:eastAsia="zh-CN"/>
        </w:rPr>
        <w:t>针对无人机视角下目标尺度小、遮挡严重、背景复杂等问题，传统</w:t>
      </w:r>
      <w:r>
        <w:rPr>
          <w:lang w:eastAsia="zh-CN"/>
        </w:rPr>
        <w:t xml:space="preserve"> YOLO </w:t>
      </w:r>
      <w:r>
        <w:rPr>
          <w:lang w:eastAsia="zh-CN"/>
        </w:rPr>
        <w:t>系列检测器在</w:t>
      </w:r>
      <w:r>
        <w:rPr>
          <w:lang w:eastAsia="zh-CN"/>
        </w:rPr>
        <w:t xml:space="preserve"> VisDrone </w:t>
      </w:r>
      <w:r>
        <w:rPr>
          <w:lang w:eastAsia="zh-CN"/>
        </w:rPr>
        <w:t>等低空航拍场景中仍存在小目标漏检率高、定位不精确等不足。为提升</w:t>
      </w:r>
      <w:r>
        <w:rPr>
          <w:lang w:eastAsia="zh-CN"/>
        </w:rPr>
        <w:t xml:space="preserve"> YOLO11 </w:t>
      </w:r>
      <w:r>
        <w:rPr>
          <w:lang w:eastAsia="zh-CN"/>
        </w:rPr>
        <w:t>在无人机场景中的检测性能，本文在</w:t>
      </w:r>
      <w:r>
        <w:rPr>
          <w:lang w:eastAsia="zh-CN"/>
        </w:rPr>
        <w:t xml:space="preserve"> YOLO11 </w:t>
      </w:r>
      <w:r>
        <w:rPr>
          <w:lang w:eastAsia="zh-CN"/>
        </w:rPr>
        <w:t>基础上提出一种融合双向特征金字塔网络（</w:t>
      </w:r>
      <w:r>
        <w:rPr>
          <w:lang w:eastAsia="zh-CN"/>
        </w:rPr>
        <w:t>BiFPN</w:t>
      </w:r>
      <w:r>
        <w:rPr>
          <w:lang w:eastAsia="zh-CN"/>
        </w:rPr>
        <w:t>）、全局</w:t>
      </w:r>
      <w:r>
        <w:rPr>
          <w:lang w:eastAsia="zh-CN"/>
        </w:rPr>
        <w:t>–</w:t>
      </w:r>
      <w:r>
        <w:rPr>
          <w:lang w:eastAsia="zh-CN"/>
        </w:rPr>
        <w:t>局部空间注意力模块（</w:t>
      </w:r>
      <w:r>
        <w:rPr>
          <w:lang w:eastAsia="zh-CN"/>
        </w:rPr>
        <w:t>GLSA</w:t>
      </w:r>
      <w:r>
        <w:rPr>
          <w:lang w:eastAsia="zh-CN"/>
        </w:rPr>
        <w:t>）和轻量级自适应多尺度特征增强模块（</w:t>
      </w:r>
      <w:r>
        <w:rPr>
          <w:lang w:eastAsia="zh-CN"/>
        </w:rPr>
        <w:t>LAWDS</w:t>
      </w:r>
      <w:r>
        <w:rPr>
          <w:lang w:eastAsia="zh-CN"/>
        </w:rPr>
        <w:t>）的改进检测网络，命名为</w:t>
      </w:r>
      <w:r>
        <w:rPr>
          <w:lang w:eastAsia="zh-CN"/>
        </w:rPr>
        <w:t xml:space="preserve"> BGL-YOLO11</w:t>
      </w:r>
      <w:r>
        <w:rPr>
          <w:lang w:eastAsia="zh-CN"/>
        </w:rPr>
        <w:t>。</w:t>
      </w:r>
      <w:r>
        <w:rPr>
          <w:lang w:eastAsia="zh-CN"/>
        </w:rPr>
        <w:t xml:space="preserve">BiFPN </w:t>
      </w:r>
      <w:r>
        <w:rPr>
          <w:lang w:eastAsia="zh-CN"/>
        </w:rPr>
        <w:t>用于在多尺度特征之间进行高效双向加权融合，增强小目标特征表达能力；</w:t>
      </w:r>
      <w:r>
        <w:rPr>
          <w:lang w:eastAsia="zh-CN"/>
        </w:rPr>
        <w:t xml:space="preserve">GLSA </w:t>
      </w:r>
      <w:r>
        <w:rPr>
          <w:lang w:eastAsia="zh-CN"/>
        </w:rPr>
        <w:t>通过联合建模全局上下文与局部空间细节，抑制复杂背景干扰；</w:t>
      </w:r>
      <w:r>
        <w:rPr>
          <w:lang w:eastAsia="zh-CN"/>
        </w:rPr>
        <w:t xml:space="preserve">LAWDS </w:t>
      </w:r>
      <w:r>
        <w:rPr>
          <w:lang w:eastAsia="zh-CN"/>
        </w:rPr>
        <w:t>则在不显著增加参数量的前提下，对不同尺度特征进行自适应重标定与细粒度增强。在</w:t>
      </w:r>
      <w:r>
        <w:rPr>
          <w:lang w:eastAsia="zh-CN"/>
        </w:rPr>
        <w:t xml:space="preserve"> VisDrone </w:t>
      </w:r>
      <w:r>
        <w:rPr>
          <w:lang w:eastAsia="zh-CN"/>
        </w:rPr>
        <w:t>数据集上，本文以官方</w:t>
      </w:r>
      <w:r>
        <w:rPr>
          <w:lang w:eastAsia="zh-CN"/>
        </w:rPr>
        <w:t xml:space="preserve"> YOLO11n </w:t>
      </w:r>
      <w:r>
        <w:rPr>
          <w:lang w:eastAsia="zh-CN"/>
        </w:rPr>
        <w:t>为基线模型进行对比实验，并设计了多组消融组合（单模块与多模块组合），系统分析各模块的独立与协同贡献。实验结果表明，在几乎不增加计算量的前提下，</w:t>
      </w:r>
      <w:r>
        <w:rPr>
          <w:lang w:eastAsia="zh-CN"/>
        </w:rPr>
        <w:t xml:space="preserve">BGL-YOLO11 </w:t>
      </w:r>
      <w:r>
        <w:rPr>
          <w:lang w:eastAsia="zh-CN"/>
        </w:rPr>
        <w:t>在</w:t>
      </w:r>
      <w:r>
        <w:rPr>
          <w:lang w:eastAsia="zh-CN"/>
        </w:rPr>
        <w:t xml:space="preserve"> VisDrone </w:t>
      </w:r>
      <w:r>
        <w:rPr>
          <w:lang w:eastAsia="zh-CN"/>
        </w:rPr>
        <w:t>上的</w:t>
      </w:r>
      <w:r>
        <w:rPr>
          <w:lang w:eastAsia="zh-CN"/>
        </w:rPr>
        <w:t xml:space="preserve"> mAP@0.5 </w:t>
      </w:r>
      <w:r>
        <w:rPr>
          <w:lang w:eastAsia="zh-CN"/>
        </w:rPr>
        <w:t>与</w:t>
      </w:r>
      <w:r>
        <w:rPr>
          <w:lang w:eastAsia="zh-CN"/>
        </w:rPr>
        <w:t xml:space="preserve"> mAP@0.5:0.95 </w:t>
      </w:r>
      <w:r>
        <w:rPr>
          <w:lang w:eastAsia="zh-CN"/>
        </w:rPr>
        <w:t>均取得明显提升，小目标召回率显著提高，且推理速度基本保持实时。上述结果验证了</w:t>
      </w:r>
      <w:r>
        <w:rPr>
          <w:lang w:eastAsia="zh-CN"/>
        </w:rPr>
        <w:t xml:space="preserve"> BiFPN </w:t>
      </w:r>
      <w:r>
        <w:rPr>
          <w:lang w:eastAsia="zh-CN"/>
        </w:rPr>
        <w:t>融合、</w:t>
      </w:r>
      <w:r>
        <w:rPr>
          <w:lang w:eastAsia="zh-CN"/>
        </w:rPr>
        <w:t xml:space="preserve">GLSA </w:t>
      </w:r>
      <w:r>
        <w:rPr>
          <w:lang w:eastAsia="zh-CN"/>
        </w:rPr>
        <w:t>注意力与</w:t>
      </w:r>
      <w:r>
        <w:rPr>
          <w:lang w:eastAsia="zh-CN"/>
        </w:rPr>
        <w:t xml:space="preserve"> LAWDS </w:t>
      </w:r>
      <w:r>
        <w:rPr>
          <w:lang w:eastAsia="zh-CN"/>
        </w:rPr>
        <w:t>轻量化增强模块对无人机小目标检测的有效性，所提出的</w:t>
      </w:r>
      <w:r>
        <w:rPr>
          <w:lang w:eastAsia="zh-CN"/>
        </w:rPr>
        <w:t xml:space="preserve"> BGL-YOLO11 </w:t>
      </w:r>
      <w:r>
        <w:rPr>
          <w:lang w:eastAsia="zh-CN"/>
        </w:rPr>
        <w:t>模型在复杂无人机场景中具有较好的工程应用价值。</w:t>
      </w:r>
    </w:p>
    <w:p w14:paraId="39F77B4F" w14:textId="77777777" w:rsidR="0000683B" w:rsidRDefault="00000000">
      <w:pPr>
        <w:rPr>
          <w:lang w:eastAsia="zh-CN"/>
        </w:rPr>
      </w:pPr>
      <w:r>
        <w:rPr>
          <w:lang w:eastAsia="zh-CN"/>
        </w:rPr>
        <w:t>关键词：目标检测；</w:t>
      </w:r>
      <w:r>
        <w:rPr>
          <w:lang w:eastAsia="zh-CN"/>
        </w:rPr>
        <w:t>YOLO11</w:t>
      </w:r>
      <w:r>
        <w:rPr>
          <w:lang w:eastAsia="zh-CN"/>
        </w:rPr>
        <w:t>；</w:t>
      </w:r>
      <w:r>
        <w:rPr>
          <w:lang w:eastAsia="zh-CN"/>
        </w:rPr>
        <w:t>VisDrone</w:t>
      </w:r>
      <w:r>
        <w:rPr>
          <w:lang w:eastAsia="zh-CN"/>
        </w:rPr>
        <w:t>；</w:t>
      </w:r>
      <w:r>
        <w:rPr>
          <w:lang w:eastAsia="zh-CN"/>
        </w:rPr>
        <w:t>BiFPN</w:t>
      </w:r>
      <w:r>
        <w:rPr>
          <w:lang w:eastAsia="zh-CN"/>
        </w:rPr>
        <w:t>；注意力机制；小目标检测</w:t>
      </w:r>
    </w:p>
    <w:p w14:paraId="6642683A" w14:textId="77777777" w:rsidR="0000683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引　言</w:t>
      </w:r>
    </w:p>
    <w:p w14:paraId="1CA573CE" w14:textId="77777777" w:rsidR="0000683B" w:rsidRDefault="00000000">
      <w:pPr>
        <w:rPr>
          <w:lang w:eastAsia="zh-CN"/>
        </w:rPr>
      </w:pPr>
      <w:r>
        <w:rPr>
          <w:lang w:eastAsia="zh-CN"/>
        </w:rPr>
        <w:t>基于深度学习的</w:t>
      </w:r>
      <w:proofErr w:type="gramStart"/>
      <w:r>
        <w:rPr>
          <w:lang w:eastAsia="zh-CN"/>
        </w:rPr>
        <w:t>单阶段</w:t>
      </w:r>
      <w:proofErr w:type="gramEnd"/>
      <w:r>
        <w:rPr>
          <w:lang w:eastAsia="zh-CN"/>
        </w:rPr>
        <w:t>目标检测方法在通用视觉任务中取得了显著进展，其中</w:t>
      </w:r>
      <w:r>
        <w:rPr>
          <w:lang w:eastAsia="zh-CN"/>
        </w:rPr>
        <w:t xml:space="preserve"> YOLO </w:t>
      </w:r>
      <w:r>
        <w:rPr>
          <w:lang w:eastAsia="zh-CN"/>
        </w:rPr>
        <w:t>系列算法以其端到端、单阶段、实时性的特点，被广泛应用于无人机监控、智能交通和安防巡检等场景</w:t>
      </w:r>
      <w:r>
        <w:rPr>
          <w:lang w:eastAsia="zh-CN"/>
        </w:rPr>
        <w:t xml:space="preserve"> [1–6]</w:t>
      </w:r>
      <w:r>
        <w:rPr>
          <w:lang w:eastAsia="zh-CN"/>
        </w:rPr>
        <w:t>。随着</w:t>
      </w:r>
      <w:r>
        <w:rPr>
          <w:lang w:eastAsia="zh-CN"/>
        </w:rPr>
        <w:t xml:space="preserve"> Ultralytics </w:t>
      </w:r>
      <w:r>
        <w:rPr>
          <w:lang w:eastAsia="zh-CN"/>
        </w:rPr>
        <w:t>发布</w:t>
      </w:r>
      <w:r>
        <w:rPr>
          <w:lang w:eastAsia="zh-CN"/>
        </w:rPr>
        <w:t xml:space="preserve"> YOLO11 </w:t>
      </w:r>
      <w:r>
        <w:rPr>
          <w:lang w:eastAsia="zh-CN"/>
        </w:rPr>
        <w:t>系列模型，其在</w:t>
      </w:r>
      <w:r>
        <w:rPr>
          <w:lang w:eastAsia="zh-CN"/>
        </w:rPr>
        <w:t xml:space="preserve"> COCO </w:t>
      </w:r>
      <w:r>
        <w:rPr>
          <w:lang w:eastAsia="zh-CN"/>
        </w:rPr>
        <w:t>等通用数据集上相比</w:t>
      </w:r>
      <w:r>
        <w:rPr>
          <w:lang w:eastAsia="zh-CN"/>
        </w:rPr>
        <w:t xml:space="preserve"> YOLOv8 </w:t>
      </w:r>
      <w:r>
        <w:rPr>
          <w:lang w:eastAsia="zh-CN"/>
        </w:rPr>
        <w:t>进一步提升了精度</w:t>
      </w:r>
      <w:r>
        <w:rPr>
          <w:lang w:eastAsia="zh-CN"/>
        </w:rPr>
        <w:t>–</w:t>
      </w:r>
      <w:r>
        <w:rPr>
          <w:lang w:eastAsia="zh-CN"/>
        </w:rPr>
        <w:t>复杂度平衡</w:t>
      </w:r>
      <w:r>
        <w:rPr>
          <w:lang w:eastAsia="zh-CN"/>
        </w:rPr>
        <w:t xml:space="preserve"> [5]</w:t>
      </w:r>
      <w:r>
        <w:rPr>
          <w:lang w:eastAsia="zh-CN"/>
        </w:rPr>
        <w:t>。然而，当直接将通用</w:t>
      </w:r>
      <w:r>
        <w:rPr>
          <w:lang w:eastAsia="zh-CN"/>
        </w:rPr>
        <w:t xml:space="preserve"> COCO 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YOLO11 </w:t>
      </w:r>
      <w:r>
        <w:rPr>
          <w:lang w:eastAsia="zh-CN"/>
        </w:rPr>
        <w:t>应用于</w:t>
      </w:r>
      <w:r>
        <w:rPr>
          <w:lang w:eastAsia="zh-CN"/>
        </w:rPr>
        <w:t xml:space="preserve"> VisDrone </w:t>
      </w:r>
      <w:r>
        <w:rPr>
          <w:lang w:eastAsia="zh-CN"/>
        </w:rPr>
        <w:t>等无人机视角数据集时，由于存在目标尺寸小、视角变化剧烈、遮挡严重、背景干扰强等特点</w:t>
      </w:r>
      <w:r>
        <w:rPr>
          <w:lang w:eastAsia="zh-CN"/>
        </w:rPr>
        <w:t xml:space="preserve"> [7–9]</w:t>
      </w:r>
      <w:r>
        <w:rPr>
          <w:lang w:eastAsia="zh-CN"/>
        </w:rPr>
        <w:t>，检测器仍然容易出现小目标漏检、定位偏移和背景</w:t>
      </w:r>
      <w:r>
        <w:rPr>
          <w:lang w:eastAsia="zh-CN"/>
        </w:rPr>
        <w:lastRenderedPageBreak/>
        <w:t>误检等问题。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为缓解上述问题，已有研究从多尺度特征融合与注意力增强两个方向展开改进。一方面，引入</w:t>
      </w:r>
      <w:r>
        <w:rPr>
          <w:lang w:eastAsia="zh-CN"/>
        </w:rPr>
        <w:t xml:space="preserve"> FPN</w:t>
      </w:r>
      <w:r>
        <w:rPr>
          <w:lang w:eastAsia="zh-CN"/>
        </w:rPr>
        <w:t>、</w:t>
      </w:r>
      <w:r>
        <w:rPr>
          <w:lang w:eastAsia="zh-CN"/>
        </w:rPr>
        <w:t>PAN</w:t>
      </w:r>
      <w:r>
        <w:rPr>
          <w:lang w:eastAsia="zh-CN"/>
        </w:rPr>
        <w:t>、</w:t>
      </w:r>
      <w:r>
        <w:rPr>
          <w:lang w:eastAsia="zh-CN"/>
        </w:rPr>
        <w:t xml:space="preserve">BiFPN </w:t>
      </w:r>
      <w:r>
        <w:rPr>
          <w:lang w:eastAsia="zh-CN"/>
        </w:rPr>
        <w:t>等多尺度特征金字塔结构，以增强对不同尺度目标的表达能力</w:t>
      </w:r>
      <w:r>
        <w:rPr>
          <w:lang w:eastAsia="zh-CN"/>
        </w:rPr>
        <w:t xml:space="preserve"> [4,10,11]</w:t>
      </w:r>
      <w:r>
        <w:rPr>
          <w:lang w:eastAsia="zh-CN"/>
        </w:rPr>
        <w:t>；另一方面，通过</w:t>
      </w:r>
      <w:r>
        <w:rPr>
          <w:lang w:eastAsia="zh-CN"/>
        </w:rPr>
        <w:t xml:space="preserve"> SENet</w:t>
      </w:r>
      <w:r>
        <w:rPr>
          <w:lang w:eastAsia="zh-CN"/>
        </w:rPr>
        <w:t>、</w:t>
      </w:r>
      <w:r>
        <w:rPr>
          <w:lang w:eastAsia="zh-CN"/>
        </w:rPr>
        <w:t xml:space="preserve">CBAM </w:t>
      </w:r>
      <w:r>
        <w:rPr>
          <w:lang w:eastAsia="zh-CN"/>
        </w:rPr>
        <w:t>等通道</w:t>
      </w:r>
      <w:r>
        <w:rPr>
          <w:lang w:eastAsia="zh-CN"/>
        </w:rPr>
        <w:t>/</w:t>
      </w:r>
      <w:r>
        <w:rPr>
          <w:lang w:eastAsia="zh-CN"/>
        </w:rPr>
        <w:t>空间注意力机制，在特征图上突出关键目标区域、抑制冗余背景</w:t>
      </w:r>
      <w:r>
        <w:rPr>
          <w:lang w:eastAsia="zh-CN"/>
        </w:rPr>
        <w:t xml:space="preserve"> [8,9,12]</w:t>
      </w:r>
      <w:r>
        <w:rPr>
          <w:lang w:eastAsia="zh-CN"/>
        </w:rPr>
        <w:t>。但传统</w:t>
      </w:r>
      <w:r>
        <w:rPr>
          <w:lang w:eastAsia="zh-CN"/>
        </w:rPr>
        <w:t xml:space="preserve"> FPN </w:t>
      </w:r>
      <w:r>
        <w:rPr>
          <w:lang w:eastAsia="zh-CN"/>
        </w:rPr>
        <w:t>类结构在信息流动方向、自适应权重建模方面仍存在不足，而部分注意力模块又面临计算开销较大的问题，在轻量化和精度之间的</w:t>
      </w:r>
      <w:proofErr w:type="gramStart"/>
      <w:r>
        <w:rPr>
          <w:lang w:eastAsia="zh-CN"/>
        </w:rPr>
        <w:t>折中仍</w:t>
      </w:r>
      <w:proofErr w:type="gramEnd"/>
      <w:r>
        <w:rPr>
          <w:lang w:eastAsia="zh-CN"/>
        </w:rPr>
        <w:t>有改进空间。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针对上述问题，本文聚焦于</w:t>
      </w:r>
      <w:r>
        <w:rPr>
          <w:lang w:eastAsia="zh-CN"/>
        </w:rPr>
        <w:t xml:space="preserve"> VisDrone </w:t>
      </w:r>
      <w:r>
        <w:rPr>
          <w:lang w:eastAsia="zh-CN"/>
        </w:rPr>
        <w:t>无人机小目标检测场景，在</w:t>
      </w:r>
      <w:r>
        <w:rPr>
          <w:lang w:eastAsia="zh-CN"/>
        </w:rPr>
        <w:t xml:space="preserve"> YOLO11n </w:t>
      </w:r>
      <w:r>
        <w:rPr>
          <w:lang w:eastAsia="zh-CN"/>
        </w:rPr>
        <w:t>基线结构的基础上，提出融合</w:t>
      </w:r>
      <w:r>
        <w:rPr>
          <w:lang w:eastAsia="zh-CN"/>
        </w:rPr>
        <w:t xml:space="preserve"> BiFPN</w:t>
      </w:r>
      <w:r>
        <w:rPr>
          <w:lang w:eastAsia="zh-CN"/>
        </w:rPr>
        <w:t>、</w:t>
      </w:r>
      <w:r>
        <w:rPr>
          <w:lang w:eastAsia="zh-CN"/>
        </w:rPr>
        <w:t xml:space="preserve">GLSA </w:t>
      </w:r>
      <w:r>
        <w:rPr>
          <w:lang w:eastAsia="zh-CN"/>
        </w:rPr>
        <w:t>与</w:t>
      </w:r>
      <w:r>
        <w:rPr>
          <w:lang w:eastAsia="zh-CN"/>
        </w:rPr>
        <w:t xml:space="preserve"> LAWDS </w:t>
      </w:r>
      <w:r>
        <w:rPr>
          <w:lang w:eastAsia="zh-CN"/>
        </w:rPr>
        <w:t>的改进模型</w:t>
      </w:r>
      <w:r>
        <w:rPr>
          <w:lang w:eastAsia="zh-CN"/>
        </w:rPr>
        <w:t xml:space="preserve"> BGL-YOLO11</w:t>
      </w:r>
      <w:r>
        <w:rPr>
          <w:lang w:eastAsia="zh-CN"/>
        </w:rPr>
        <w:t>。主要工作和贡献如下：</w:t>
      </w:r>
    </w:p>
    <w:p w14:paraId="12586D8C" w14:textId="77777777" w:rsidR="0000683B" w:rsidRDefault="00000000">
      <w:pPr>
        <w:pStyle w:val="a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）在</w:t>
      </w:r>
      <w:r>
        <w:rPr>
          <w:lang w:eastAsia="zh-CN"/>
        </w:rPr>
        <w:t xml:space="preserve"> YOLO11 </w:t>
      </w:r>
      <w:r>
        <w:rPr>
          <w:lang w:eastAsia="zh-CN"/>
        </w:rPr>
        <w:t>基线框架下引入双向加权特征金字塔</w:t>
      </w:r>
      <w:r>
        <w:rPr>
          <w:lang w:eastAsia="zh-CN"/>
        </w:rPr>
        <w:t xml:space="preserve"> BiFPN</w:t>
      </w:r>
      <w:r>
        <w:rPr>
          <w:lang w:eastAsia="zh-CN"/>
        </w:rPr>
        <w:t>，用以替代原始颈部特征融合结构，实现自顶向下与自底向上的高效多尺度特征交互</w:t>
      </w:r>
      <w:r>
        <w:rPr>
          <w:lang w:eastAsia="zh-CN"/>
        </w:rPr>
        <w:t xml:space="preserve"> [4,10,11]</w:t>
      </w:r>
      <w:r>
        <w:rPr>
          <w:lang w:eastAsia="zh-CN"/>
        </w:rPr>
        <w:t>。</w:t>
      </w:r>
    </w:p>
    <w:p w14:paraId="656F40D0" w14:textId="77777777" w:rsidR="0000683B" w:rsidRDefault="00000000">
      <w:pPr>
        <w:pStyle w:val="a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）设计</w:t>
      </w:r>
      <w:r>
        <w:rPr>
          <w:lang w:eastAsia="zh-CN"/>
        </w:rPr>
        <w:t xml:space="preserve"> GLSA </w:t>
      </w:r>
      <w:r>
        <w:rPr>
          <w:lang w:eastAsia="zh-CN"/>
        </w:rPr>
        <w:t>全局</w:t>
      </w:r>
      <w:r>
        <w:rPr>
          <w:lang w:eastAsia="zh-CN"/>
        </w:rPr>
        <w:t>–</w:t>
      </w:r>
      <w:r>
        <w:rPr>
          <w:lang w:eastAsia="zh-CN"/>
        </w:rPr>
        <w:t>局部空间注意力模块，通过联合建模全局上下文与局部空间细节，增强网络对复杂背景下小目标区域的响应能力</w:t>
      </w:r>
      <w:r>
        <w:rPr>
          <w:lang w:eastAsia="zh-CN"/>
        </w:rPr>
        <w:t xml:space="preserve"> [8,9]</w:t>
      </w:r>
      <w:r>
        <w:rPr>
          <w:lang w:eastAsia="zh-CN"/>
        </w:rPr>
        <w:t>。</w:t>
      </w:r>
    </w:p>
    <w:p w14:paraId="78166B2A" w14:textId="77777777" w:rsidR="0000683B" w:rsidRDefault="00000000">
      <w:pPr>
        <w:pStyle w:val="a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）提出</w:t>
      </w:r>
      <w:r>
        <w:rPr>
          <w:lang w:eastAsia="zh-CN"/>
        </w:rPr>
        <w:t xml:space="preserve"> LAWDS </w:t>
      </w:r>
      <w:r>
        <w:rPr>
          <w:lang w:eastAsia="zh-CN"/>
        </w:rPr>
        <w:t>轻量级多尺度特征增强模块，在不显著增加参数量的前提下，对不同尺度特征进行自适应重标定与深度监督式增强，提升小目标检测性能。</w:t>
      </w:r>
    </w:p>
    <w:p w14:paraId="0F1A10EA" w14:textId="77777777" w:rsidR="0000683B" w:rsidRDefault="00000000">
      <w:pPr>
        <w:pStyle w:val="a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）在</w:t>
      </w:r>
      <w:r>
        <w:rPr>
          <w:lang w:eastAsia="zh-CN"/>
        </w:rPr>
        <w:t xml:space="preserve"> VisDrone </w:t>
      </w:r>
      <w:r>
        <w:rPr>
          <w:lang w:eastAsia="zh-CN"/>
        </w:rPr>
        <w:t>数据集上构建包含单模块与多模块在内的多种组合实验，系统分析</w:t>
      </w:r>
      <w:r>
        <w:rPr>
          <w:lang w:eastAsia="zh-CN"/>
        </w:rPr>
        <w:t xml:space="preserve"> BiFPN</w:t>
      </w:r>
      <w:r>
        <w:rPr>
          <w:lang w:eastAsia="zh-CN"/>
        </w:rPr>
        <w:t>、</w:t>
      </w:r>
      <w:r>
        <w:rPr>
          <w:lang w:eastAsia="zh-CN"/>
        </w:rPr>
        <w:t xml:space="preserve">GLSA </w:t>
      </w:r>
      <w:r>
        <w:rPr>
          <w:lang w:eastAsia="zh-CN"/>
        </w:rPr>
        <w:t>与</w:t>
      </w:r>
      <w:r>
        <w:rPr>
          <w:lang w:eastAsia="zh-CN"/>
        </w:rPr>
        <w:t xml:space="preserve"> LAWDS </w:t>
      </w:r>
      <w:r>
        <w:rPr>
          <w:lang w:eastAsia="zh-CN"/>
        </w:rPr>
        <w:t>的独立和协同作用，结果表明</w:t>
      </w:r>
      <w:r>
        <w:rPr>
          <w:lang w:eastAsia="zh-CN"/>
        </w:rPr>
        <w:t xml:space="preserve"> BGL-YOLO11 </w:t>
      </w:r>
      <w:r>
        <w:rPr>
          <w:lang w:eastAsia="zh-CN"/>
        </w:rPr>
        <w:t>在精度</w:t>
      </w:r>
      <w:r>
        <w:rPr>
          <w:lang w:eastAsia="zh-CN"/>
        </w:rPr>
        <w:t>–</w:t>
      </w:r>
      <w:r>
        <w:rPr>
          <w:lang w:eastAsia="zh-CN"/>
        </w:rPr>
        <w:t>速度折中方面优于基线模型。</w:t>
      </w:r>
    </w:p>
    <w:p w14:paraId="76078EC9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1 </w:t>
      </w:r>
      <w:r>
        <w:rPr>
          <w:lang w:eastAsia="zh-CN"/>
        </w:rPr>
        <w:t>可在此处插入：</w:t>
      </w:r>
      <w:r>
        <w:rPr>
          <w:lang w:eastAsia="zh-CN"/>
        </w:rPr>
        <w:t xml:space="preserve">BGL-YOLO11 </w:t>
      </w:r>
      <w:r>
        <w:rPr>
          <w:lang w:eastAsia="zh-CN"/>
        </w:rPr>
        <w:t>总体网络结构示意图】</w:t>
      </w:r>
    </w:p>
    <w:p w14:paraId="1AFDB48D" w14:textId="77777777" w:rsidR="0000683B" w:rsidRDefault="00000000">
      <w:pPr>
        <w:pStyle w:val="1"/>
        <w:rPr>
          <w:lang w:eastAsia="zh-CN"/>
        </w:rPr>
      </w:pPr>
      <w:r>
        <w:rPr>
          <w:lang w:eastAsia="zh-CN"/>
        </w:rPr>
        <w:t xml:space="preserve">2 </w:t>
      </w:r>
      <w:r>
        <w:rPr>
          <w:lang w:eastAsia="zh-CN"/>
        </w:rPr>
        <w:t>相关工作</w:t>
      </w:r>
    </w:p>
    <w:p w14:paraId="12043EB2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YOLO </w:t>
      </w:r>
      <w:r>
        <w:rPr>
          <w:lang w:eastAsia="zh-CN"/>
        </w:rPr>
        <w:t>系列目标检测方法</w:t>
      </w:r>
    </w:p>
    <w:p w14:paraId="47E5F25A" w14:textId="77777777" w:rsidR="0000683B" w:rsidRDefault="00000000">
      <w:pPr>
        <w:rPr>
          <w:lang w:eastAsia="zh-CN"/>
        </w:rPr>
      </w:pPr>
      <w:r>
        <w:rPr>
          <w:lang w:eastAsia="zh-CN"/>
        </w:rPr>
        <w:t xml:space="preserve">YOLO </w:t>
      </w:r>
      <w:r>
        <w:rPr>
          <w:lang w:eastAsia="zh-CN"/>
        </w:rPr>
        <w:t>系列方法将目标检测视作一个端到端的回归问题，自</w:t>
      </w:r>
      <w:r>
        <w:rPr>
          <w:lang w:eastAsia="zh-CN"/>
        </w:rPr>
        <w:t xml:space="preserve"> YOLOv1 </w:t>
      </w:r>
      <w:r>
        <w:rPr>
          <w:lang w:eastAsia="zh-CN"/>
        </w:rPr>
        <w:t>起即以</w:t>
      </w:r>
      <w:r>
        <w:rPr>
          <w:lang w:eastAsia="zh-CN"/>
        </w:rPr>
        <w:t>“</w:t>
      </w:r>
      <w:r>
        <w:rPr>
          <w:lang w:eastAsia="zh-CN"/>
        </w:rPr>
        <w:t>单阶段、统一预测、实时检测</w:t>
      </w:r>
      <w:r>
        <w:rPr>
          <w:lang w:eastAsia="zh-CN"/>
        </w:rPr>
        <w:t>”</w:t>
      </w:r>
      <w:r>
        <w:rPr>
          <w:lang w:eastAsia="zh-CN"/>
        </w:rPr>
        <w:t>为核心特点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  <w:r>
        <w:rPr>
          <w:lang w:eastAsia="zh-CN"/>
        </w:rPr>
        <w:t>YOLOv2</w:t>
      </w:r>
      <w:r>
        <w:rPr>
          <w:lang w:eastAsia="zh-CN"/>
        </w:rPr>
        <w:t>、</w:t>
      </w:r>
      <w:r>
        <w:rPr>
          <w:lang w:eastAsia="zh-CN"/>
        </w:rPr>
        <w:t xml:space="preserve">YOLOv3 </w:t>
      </w:r>
      <w:r>
        <w:rPr>
          <w:lang w:eastAsia="zh-CN"/>
        </w:rPr>
        <w:t>通过引入多尺度预测和改进的特征提取网络，在复杂场景中取得更高的检测精度</w:t>
      </w:r>
      <w:r>
        <w:rPr>
          <w:lang w:eastAsia="zh-CN"/>
        </w:rPr>
        <w:t xml:space="preserve"> [2,3]</w:t>
      </w:r>
      <w:r>
        <w:rPr>
          <w:lang w:eastAsia="zh-CN"/>
        </w:rPr>
        <w:t>。随后，</w:t>
      </w:r>
      <w:r>
        <w:rPr>
          <w:lang w:eastAsia="zh-CN"/>
        </w:rPr>
        <w:t>YOLOv4</w:t>
      </w:r>
      <w:r>
        <w:rPr>
          <w:lang w:eastAsia="zh-CN"/>
        </w:rPr>
        <w:t>、</w:t>
      </w:r>
      <w:r>
        <w:rPr>
          <w:lang w:eastAsia="zh-CN"/>
        </w:rPr>
        <w:t>YOLOv5</w:t>
      </w:r>
      <w:r>
        <w:rPr>
          <w:lang w:eastAsia="zh-CN"/>
        </w:rPr>
        <w:t>、</w:t>
      </w:r>
      <w:r>
        <w:rPr>
          <w:lang w:eastAsia="zh-CN"/>
        </w:rPr>
        <w:t xml:space="preserve">YOLOv7 </w:t>
      </w:r>
      <w:r>
        <w:rPr>
          <w:lang w:eastAsia="zh-CN"/>
        </w:rPr>
        <w:t>和</w:t>
      </w:r>
      <w:r>
        <w:rPr>
          <w:lang w:eastAsia="zh-CN"/>
        </w:rPr>
        <w:t xml:space="preserve"> YOLOv8 </w:t>
      </w:r>
      <w:r>
        <w:rPr>
          <w:lang w:eastAsia="zh-CN"/>
        </w:rPr>
        <w:t>等版本在特征金字塔、损失函数和训练策略等方面持续演进，在</w:t>
      </w:r>
      <w:r>
        <w:rPr>
          <w:lang w:eastAsia="zh-CN"/>
        </w:rPr>
        <w:t xml:space="preserve"> COCO </w:t>
      </w:r>
      <w:r>
        <w:rPr>
          <w:lang w:eastAsia="zh-CN"/>
        </w:rPr>
        <w:t>等标准数</w:t>
      </w:r>
      <w:r>
        <w:rPr>
          <w:lang w:eastAsia="zh-CN"/>
        </w:rPr>
        <w:lastRenderedPageBreak/>
        <w:t>据集上实现了精度和速度的综合提升</w:t>
      </w:r>
      <w:r>
        <w:rPr>
          <w:lang w:eastAsia="zh-CN"/>
        </w:rPr>
        <w:t xml:space="preserve"> [3–6]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近年来，</w:t>
      </w:r>
      <w:r>
        <w:rPr>
          <w:lang w:eastAsia="zh-CN"/>
        </w:rPr>
        <w:t xml:space="preserve">Ultralytics </w:t>
      </w:r>
      <w:r>
        <w:rPr>
          <w:lang w:eastAsia="zh-CN"/>
        </w:rPr>
        <w:t>发布的</w:t>
      </w:r>
      <w:r>
        <w:rPr>
          <w:lang w:eastAsia="zh-CN"/>
        </w:rPr>
        <w:t xml:space="preserve"> YOLO11 </w:t>
      </w:r>
      <w:r>
        <w:rPr>
          <w:lang w:eastAsia="zh-CN"/>
        </w:rPr>
        <w:t>系列进一步在骨干结构和颈部融合方式上进行了优化，在更低参数量和计算量下获得更高的</w:t>
      </w:r>
      <w:r>
        <w:rPr>
          <w:lang w:eastAsia="zh-CN"/>
        </w:rPr>
        <w:t xml:space="preserve"> mAP [5,6]</w:t>
      </w:r>
      <w:r>
        <w:rPr>
          <w:lang w:eastAsia="zh-CN"/>
        </w:rPr>
        <w:t>。然而，其设计仍主要面向通用场景，对无人机视角下的极小目标和复杂背景尚缺乏针对性优化。</w:t>
      </w:r>
    </w:p>
    <w:p w14:paraId="5B8F4FAB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无人机视角目标检测与</w:t>
      </w:r>
      <w:r>
        <w:rPr>
          <w:lang w:eastAsia="zh-CN"/>
        </w:rPr>
        <w:t xml:space="preserve"> VisDrone </w:t>
      </w:r>
      <w:r>
        <w:rPr>
          <w:lang w:eastAsia="zh-CN"/>
        </w:rPr>
        <w:t>数据集</w:t>
      </w:r>
    </w:p>
    <w:p w14:paraId="23F03F52" w14:textId="77777777" w:rsidR="0000683B" w:rsidRDefault="00000000">
      <w:pPr>
        <w:rPr>
          <w:lang w:eastAsia="zh-CN"/>
        </w:rPr>
      </w:pPr>
      <w:r>
        <w:rPr>
          <w:lang w:eastAsia="zh-CN"/>
        </w:rPr>
        <w:t>无人机视角图像具有拍摄高度变化大、俯视视角、目标尺寸小且密集、遮挡严重、背景复杂等特点，与地面固定监控场景存在显著差异</w:t>
      </w:r>
      <w:r>
        <w:rPr>
          <w:lang w:eastAsia="zh-CN"/>
        </w:rPr>
        <w:t xml:space="preserve"> [7,13–15]</w:t>
      </w:r>
      <w:r>
        <w:rPr>
          <w:lang w:eastAsia="zh-CN"/>
        </w:rPr>
        <w:t>。</w:t>
      </w:r>
      <w:r>
        <w:rPr>
          <w:lang w:eastAsia="zh-CN"/>
        </w:rPr>
        <w:t xml:space="preserve">VisDrone </w:t>
      </w:r>
      <w:r>
        <w:rPr>
          <w:lang w:eastAsia="zh-CN"/>
        </w:rPr>
        <w:t>数据集是针对无人机视觉任务构建的大规模基准数据集，在多城市、多场景、多天气条件下采集，包含行人、车辆、骑行者等多类目标及大量小目标实例</w:t>
      </w:r>
      <w:r>
        <w:rPr>
          <w:lang w:eastAsia="zh-CN"/>
        </w:rPr>
        <w:t xml:space="preserve"> [7–9]</w:t>
      </w:r>
      <w:r>
        <w:rPr>
          <w:lang w:eastAsia="zh-CN"/>
        </w:rPr>
        <w:t>。在此类数据集上，传统检测器往往因小目标特征弱、背景干扰强而导致漏检和误检问题。</w:t>
      </w:r>
    </w:p>
    <w:p w14:paraId="52B9EB5A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2 </w:t>
      </w:r>
      <w:r>
        <w:rPr>
          <w:lang w:eastAsia="zh-CN"/>
        </w:rPr>
        <w:t>可在此处插入：</w:t>
      </w:r>
      <w:r>
        <w:rPr>
          <w:lang w:eastAsia="zh-CN"/>
        </w:rPr>
        <w:t xml:space="preserve">VisDrone </w:t>
      </w:r>
      <w:r>
        <w:rPr>
          <w:lang w:eastAsia="zh-CN"/>
        </w:rPr>
        <w:t>数据集典型样例及标注】</w:t>
      </w:r>
    </w:p>
    <w:p w14:paraId="4186CF3C" w14:textId="77777777" w:rsidR="0000683B" w:rsidRDefault="00000000">
      <w:pPr>
        <w:pStyle w:val="21"/>
      </w:pPr>
      <w:r>
        <w:t xml:space="preserve">2.3 </w:t>
      </w:r>
      <w:r>
        <w:t>多尺度特征融合与</w:t>
      </w:r>
      <w:r>
        <w:t xml:space="preserve"> BiFPN</w:t>
      </w:r>
    </w:p>
    <w:p w14:paraId="6BC90E15" w14:textId="77777777" w:rsidR="0000683B" w:rsidRDefault="00000000">
      <w:pPr>
        <w:rPr>
          <w:lang w:eastAsia="zh-CN"/>
        </w:rPr>
      </w:pPr>
      <w:r>
        <w:rPr>
          <w:lang w:eastAsia="zh-CN"/>
        </w:rPr>
        <w:t>多尺度特征融合是提升目标检测性能的关键技术之一。</w:t>
      </w:r>
      <w:r>
        <w:rPr>
          <w:lang w:eastAsia="zh-CN"/>
        </w:rPr>
        <w:t xml:space="preserve">FPN </w:t>
      </w:r>
      <w:r>
        <w:rPr>
          <w:lang w:eastAsia="zh-CN"/>
        </w:rPr>
        <w:t>通过自顶向下的路径将高层语义与低层细节进行融合，</w:t>
      </w:r>
      <w:r>
        <w:rPr>
          <w:lang w:eastAsia="zh-CN"/>
        </w:rPr>
        <w:t xml:space="preserve">PANet </w:t>
      </w:r>
      <w:r>
        <w:rPr>
          <w:lang w:eastAsia="zh-CN"/>
        </w:rPr>
        <w:t>则在此基础上增加自底向上的路径以强化低层特征</w:t>
      </w:r>
      <w:r>
        <w:rPr>
          <w:lang w:eastAsia="zh-CN"/>
        </w:rPr>
        <w:t xml:space="preserve"> [10]</w:t>
      </w:r>
      <w:r>
        <w:rPr>
          <w:lang w:eastAsia="zh-CN"/>
        </w:rPr>
        <w:t>。然而，传统</w:t>
      </w:r>
      <w:r>
        <w:rPr>
          <w:lang w:eastAsia="zh-CN"/>
        </w:rPr>
        <w:t xml:space="preserve"> FPN/PAN </w:t>
      </w:r>
      <w:r>
        <w:rPr>
          <w:lang w:eastAsia="zh-CN"/>
        </w:rPr>
        <w:t>结构在节点设计上存在一定冗余，且对各尺度特征的贡献缺乏自适应建模。</w:t>
      </w:r>
      <w:r>
        <w:rPr>
          <w:lang w:eastAsia="zh-CN"/>
        </w:rPr>
        <w:t xml:space="preserve">Tan </w:t>
      </w:r>
      <w:r>
        <w:rPr>
          <w:lang w:eastAsia="zh-CN"/>
        </w:rPr>
        <w:t>等人提出的</w:t>
      </w:r>
      <w:r>
        <w:rPr>
          <w:lang w:eastAsia="zh-CN"/>
        </w:rPr>
        <w:t xml:space="preserve"> EfficientDet </w:t>
      </w:r>
      <w:r>
        <w:rPr>
          <w:lang w:eastAsia="zh-CN"/>
        </w:rPr>
        <w:t>引入</w:t>
      </w:r>
      <w:r>
        <w:rPr>
          <w:lang w:eastAsia="zh-CN"/>
        </w:rPr>
        <w:t xml:space="preserve"> BiFPN </w:t>
      </w:r>
      <w:r>
        <w:rPr>
          <w:lang w:eastAsia="zh-CN"/>
        </w:rPr>
        <w:t>结构，通过删除冗余节点并在融合节点中加入可学习的非负权重，实现双向多尺度特征的高效融合，在保证轻量化的同时显著提升检测性能</w:t>
      </w:r>
      <w:r>
        <w:rPr>
          <w:lang w:eastAsia="zh-CN"/>
        </w:rPr>
        <w:t xml:space="preserve"> [4,11]</w:t>
      </w:r>
      <w:r>
        <w:rPr>
          <w:lang w:eastAsia="zh-CN"/>
        </w:rPr>
        <w:t>。</w:t>
      </w:r>
    </w:p>
    <w:p w14:paraId="1B2E1AF1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3 </w:t>
      </w:r>
      <w:r>
        <w:rPr>
          <w:lang w:eastAsia="zh-CN"/>
        </w:rPr>
        <w:t>可在此处插入：</w:t>
      </w:r>
      <w:r>
        <w:rPr>
          <w:lang w:eastAsia="zh-CN"/>
        </w:rPr>
        <w:t xml:space="preserve">BiFPN </w:t>
      </w:r>
      <w:r>
        <w:rPr>
          <w:lang w:eastAsia="zh-CN"/>
        </w:rPr>
        <w:t>结构示意图】</w:t>
      </w:r>
    </w:p>
    <w:p w14:paraId="52CC44D3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注意力机制与轻量化特征增强</w:t>
      </w:r>
    </w:p>
    <w:p w14:paraId="0179321D" w14:textId="77777777" w:rsidR="0000683B" w:rsidRDefault="00000000">
      <w:pPr>
        <w:rPr>
          <w:lang w:eastAsia="zh-CN"/>
        </w:rPr>
      </w:pPr>
      <w:r>
        <w:rPr>
          <w:lang w:eastAsia="zh-CN"/>
        </w:rPr>
        <w:t>注意力机制通过学习特征图在通道或空间维度上的权重，从而突出关键信息、抑制冗余干扰。</w:t>
      </w:r>
      <w:r>
        <w:rPr>
          <w:lang w:eastAsia="zh-CN"/>
        </w:rPr>
        <w:t xml:space="preserve">SENet </w:t>
      </w:r>
      <w:r>
        <w:rPr>
          <w:lang w:eastAsia="zh-CN"/>
        </w:rPr>
        <w:t>通过</w:t>
      </w:r>
      <w:r>
        <w:rPr>
          <w:lang w:eastAsia="zh-CN"/>
        </w:rPr>
        <w:t>“</w:t>
      </w:r>
      <w:r>
        <w:rPr>
          <w:lang w:eastAsia="zh-CN"/>
        </w:rPr>
        <w:t>压缩</w:t>
      </w:r>
      <w:r>
        <w:rPr>
          <w:lang w:eastAsia="zh-CN"/>
        </w:rPr>
        <w:t>–</w:t>
      </w:r>
      <w:r>
        <w:rPr>
          <w:lang w:eastAsia="zh-CN"/>
        </w:rPr>
        <w:t>激励</w:t>
      </w:r>
      <w:r>
        <w:rPr>
          <w:lang w:eastAsia="zh-CN"/>
        </w:rPr>
        <w:t>”</w:t>
      </w:r>
      <w:r>
        <w:rPr>
          <w:lang w:eastAsia="zh-CN"/>
        </w:rPr>
        <w:t>的方式对各通道进行重标定，在图像分类与检测任务中取得显著效果</w:t>
      </w:r>
      <w:r>
        <w:rPr>
          <w:lang w:eastAsia="zh-CN"/>
        </w:rPr>
        <w:t xml:space="preserve"> [8]</w:t>
      </w:r>
      <w:r>
        <w:rPr>
          <w:lang w:eastAsia="zh-CN"/>
        </w:rPr>
        <w:t>；</w:t>
      </w:r>
      <w:r>
        <w:rPr>
          <w:lang w:eastAsia="zh-CN"/>
        </w:rPr>
        <w:t xml:space="preserve">CBAM </w:t>
      </w:r>
      <w:r>
        <w:rPr>
          <w:lang w:eastAsia="zh-CN"/>
        </w:rPr>
        <w:t>则将通道注意力与空间注意力串联，进一步提升了网络</w:t>
      </w:r>
      <w:proofErr w:type="gramStart"/>
      <w:r>
        <w:rPr>
          <w:lang w:eastAsia="zh-CN"/>
        </w:rPr>
        <w:t>对显著</w:t>
      </w:r>
      <w:proofErr w:type="gramEnd"/>
      <w:r>
        <w:rPr>
          <w:lang w:eastAsia="zh-CN"/>
        </w:rPr>
        <w:t>区域的建模能力</w:t>
      </w:r>
      <w:r>
        <w:rPr>
          <w:lang w:eastAsia="zh-CN"/>
        </w:rPr>
        <w:t xml:space="preserve"> [9]</w:t>
      </w:r>
      <w:r>
        <w:rPr>
          <w:lang w:eastAsia="zh-CN"/>
        </w:rPr>
        <w:t>。针对小目标检测，近年的研究工作往往在</w:t>
      </w:r>
      <w:r>
        <w:rPr>
          <w:lang w:eastAsia="zh-CN"/>
        </w:rPr>
        <w:t xml:space="preserve"> FPN </w:t>
      </w:r>
      <w:r>
        <w:rPr>
          <w:lang w:eastAsia="zh-CN"/>
        </w:rPr>
        <w:t>结构上叠加轻量化注意力模块或采用自适应加权策略，以兼顾精度与实时性</w:t>
      </w:r>
      <w:r>
        <w:rPr>
          <w:lang w:eastAsia="zh-CN"/>
        </w:rPr>
        <w:t xml:space="preserve"> [14–18]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在此基础上，本文提出的</w:t>
      </w:r>
      <w:r>
        <w:rPr>
          <w:lang w:eastAsia="zh-CN"/>
        </w:rPr>
        <w:t xml:space="preserve"> GLSA </w:t>
      </w:r>
      <w:r>
        <w:rPr>
          <w:lang w:eastAsia="zh-CN"/>
        </w:rPr>
        <w:t>和</w:t>
      </w:r>
      <w:r>
        <w:rPr>
          <w:lang w:eastAsia="zh-CN"/>
        </w:rPr>
        <w:t xml:space="preserve"> LAWDS </w:t>
      </w:r>
      <w:r>
        <w:rPr>
          <w:lang w:eastAsia="zh-CN"/>
        </w:rPr>
        <w:t>模块分别从全局</w:t>
      </w:r>
      <w:r>
        <w:rPr>
          <w:lang w:eastAsia="zh-CN"/>
        </w:rPr>
        <w:t>–</w:t>
      </w:r>
      <w:r>
        <w:rPr>
          <w:lang w:eastAsia="zh-CN"/>
        </w:rPr>
        <w:t>局部空间建模和多尺度特征重</w:t>
      </w:r>
      <w:r>
        <w:rPr>
          <w:lang w:eastAsia="zh-CN"/>
        </w:rPr>
        <w:lastRenderedPageBreak/>
        <w:t>标定两方面对</w:t>
      </w:r>
      <w:r>
        <w:rPr>
          <w:lang w:eastAsia="zh-CN"/>
        </w:rPr>
        <w:t xml:space="preserve"> YOLO11 </w:t>
      </w:r>
      <w:r>
        <w:rPr>
          <w:lang w:eastAsia="zh-CN"/>
        </w:rPr>
        <w:t>的颈部结构进行增强，以更好地适应</w:t>
      </w:r>
      <w:r>
        <w:rPr>
          <w:lang w:eastAsia="zh-CN"/>
        </w:rPr>
        <w:t xml:space="preserve"> VisDrone </w:t>
      </w:r>
      <w:r>
        <w:rPr>
          <w:lang w:eastAsia="zh-CN"/>
        </w:rPr>
        <w:t>无人机小目标检测任务的需求。</w:t>
      </w:r>
    </w:p>
    <w:p w14:paraId="218445BF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4 </w:t>
      </w:r>
      <w:r>
        <w:rPr>
          <w:lang w:eastAsia="zh-CN"/>
        </w:rPr>
        <w:t>可在此处插入：</w:t>
      </w:r>
      <w:r>
        <w:rPr>
          <w:lang w:eastAsia="zh-CN"/>
        </w:rPr>
        <w:t xml:space="preserve">GLSA </w:t>
      </w:r>
      <w:r>
        <w:rPr>
          <w:lang w:eastAsia="zh-CN"/>
        </w:rPr>
        <w:t>模块结构示意图】</w:t>
      </w:r>
    </w:p>
    <w:p w14:paraId="6A74879A" w14:textId="0E8BC26C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5 </w:t>
      </w:r>
      <w:r>
        <w:rPr>
          <w:lang w:eastAsia="zh-CN"/>
        </w:rPr>
        <w:t>可在此处插入：</w:t>
      </w:r>
      <w:r w:rsidR="00583DE6">
        <w:rPr>
          <w:rFonts w:eastAsia="宋体"/>
          <w:lang w:eastAsia="zh-CN"/>
        </w:rPr>
        <w:tab/>
      </w:r>
      <w:r>
        <w:rPr>
          <w:lang w:eastAsia="zh-CN"/>
        </w:rPr>
        <w:t xml:space="preserve"> </w:t>
      </w:r>
      <w:r>
        <w:rPr>
          <w:lang w:eastAsia="zh-CN"/>
        </w:rPr>
        <w:t>模块结构示意图】</w:t>
      </w:r>
    </w:p>
    <w:p w14:paraId="138314C6" w14:textId="77777777" w:rsidR="0000683B" w:rsidRDefault="00000000">
      <w:pPr>
        <w:pStyle w:val="1"/>
        <w:rPr>
          <w:lang w:eastAsia="zh-CN"/>
        </w:rPr>
      </w:pPr>
      <w:r>
        <w:rPr>
          <w:lang w:eastAsia="zh-CN"/>
        </w:rPr>
        <w:t xml:space="preserve">3 BGL-YOLO11 </w:t>
      </w:r>
      <w:r>
        <w:rPr>
          <w:lang w:eastAsia="zh-CN"/>
        </w:rPr>
        <w:t>模型结构</w:t>
      </w:r>
    </w:p>
    <w:p w14:paraId="26C0A86D" w14:textId="77777777" w:rsidR="0000683B" w:rsidRDefault="00000000">
      <w:pPr>
        <w:rPr>
          <w:lang w:eastAsia="zh-CN"/>
        </w:rPr>
      </w:pPr>
      <w:r>
        <w:rPr>
          <w:lang w:eastAsia="zh-CN"/>
        </w:rPr>
        <w:t>本节在</w:t>
      </w:r>
      <w:r>
        <w:rPr>
          <w:lang w:eastAsia="zh-CN"/>
        </w:rPr>
        <w:t xml:space="preserve"> YOLO11 </w:t>
      </w:r>
      <w:r>
        <w:rPr>
          <w:lang w:eastAsia="zh-CN"/>
        </w:rPr>
        <w:t>基线网络的基础上，介绍所提出的</w:t>
      </w:r>
      <w:r>
        <w:rPr>
          <w:lang w:eastAsia="zh-CN"/>
        </w:rPr>
        <w:t xml:space="preserve"> BGL-YOLO11 </w:t>
      </w:r>
      <w:r>
        <w:rPr>
          <w:lang w:eastAsia="zh-CN"/>
        </w:rPr>
        <w:t>模型结构，包括整体框架、</w:t>
      </w:r>
      <w:r>
        <w:rPr>
          <w:lang w:eastAsia="zh-CN"/>
        </w:rPr>
        <w:t xml:space="preserve">BiFPN </w:t>
      </w:r>
      <w:r>
        <w:rPr>
          <w:lang w:eastAsia="zh-CN"/>
        </w:rPr>
        <w:t>多尺度特征融合、</w:t>
      </w:r>
      <w:r>
        <w:rPr>
          <w:lang w:eastAsia="zh-CN"/>
        </w:rPr>
        <w:t xml:space="preserve">GLSA </w:t>
      </w:r>
      <w:r>
        <w:rPr>
          <w:lang w:eastAsia="zh-CN"/>
        </w:rPr>
        <w:t>全局</w:t>
      </w:r>
      <w:r>
        <w:rPr>
          <w:lang w:eastAsia="zh-CN"/>
        </w:rPr>
        <w:t>–</w:t>
      </w:r>
      <w:r>
        <w:rPr>
          <w:lang w:eastAsia="zh-CN"/>
        </w:rPr>
        <w:t>局部空间注意力模块以及</w:t>
      </w:r>
      <w:r>
        <w:rPr>
          <w:lang w:eastAsia="zh-CN"/>
        </w:rPr>
        <w:t xml:space="preserve"> LAWDS </w:t>
      </w:r>
      <w:r>
        <w:rPr>
          <w:lang w:eastAsia="zh-CN"/>
        </w:rPr>
        <w:t>轻量级多尺度特征增强模块。</w:t>
      </w:r>
      <w:r>
        <w:rPr>
          <w:lang w:eastAsia="zh-CN"/>
        </w:rPr>
        <w:t xml:space="preserve">BGL-YOLO11 </w:t>
      </w:r>
      <w:r>
        <w:rPr>
          <w:lang w:eastAsia="zh-CN"/>
        </w:rPr>
        <w:t>以</w:t>
      </w:r>
      <w:r>
        <w:rPr>
          <w:lang w:eastAsia="zh-CN"/>
        </w:rPr>
        <w:t xml:space="preserve"> YOLO11n </w:t>
      </w:r>
      <w:r>
        <w:rPr>
          <w:lang w:eastAsia="zh-CN"/>
        </w:rPr>
        <w:t>为骨干网络，在颈部结构中用</w:t>
      </w:r>
      <w:r>
        <w:rPr>
          <w:lang w:eastAsia="zh-CN"/>
        </w:rPr>
        <w:t xml:space="preserve"> BiFPN </w:t>
      </w:r>
      <w:r>
        <w:rPr>
          <w:lang w:eastAsia="zh-CN"/>
        </w:rPr>
        <w:t>替代原始</w:t>
      </w:r>
      <w:r>
        <w:rPr>
          <w:lang w:eastAsia="zh-CN"/>
        </w:rPr>
        <w:t xml:space="preserve"> FPN/PAN</w:t>
      </w:r>
      <w:r>
        <w:rPr>
          <w:lang w:eastAsia="zh-CN"/>
        </w:rPr>
        <w:t>，并在高分辨率特征图上嵌入</w:t>
      </w:r>
      <w:r>
        <w:rPr>
          <w:lang w:eastAsia="zh-CN"/>
        </w:rPr>
        <w:t xml:space="preserve"> GLSA </w:t>
      </w:r>
      <w:r>
        <w:rPr>
          <w:lang w:eastAsia="zh-CN"/>
        </w:rPr>
        <w:t>与</w:t>
      </w:r>
      <w:r>
        <w:rPr>
          <w:lang w:eastAsia="zh-CN"/>
        </w:rPr>
        <w:t xml:space="preserve"> LAWDS</w:t>
      </w:r>
      <w:r>
        <w:rPr>
          <w:lang w:eastAsia="zh-CN"/>
        </w:rPr>
        <w:t>，以提升对小目标的感知能力。</w:t>
      </w:r>
    </w:p>
    <w:p w14:paraId="480A35CA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1 </w:t>
      </w:r>
      <w:r>
        <w:rPr>
          <w:lang w:eastAsia="zh-CN"/>
        </w:rPr>
        <w:t>可再次引用：</w:t>
      </w:r>
      <w:r>
        <w:rPr>
          <w:lang w:eastAsia="zh-CN"/>
        </w:rPr>
        <w:t xml:space="preserve">BGL-YOLO11 </w:t>
      </w:r>
      <w:r>
        <w:rPr>
          <w:lang w:eastAsia="zh-CN"/>
        </w:rPr>
        <w:t>总体结构示意图】</w:t>
      </w:r>
    </w:p>
    <w:p w14:paraId="4ABE5834" w14:textId="77777777" w:rsidR="0000683B" w:rsidRDefault="00000000">
      <w:pPr>
        <w:pStyle w:val="21"/>
      </w:pPr>
      <w:r>
        <w:t xml:space="preserve">3.1 BiFPN </w:t>
      </w:r>
      <w:r>
        <w:t>多尺度特征融合</w:t>
      </w:r>
    </w:p>
    <w:p w14:paraId="034AAA39" w14:textId="77777777" w:rsidR="0000683B" w:rsidRDefault="00000000">
      <w:pPr>
        <w:rPr>
          <w:lang w:eastAsia="zh-CN"/>
        </w:rPr>
      </w:pPr>
      <w:r>
        <w:rPr>
          <w:lang w:eastAsia="zh-CN"/>
        </w:rPr>
        <w:t>设同一尺度上的多路输入特征为</w:t>
      </w:r>
      <w:r>
        <w:rPr>
          <w:lang w:eastAsia="zh-CN"/>
        </w:rPr>
        <w:t xml:space="preserve"> $F_i$</w:t>
      </w:r>
      <w:r>
        <w:rPr>
          <w:lang w:eastAsia="zh-CN"/>
        </w:rPr>
        <w:t>，对应的可</w:t>
      </w:r>
      <w:proofErr w:type="gramStart"/>
      <w:r>
        <w:rPr>
          <w:lang w:eastAsia="zh-CN"/>
        </w:rPr>
        <w:t>学习非</w:t>
      </w:r>
      <w:proofErr w:type="gramEnd"/>
      <w:r>
        <w:rPr>
          <w:lang w:eastAsia="zh-CN"/>
        </w:rPr>
        <w:t>负权重为</w:t>
      </w:r>
      <w:r>
        <w:rPr>
          <w:lang w:eastAsia="zh-CN"/>
        </w:rPr>
        <w:t xml:space="preserve"> $w_i$</w:t>
      </w:r>
      <w:r>
        <w:rPr>
          <w:lang w:eastAsia="zh-CN"/>
        </w:rPr>
        <w:t>，</w:t>
      </w:r>
      <w:r>
        <w:rPr>
          <w:lang w:eastAsia="zh-CN"/>
        </w:rPr>
        <w:t xml:space="preserve">BiFPN </w:t>
      </w:r>
      <w:r>
        <w:rPr>
          <w:lang w:eastAsia="zh-CN"/>
        </w:rPr>
        <w:t>在融合节点处通过加权求和实现特征融合，其输出可写为：</w:t>
      </w:r>
    </w:p>
    <w:p w14:paraId="6270EC53" w14:textId="77777777" w:rsidR="0000683B" w:rsidRDefault="00000000">
      <w:pPr>
        <w:rPr>
          <w:lang w:eastAsia="zh-CN"/>
        </w:rPr>
      </w:pPr>
      <w:r>
        <w:rPr>
          <w:lang w:eastAsia="zh-CN"/>
        </w:rPr>
        <w:t>【式</w:t>
      </w:r>
      <w:r>
        <w:rPr>
          <w:lang w:eastAsia="zh-CN"/>
        </w:rPr>
        <w:t xml:space="preserve">(1) </w:t>
      </w:r>
      <w:r>
        <w:rPr>
          <w:lang w:eastAsia="zh-CN"/>
        </w:rPr>
        <w:t>可在此处插入</w:t>
      </w:r>
      <w:r>
        <w:rPr>
          <w:lang w:eastAsia="zh-CN"/>
        </w:rPr>
        <w:t xml:space="preserve"> BiFPN </w:t>
      </w:r>
      <w:r>
        <w:rPr>
          <w:lang w:eastAsia="zh-CN"/>
        </w:rPr>
        <w:t>加权融合公式】</w:t>
      </w:r>
    </w:p>
    <w:p w14:paraId="21271F06" w14:textId="77777777" w:rsidR="0000683B" w:rsidRDefault="00000000">
      <w:pPr>
        <w:rPr>
          <w:lang w:eastAsia="zh-CN"/>
        </w:rPr>
      </w:pPr>
      <w:r>
        <w:rPr>
          <w:lang w:eastAsia="zh-CN"/>
        </w:rPr>
        <w:t>通过引入可学习权重，网络能够根据任务需求自动调整不同尺度特征的贡献，从而在</w:t>
      </w:r>
      <w:r>
        <w:rPr>
          <w:lang w:eastAsia="zh-CN"/>
        </w:rPr>
        <w:t xml:space="preserve"> VisDrone </w:t>
      </w:r>
      <w:r>
        <w:rPr>
          <w:lang w:eastAsia="zh-CN"/>
        </w:rPr>
        <w:t>场景中更充分地保留与小目标相关的细粒度信息。</w:t>
      </w:r>
    </w:p>
    <w:p w14:paraId="74DDDEC0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GLSA </w:t>
      </w:r>
      <w:r>
        <w:rPr>
          <w:lang w:eastAsia="zh-CN"/>
        </w:rPr>
        <w:t>全局</w:t>
      </w:r>
      <w:r>
        <w:rPr>
          <w:lang w:eastAsia="zh-CN"/>
        </w:rPr>
        <w:t>–</w:t>
      </w:r>
      <w:r>
        <w:rPr>
          <w:lang w:eastAsia="zh-CN"/>
        </w:rPr>
        <w:t>局部空间注意力模块</w:t>
      </w:r>
    </w:p>
    <w:p w14:paraId="7EB76714" w14:textId="77777777" w:rsidR="0000683B" w:rsidRDefault="00000000">
      <w:pPr>
        <w:rPr>
          <w:lang w:eastAsia="zh-CN"/>
        </w:rPr>
      </w:pPr>
      <w:r>
        <w:rPr>
          <w:lang w:eastAsia="zh-CN"/>
        </w:rPr>
        <w:t xml:space="preserve">GLSA </w:t>
      </w:r>
      <w:r>
        <w:rPr>
          <w:lang w:eastAsia="zh-CN"/>
        </w:rPr>
        <w:t>模块作用于</w:t>
      </w:r>
      <w:r>
        <w:rPr>
          <w:lang w:eastAsia="zh-CN"/>
        </w:rPr>
        <w:t xml:space="preserve"> BiFPN </w:t>
      </w:r>
      <w:r>
        <w:rPr>
          <w:lang w:eastAsia="zh-CN"/>
        </w:rPr>
        <w:t>输出的高分辨率特征图，通过全局分支和局部分支分别建模场景上下文与局部细节，再将二者融合生成空间注意力权重图。设输入特征为</w:t>
      </w:r>
      <w:r>
        <w:rPr>
          <w:lang w:eastAsia="zh-CN"/>
        </w:rPr>
        <w:t xml:space="preserve"> $X \in \mathbb{R}^{C \times H \times W}$</w:t>
      </w:r>
      <w:r>
        <w:rPr>
          <w:lang w:eastAsia="zh-CN"/>
        </w:rPr>
        <w:t>，全局分支通过全局</w:t>
      </w:r>
      <w:proofErr w:type="gramStart"/>
      <w:r>
        <w:rPr>
          <w:lang w:eastAsia="zh-CN"/>
        </w:rPr>
        <w:t>平均池化或</w:t>
      </w:r>
      <w:proofErr w:type="gramEnd"/>
      <w:r>
        <w:rPr>
          <w:lang w:eastAsia="zh-CN"/>
        </w:rPr>
        <w:t>大感受野卷积得到全局响应</w:t>
      </w:r>
      <w:r>
        <w:rPr>
          <w:lang w:eastAsia="zh-CN"/>
        </w:rPr>
        <w:t xml:space="preserve"> $f_g(X)$</w:t>
      </w:r>
      <w:r>
        <w:rPr>
          <w:lang w:eastAsia="zh-CN"/>
        </w:rPr>
        <w:t>，局部分支通过小卷积核提取局部响应</w:t>
      </w:r>
      <w:r>
        <w:rPr>
          <w:lang w:eastAsia="zh-CN"/>
        </w:rPr>
        <w:t xml:space="preserve"> $f_l(X)$</w:t>
      </w:r>
      <w:r>
        <w:rPr>
          <w:lang w:eastAsia="zh-CN"/>
        </w:rPr>
        <w:t>，最终注意力权重可表示为：</w:t>
      </w:r>
    </w:p>
    <w:p w14:paraId="5CFA69DE" w14:textId="77777777" w:rsidR="0000683B" w:rsidRDefault="00000000">
      <w:pPr>
        <w:rPr>
          <w:lang w:eastAsia="zh-CN"/>
        </w:rPr>
      </w:pPr>
      <w:r>
        <w:rPr>
          <w:lang w:eastAsia="zh-CN"/>
        </w:rPr>
        <w:t>【式</w:t>
      </w:r>
      <w:r>
        <w:rPr>
          <w:lang w:eastAsia="zh-CN"/>
        </w:rPr>
        <w:t xml:space="preserve">(2) </w:t>
      </w:r>
      <w:r>
        <w:rPr>
          <w:lang w:eastAsia="zh-CN"/>
        </w:rPr>
        <w:t>可在此处插入</w:t>
      </w:r>
      <w:r>
        <w:rPr>
          <w:lang w:eastAsia="zh-CN"/>
        </w:rPr>
        <w:t xml:space="preserve"> GLSA </w:t>
      </w:r>
      <w:r>
        <w:rPr>
          <w:lang w:eastAsia="zh-CN"/>
        </w:rPr>
        <w:t>注意力权重公式】</w:t>
      </w:r>
    </w:p>
    <w:p w14:paraId="0DBC5061" w14:textId="77777777" w:rsidR="0000683B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$\sigma(\cdot)$ </w:t>
      </w:r>
      <w:r>
        <w:rPr>
          <w:lang w:eastAsia="zh-CN"/>
        </w:rPr>
        <w:t>为</w:t>
      </w:r>
      <w:r>
        <w:rPr>
          <w:lang w:eastAsia="zh-CN"/>
        </w:rPr>
        <w:t xml:space="preserve"> Sigmoid </w:t>
      </w:r>
      <w:r>
        <w:rPr>
          <w:lang w:eastAsia="zh-CN"/>
        </w:rPr>
        <w:t>函数，</w:t>
      </w:r>
      <w:r>
        <w:rPr>
          <w:lang w:eastAsia="zh-CN"/>
        </w:rPr>
        <w:t xml:space="preserve">$\odot$ </w:t>
      </w:r>
      <w:r>
        <w:rPr>
          <w:lang w:eastAsia="zh-CN"/>
        </w:rPr>
        <w:t>表示逐点乘法。通过该方式，</w:t>
      </w:r>
      <w:r>
        <w:rPr>
          <w:lang w:eastAsia="zh-CN"/>
        </w:rPr>
        <w:t xml:space="preserve">GLSA </w:t>
      </w:r>
      <w:r>
        <w:rPr>
          <w:lang w:eastAsia="zh-CN"/>
        </w:rPr>
        <w:t>在复杂背景下能够突出</w:t>
      </w:r>
      <w:proofErr w:type="gramStart"/>
      <w:r>
        <w:rPr>
          <w:lang w:eastAsia="zh-CN"/>
        </w:rPr>
        <w:t>潜在小</w:t>
      </w:r>
      <w:proofErr w:type="gramEnd"/>
      <w:r>
        <w:rPr>
          <w:lang w:eastAsia="zh-CN"/>
        </w:rPr>
        <w:t>目标区域，抑制非目标区域的干扰响应。</w:t>
      </w:r>
    </w:p>
    <w:p w14:paraId="0C644DD7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3.3 LAWDS </w:t>
      </w:r>
      <w:r>
        <w:rPr>
          <w:lang w:eastAsia="zh-CN"/>
        </w:rPr>
        <w:t>轻量级多尺度特征增强模块</w:t>
      </w:r>
    </w:p>
    <w:p w14:paraId="7F0AF835" w14:textId="77777777" w:rsidR="0000683B" w:rsidRDefault="00000000">
      <w:pPr>
        <w:rPr>
          <w:lang w:eastAsia="zh-CN"/>
        </w:rPr>
      </w:pPr>
      <w:r>
        <w:rPr>
          <w:lang w:eastAsia="zh-CN"/>
        </w:rPr>
        <w:t xml:space="preserve">LAWDS </w:t>
      </w:r>
      <w:r>
        <w:rPr>
          <w:lang w:eastAsia="zh-CN"/>
        </w:rPr>
        <w:t>模块在多尺度特征图上进行轻量级重标定与增强。设第</w:t>
      </w:r>
      <w:r>
        <w:rPr>
          <w:lang w:eastAsia="zh-CN"/>
        </w:rPr>
        <w:t xml:space="preserve"> $s$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尺度特征图为</w:t>
      </w:r>
      <w:r>
        <w:rPr>
          <w:lang w:eastAsia="zh-CN"/>
        </w:rPr>
        <w:t xml:space="preserve"> $X_s$</w:t>
      </w:r>
      <w:r>
        <w:rPr>
          <w:lang w:eastAsia="zh-CN"/>
        </w:rPr>
        <w:t>，首先通过全局</w:t>
      </w:r>
      <w:proofErr w:type="gramStart"/>
      <w:r>
        <w:rPr>
          <w:lang w:eastAsia="zh-CN"/>
        </w:rPr>
        <w:t>平均池化获得</w:t>
      </w:r>
      <w:proofErr w:type="gramEnd"/>
      <w:r>
        <w:rPr>
          <w:lang w:eastAsia="zh-CN"/>
        </w:rPr>
        <w:t>通道描述向量，再经过一层或多层线性变换与非线性激活得到尺度权重</w:t>
      </w:r>
      <w:r>
        <w:rPr>
          <w:lang w:eastAsia="zh-CN"/>
        </w:rPr>
        <w:t xml:space="preserve"> $\alpha_s$</w:t>
      </w:r>
      <w:r>
        <w:rPr>
          <w:lang w:eastAsia="zh-CN"/>
        </w:rPr>
        <w:t>，并用于对</w:t>
      </w:r>
      <w:r>
        <w:rPr>
          <w:lang w:eastAsia="zh-CN"/>
        </w:rPr>
        <w:t xml:space="preserve"> $X_s$ </w:t>
      </w:r>
      <w:r>
        <w:rPr>
          <w:lang w:eastAsia="zh-CN"/>
        </w:rPr>
        <w:t>进行重标定：</w:t>
      </w:r>
    </w:p>
    <w:p w14:paraId="62E117EA" w14:textId="77777777" w:rsidR="0000683B" w:rsidRDefault="00000000">
      <w:pPr>
        <w:rPr>
          <w:lang w:eastAsia="zh-CN"/>
        </w:rPr>
      </w:pPr>
      <w:r>
        <w:rPr>
          <w:lang w:eastAsia="zh-CN"/>
        </w:rPr>
        <w:t>【式</w:t>
      </w:r>
      <w:r>
        <w:rPr>
          <w:lang w:eastAsia="zh-CN"/>
        </w:rPr>
        <w:t xml:space="preserve">(3) </w:t>
      </w:r>
      <w:r>
        <w:rPr>
          <w:lang w:eastAsia="zh-CN"/>
        </w:rPr>
        <w:t>可在此处插入</w:t>
      </w:r>
      <w:r>
        <w:rPr>
          <w:lang w:eastAsia="zh-CN"/>
        </w:rPr>
        <w:t xml:space="preserve"> LAWDS </w:t>
      </w:r>
      <w:r>
        <w:rPr>
          <w:lang w:eastAsia="zh-CN"/>
        </w:rPr>
        <w:t>特征重标定公式】</w:t>
      </w:r>
    </w:p>
    <w:p w14:paraId="705F6637" w14:textId="77777777" w:rsidR="0000683B" w:rsidRDefault="00000000">
      <w:pPr>
        <w:rPr>
          <w:lang w:eastAsia="zh-CN"/>
        </w:rPr>
      </w:pPr>
      <w:r>
        <w:rPr>
          <w:lang w:eastAsia="zh-CN"/>
        </w:rPr>
        <w:t>在训练阶段，</w:t>
      </w:r>
      <w:r>
        <w:rPr>
          <w:lang w:eastAsia="zh-CN"/>
        </w:rPr>
        <w:t xml:space="preserve">LAWDS </w:t>
      </w:r>
      <w:r>
        <w:rPr>
          <w:lang w:eastAsia="zh-CN"/>
        </w:rPr>
        <w:t>还可与多尺度深度监督策略结合，对高分辨率检测头施加更强的监督信号，从而在小目标检测上获得更好的收敛性能与鲁棒性。</w:t>
      </w:r>
    </w:p>
    <w:p w14:paraId="16E12FA3" w14:textId="77777777" w:rsidR="0000683B" w:rsidRDefault="00000000">
      <w:pPr>
        <w:pStyle w:val="1"/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实验设置</w:t>
      </w:r>
    </w:p>
    <w:p w14:paraId="57ED4A2B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数据集与任务描述</w:t>
      </w:r>
    </w:p>
    <w:p w14:paraId="4543382D" w14:textId="77777777" w:rsidR="0000683B" w:rsidRDefault="00000000">
      <w:pPr>
        <w:rPr>
          <w:lang w:eastAsia="zh-CN"/>
        </w:rPr>
      </w:pPr>
      <w:r>
        <w:rPr>
          <w:lang w:eastAsia="zh-CN"/>
        </w:rPr>
        <w:t>本文在</w:t>
      </w:r>
      <w:r>
        <w:rPr>
          <w:lang w:eastAsia="zh-CN"/>
        </w:rPr>
        <w:t xml:space="preserve"> VisDrone </w:t>
      </w:r>
      <w:r>
        <w:rPr>
          <w:lang w:eastAsia="zh-CN"/>
        </w:rPr>
        <w:t>图像目标检测子集</w:t>
      </w:r>
      <w:r>
        <w:rPr>
          <w:lang w:eastAsia="zh-CN"/>
        </w:rPr>
        <w:t xml:space="preserve"> VisDrone-DET </w:t>
      </w:r>
      <w:r>
        <w:rPr>
          <w:lang w:eastAsia="zh-CN"/>
        </w:rPr>
        <w:t>上进行实验。该数据集包含多城市、多场景、多天气条件下采集的无人机航拍图像，共计约</w:t>
      </w:r>
      <w:r>
        <w:rPr>
          <w:lang w:eastAsia="zh-CN"/>
        </w:rPr>
        <w:t xml:space="preserve"> 8,599 </w:t>
      </w:r>
      <w:r>
        <w:rPr>
          <w:lang w:eastAsia="zh-CN"/>
        </w:rPr>
        <w:t>张图像和数十万标注框，涵盖行人、车辆、骑行者等多类交通参与者，是评估无人机视觉算法的标准基准数据</w:t>
      </w:r>
      <w:proofErr w:type="gramStart"/>
      <w:r>
        <w:rPr>
          <w:lang w:eastAsia="zh-CN"/>
        </w:rPr>
        <w:t>集之一</w:t>
      </w:r>
      <w:proofErr w:type="gramEnd"/>
      <w:r>
        <w:rPr>
          <w:lang w:eastAsia="zh-CN"/>
        </w:rPr>
        <w:t xml:space="preserve"> [7–9]</w:t>
      </w:r>
      <w:r>
        <w:rPr>
          <w:lang w:eastAsia="zh-CN"/>
        </w:rPr>
        <w:t>。</w:t>
      </w:r>
    </w:p>
    <w:p w14:paraId="3ECEE70C" w14:textId="77777777" w:rsidR="0000683B" w:rsidRDefault="00000000">
      <w:pPr>
        <w:rPr>
          <w:lang w:eastAsia="zh-CN"/>
        </w:rPr>
      </w:pPr>
      <w:r>
        <w:rPr>
          <w:lang w:eastAsia="zh-CN"/>
        </w:rPr>
        <w:t>【表</w:t>
      </w:r>
      <w:r>
        <w:rPr>
          <w:lang w:eastAsia="zh-CN"/>
        </w:rPr>
        <w:t xml:space="preserve">1 </w:t>
      </w:r>
      <w:r>
        <w:rPr>
          <w:lang w:eastAsia="zh-CN"/>
        </w:rPr>
        <w:t>可在此处插入：</w:t>
      </w:r>
      <w:r>
        <w:rPr>
          <w:lang w:eastAsia="zh-CN"/>
        </w:rPr>
        <w:t xml:space="preserve">VisDrone </w:t>
      </w:r>
      <w:r>
        <w:rPr>
          <w:lang w:eastAsia="zh-CN"/>
        </w:rPr>
        <w:t>数据集划分与类别统计】</w:t>
      </w:r>
    </w:p>
    <w:p w14:paraId="228282E4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2 </w:t>
      </w:r>
      <w:r>
        <w:rPr>
          <w:lang w:eastAsia="zh-CN"/>
        </w:rPr>
        <w:t>可再次引用：</w:t>
      </w:r>
      <w:r>
        <w:rPr>
          <w:lang w:eastAsia="zh-CN"/>
        </w:rPr>
        <w:t xml:space="preserve">VisDrone </w:t>
      </w:r>
      <w:r>
        <w:rPr>
          <w:lang w:eastAsia="zh-CN"/>
        </w:rPr>
        <w:t>典型场景示例】</w:t>
      </w:r>
    </w:p>
    <w:p w14:paraId="03E41BE8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实验环境与训练配置</w:t>
      </w:r>
    </w:p>
    <w:p w14:paraId="610F33CC" w14:textId="77777777" w:rsidR="0000683B" w:rsidRDefault="00000000">
      <w:pPr>
        <w:rPr>
          <w:lang w:eastAsia="zh-CN"/>
        </w:rPr>
      </w:pPr>
      <w:r>
        <w:rPr>
          <w:lang w:eastAsia="zh-CN"/>
        </w:rPr>
        <w:t>所有实验均在</w:t>
      </w:r>
      <w:r>
        <w:rPr>
          <w:lang w:eastAsia="zh-CN"/>
        </w:rPr>
        <w:t xml:space="preserve"> NVIDIA GeForce RTX 3090</w:t>
      </w:r>
      <w:r>
        <w:rPr>
          <w:lang w:eastAsia="zh-CN"/>
        </w:rPr>
        <w:t>（</w:t>
      </w:r>
      <w:r>
        <w:rPr>
          <w:lang w:eastAsia="zh-CN"/>
        </w:rPr>
        <w:t xml:space="preserve">24 GB </w:t>
      </w:r>
      <w:r>
        <w:rPr>
          <w:lang w:eastAsia="zh-CN"/>
        </w:rPr>
        <w:t>显存）环境下完成，基于</w:t>
      </w:r>
      <w:r>
        <w:rPr>
          <w:lang w:eastAsia="zh-CN"/>
        </w:rPr>
        <w:t xml:space="preserve"> PyTorch </w:t>
      </w:r>
      <w:r>
        <w:rPr>
          <w:lang w:eastAsia="zh-CN"/>
        </w:rPr>
        <w:t>和</w:t>
      </w:r>
      <w:r>
        <w:rPr>
          <w:lang w:eastAsia="zh-CN"/>
        </w:rPr>
        <w:t xml:space="preserve"> Ultralytics YOLO11 </w:t>
      </w:r>
      <w:r>
        <w:rPr>
          <w:lang w:eastAsia="zh-CN"/>
        </w:rPr>
        <w:t>官方实现进行训练和推理</w:t>
      </w:r>
      <w:r>
        <w:rPr>
          <w:lang w:eastAsia="zh-CN"/>
        </w:rPr>
        <w:t xml:space="preserve"> [5]</w:t>
      </w:r>
      <w:r>
        <w:rPr>
          <w:lang w:eastAsia="zh-CN"/>
        </w:rPr>
        <w:t>。在保证公平对比的前提下，</w:t>
      </w:r>
      <w:r>
        <w:rPr>
          <w:lang w:eastAsia="zh-CN"/>
        </w:rPr>
        <w:t xml:space="preserve">YOLO11n </w:t>
      </w:r>
      <w:r>
        <w:rPr>
          <w:lang w:eastAsia="zh-CN"/>
        </w:rPr>
        <w:t>基线模型与各改进变体采用一致的训练配置：输入分辨率</w:t>
      </w:r>
      <w:r>
        <w:rPr>
          <w:lang w:eastAsia="zh-CN"/>
        </w:rPr>
        <w:t xml:space="preserve"> 640×640</w:t>
      </w:r>
      <w:r>
        <w:rPr>
          <w:lang w:eastAsia="zh-CN"/>
        </w:rPr>
        <w:t>，</w:t>
      </w:r>
      <w:proofErr w:type="gramStart"/>
      <w:r>
        <w:rPr>
          <w:lang w:eastAsia="zh-CN"/>
        </w:rPr>
        <w:t>批大小</w:t>
      </w:r>
      <w:proofErr w:type="gramEnd"/>
      <w:r>
        <w:rPr>
          <w:lang w:eastAsia="zh-CN"/>
        </w:rPr>
        <w:t xml:space="preserve"> 32</w:t>
      </w:r>
      <w:r>
        <w:rPr>
          <w:lang w:eastAsia="zh-CN"/>
        </w:rPr>
        <w:t>，训练</w:t>
      </w:r>
      <w:r>
        <w:rPr>
          <w:lang w:eastAsia="zh-CN"/>
        </w:rPr>
        <w:t xml:space="preserve"> 150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epoch</w:t>
      </w:r>
      <w:r>
        <w:rPr>
          <w:lang w:eastAsia="zh-CN"/>
        </w:rPr>
        <w:t>，采用</w:t>
      </w:r>
      <w:r>
        <w:rPr>
          <w:lang w:eastAsia="zh-CN"/>
        </w:rPr>
        <w:t xml:space="preserve"> SGD </w:t>
      </w:r>
      <w:r>
        <w:rPr>
          <w:lang w:eastAsia="zh-CN"/>
        </w:rPr>
        <w:t>优化器（初始学习率</w:t>
      </w:r>
      <w:r>
        <w:rPr>
          <w:lang w:eastAsia="zh-CN"/>
        </w:rPr>
        <w:t xml:space="preserve"> 0.01</w:t>
      </w:r>
      <w:r>
        <w:rPr>
          <w:lang w:eastAsia="zh-CN"/>
        </w:rPr>
        <w:t>，动量</w:t>
      </w:r>
      <w:r>
        <w:rPr>
          <w:lang w:eastAsia="zh-CN"/>
        </w:rPr>
        <w:t xml:space="preserve"> 0.937</w:t>
      </w:r>
      <w:r>
        <w:rPr>
          <w:lang w:eastAsia="zh-CN"/>
        </w:rPr>
        <w:t>，权重衰减</w:t>
      </w:r>
      <w:r>
        <w:rPr>
          <w:lang w:eastAsia="zh-CN"/>
        </w:rPr>
        <w:t xml:space="preserve"> 5×10⁻⁴</w:t>
      </w:r>
      <w:r>
        <w:rPr>
          <w:lang w:eastAsia="zh-CN"/>
        </w:rPr>
        <w:t>），并使用</w:t>
      </w:r>
      <w:r>
        <w:rPr>
          <w:lang w:eastAsia="zh-CN"/>
        </w:rPr>
        <w:t xml:space="preserve"> COCO 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权重进行初始化。训练过程中使用随机缩放、平移、翻转和</w:t>
      </w:r>
      <w:r>
        <w:rPr>
          <w:lang w:eastAsia="zh-CN"/>
        </w:rPr>
        <w:t xml:space="preserve"> Mosaic </w:t>
      </w:r>
      <w:r>
        <w:rPr>
          <w:lang w:eastAsia="zh-CN"/>
        </w:rPr>
        <w:t>等数据增强策略，最后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epoch </w:t>
      </w:r>
      <w:r>
        <w:rPr>
          <w:lang w:eastAsia="zh-CN"/>
        </w:rPr>
        <w:t>关闭</w:t>
      </w:r>
      <w:r>
        <w:rPr>
          <w:lang w:eastAsia="zh-CN"/>
        </w:rPr>
        <w:t xml:space="preserve"> Mosaic</w:t>
      </w:r>
      <w:r>
        <w:rPr>
          <w:lang w:eastAsia="zh-CN"/>
        </w:rPr>
        <w:t>，以提高模型在真实分布下的拟合能力。</w:t>
      </w:r>
    </w:p>
    <w:p w14:paraId="1F4312DF" w14:textId="77777777" w:rsidR="0000683B" w:rsidRDefault="00000000">
      <w:pPr>
        <w:rPr>
          <w:lang w:eastAsia="zh-CN"/>
        </w:rPr>
      </w:pPr>
      <w:r>
        <w:rPr>
          <w:lang w:eastAsia="zh-CN"/>
        </w:rPr>
        <w:t>【表</w:t>
      </w:r>
      <w:r>
        <w:rPr>
          <w:lang w:eastAsia="zh-CN"/>
        </w:rPr>
        <w:t xml:space="preserve">2 </w:t>
      </w:r>
      <w:r>
        <w:rPr>
          <w:lang w:eastAsia="zh-CN"/>
        </w:rPr>
        <w:t>可在此处插入：主要训练超参数设置】</w:t>
      </w:r>
    </w:p>
    <w:p w14:paraId="6B37AEDB" w14:textId="77777777" w:rsidR="0000683B" w:rsidRDefault="00000000">
      <w:pPr>
        <w:pStyle w:val="21"/>
      </w:pPr>
      <w:r>
        <w:lastRenderedPageBreak/>
        <w:t xml:space="preserve">4.3 </w:t>
      </w:r>
      <w:r>
        <w:t>评价指标</w:t>
      </w:r>
    </w:p>
    <w:p w14:paraId="523BEA17" w14:textId="77777777" w:rsidR="0000683B" w:rsidRDefault="00000000">
      <w:pPr>
        <w:rPr>
          <w:lang w:eastAsia="zh-CN"/>
        </w:rPr>
      </w:pPr>
      <w:r>
        <w:t>为全面评估模型在无人机视角小目标检测任务中的性能，本文采用</w:t>
      </w:r>
      <w:r>
        <w:t xml:space="preserve"> VisDrone </w:t>
      </w:r>
      <w:r>
        <w:t>官方推荐的评价协议，包括精确率（</w:t>
      </w:r>
      <w:r>
        <w:t>Precision</w:t>
      </w:r>
      <w:r>
        <w:t>）、召回率（</w:t>
      </w:r>
      <w:r>
        <w:t>Recall</w:t>
      </w:r>
      <w:r>
        <w:t>）、</w:t>
      </w:r>
      <w:r>
        <w:t>F1-score</w:t>
      </w:r>
      <w:r>
        <w:t>，以及</w:t>
      </w:r>
      <w:r>
        <w:t xml:space="preserve"> AP@0.5</w:t>
      </w:r>
      <w:r>
        <w:t>（</w:t>
      </w:r>
      <w:r>
        <w:t>mAP50</w:t>
      </w:r>
      <w:r>
        <w:t>）、</w:t>
      </w:r>
      <w:r>
        <w:t xml:space="preserve">AP@0.75 </w:t>
      </w:r>
      <w:r>
        <w:t>和</w:t>
      </w:r>
      <w:r>
        <w:t xml:space="preserve"> COCO </w:t>
      </w:r>
      <w:r>
        <w:t>风格的</w:t>
      </w:r>
      <w:r>
        <w:t xml:space="preserve"> AP@0.5:0.95</w:t>
      </w:r>
      <w:r>
        <w:t>（</w:t>
      </w:r>
      <w:r>
        <w:t>mAP50-95</w:t>
      </w:r>
      <w:r>
        <w:t>）等指标</w:t>
      </w:r>
      <w:r>
        <w:t xml:space="preserve"> [</w:t>
      </w:r>
      <w:proofErr w:type="gramStart"/>
      <w:r>
        <w:t>7]</w:t>
      </w:r>
      <w:r>
        <w:t>。</w:t>
      </w:r>
      <w:proofErr w:type="gramEnd"/>
      <w:r>
        <w:rPr>
          <w:lang w:eastAsia="zh-CN"/>
        </w:rPr>
        <w:t>同时，为衡量模型的实时性，报告端到端</w:t>
      </w:r>
      <w:r>
        <w:rPr>
          <w:lang w:eastAsia="zh-CN"/>
        </w:rPr>
        <w:t xml:space="preserve"> FPS </w:t>
      </w:r>
      <w:r>
        <w:rPr>
          <w:lang w:eastAsia="zh-CN"/>
        </w:rPr>
        <w:t>以及仅推理阶段的</w:t>
      </w:r>
      <w:r>
        <w:rPr>
          <w:lang w:eastAsia="zh-CN"/>
        </w:rPr>
        <w:t xml:space="preserve"> FPS</w:t>
      </w:r>
      <w:r>
        <w:rPr>
          <w:lang w:eastAsia="zh-CN"/>
        </w:rPr>
        <w:t>。</w:t>
      </w:r>
    </w:p>
    <w:p w14:paraId="5F9048CC" w14:textId="77777777" w:rsidR="0000683B" w:rsidRDefault="00000000">
      <w:r>
        <w:t>【</w:t>
      </w:r>
      <w:proofErr w:type="gramStart"/>
      <w:r>
        <w:t>式</w:t>
      </w:r>
      <w:r>
        <w:t>(</w:t>
      </w:r>
      <w:proofErr w:type="gramEnd"/>
      <w:r>
        <w:t>4)</w:t>
      </w:r>
      <w:proofErr w:type="gramStart"/>
      <w:r>
        <w:t>–(</w:t>
      </w:r>
      <w:proofErr w:type="gramEnd"/>
      <w:r>
        <w:t xml:space="preserve">6) </w:t>
      </w:r>
      <w:r>
        <w:t>可在此处插入</w:t>
      </w:r>
      <w:r>
        <w:t xml:space="preserve"> Precision</w:t>
      </w:r>
      <w:r>
        <w:t>、</w:t>
      </w:r>
      <w:r>
        <w:t>Recall</w:t>
      </w:r>
      <w:r>
        <w:t>、</w:t>
      </w:r>
      <w:r>
        <w:t xml:space="preserve">AP </w:t>
      </w:r>
      <w:r>
        <w:t>和</w:t>
      </w:r>
      <w:r>
        <w:t xml:space="preserve"> mAP </w:t>
      </w:r>
      <w:r>
        <w:t>的定义公式】</w:t>
      </w:r>
    </w:p>
    <w:p w14:paraId="3D45AF26" w14:textId="77777777" w:rsidR="0000683B" w:rsidRDefault="00000000">
      <w:pPr>
        <w:pStyle w:val="1"/>
      </w:pPr>
      <w:r>
        <w:t xml:space="preserve">5 </w:t>
      </w:r>
      <w:r>
        <w:t>实验结果与分析</w:t>
      </w:r>
    </w:p>
    <w:p w14:paraId="355D1401" w14:textId="77777777" w:rsidR="0000683B" w:rsidRDefault="00000000">
      <w:pPr>
        <w:pStyle w:val="21"/>
      </w:pPr>
      <w:r>
        <w:t xml:space="preserve">5.1 </w:t>
      </w:r>
      <w:r>
        <w:t>与</w:t>
      </w:r>
      <w:r>
        <w:t xml:space="preserve"> YOLO11 </w:t>
      </w:r>
      <w:r>
        <w:t>基线模型的对比</w:t>
      </w:r>
    </w:p>
    <w:p w14:paraId="4ED543FA" w14:textId="77777777" w:rsidR="0000683B" w:rsidRDefault="00000000">
      <w:pPr>
        <w:rPr>
          <w:lang w:eastAsia="zh-CN"/>
        </w:rPr>
      </w:pPr>
      <w:r>
        <w:t>首先在</w:t>
      </w:r>
      <w:r>
        <w:t xml:space="preserve"> VisDrone </w:t>
      </w:r>
      <w:r>
        <w:t>验证集上比较</w:t>
      </w:r>
      <w:r>
        <w:t xml:space="preserve"> YOLO11n </w:t>
      </w:r>
      <w:r>
        <w:t>基线模型与本文提出的</w:t>
      </w:r>
      <w:r>
        <w:t xml:space="preserve"> BGL-YOLO11 </w:t>
      </w:r>
      <w:r>
        <w:t>的整体性能。</w:t>
      </w:r>
      <w:r>
        <w:rPr>
          <w:lang w:eastAsia="zh-CN"/>
        </w:rPr>
        <w:t>表</w:t>
      </w:r>
      <w:r>
        <w:rPr>
          <w:lang w:eastAsia="zh-CN"/>
        </w:rPr>
        <w:t xml:space="preserve"> 3 </w:t>
      </w:r>
      <w:r>
        <w:rPr>
          <w:lang w:eastAsia="zh-CN"/>
        </w:rPr>
        <w:t>给出了两者在检测精度与模型复杂度方面的对比结果。</w:t>
      </w:r>
    </w:p>
    <w:p w14:paraId="669DB0F3" w14:textId="77777777" w:rsidR="0000683B" w:rsidRDefault="00000000">
      <w:r>
        <w:t>【表</w:t>
      </w:r>
      <w:r>
        <w:t xml:space="preserve">3 </w:t>
      </w:r>
      <w:r>
        <w:t>可在此处插入：</w:t>
      </w:r>
      <w:r>
        <w:t xml:space="preserve">YOLO11n </w:t>
      </w:r>
      <w:r>
        <w:t>与</w:t>
      </w:r>
      <w:r>
        <w:t xml:space="preserve"> BGL-YOLO11 </w:t>
      </w:r>
      <w:r>
        <w:t>的整体性能对比（含参数量、</w:t>
      </w:r>
      <w:r>
        <w:t>GFLOPs</w:t>
      </w:r>
      <w:r>
        <w:t>、</w:t>
      </w:r>
      <w:r>
        <w:t>FPS</w:t>
      </w:r>
      <w:r>
        <w:t>、</w:t>
      </w:r>
      <w:r>
        <w:t xml:space="preserve">mAP </w:t>
      </w:r>
      <w:r>
        <w:t>等）】</w:t>
      </w:r>
    </w:p>
    <w:p w14:paraId="4A9A4008" w14:textId="77777777" w:rsidR="0000683B" w:rsidRDefault="00000000">
      <w:pPr>
        <w:rPr>
          <w:lang w:eastAsia="zh-CN"/>
        </w:rPr>
      </w:pPr>
      <w:r>
        <w:t>可以看到，</w:t>
      </w:r>
      <w:r>
        <w:t xml:space="preserve">BGL-YOLO11 </w:t>
      </w:r>
      <w:r>
        <w:t>在</w:t>
      </w:r>
      <w:r>
        <w:t xml:space="preserve"> mAP50 </w:t>
      </w:r>
      <w:r>
        <w:t>与</w:t>
      </w:r>
      <w:r>
        <w:t xml:space="preserve"> mAP50-95 </w:t>
      </w:r>
      <w:r>
        <w:t>指标上均显著优于</w:t>
      </w:r>
      <w:r>
        <w:t xml:space="preserve"> YOLO11n</w:t>
      </w:r>
      <w:r>
        <w:t>，</w:t>
      </w:r>
      <w:r>
        <w:t xml:space="preserve">F1-score </w:t>
      </w:r>
      <w:r>
        <w:t>也有一定幅度提升，说明在</w:t>
      </w:r>
      <w:r>
        <w:t xml:space="preserve"> BiFPN</w:t>
      </w:r>
      <w:r>
        <w:t>、</w:t>
      </w:r>
      <w:r>
        <w:t xml:space="preserve">GLSA </w:t>
      </w:r>
      <w:r>
        <w:t>与</w:t>
      </w:r>
      <w:r>
        <w:t xml:space="preserve"> LAWDS </w:t>
      </w:r>
      <w:r>
        <w:t>的共同作用下，模型在查准率与查全率之间取得了更优平衡。</w:t>
      </w:r>
      <w:r>
        <w:rPr>
          <w:lang w:eastAsia="zh-CN"/>
        </w:rPr>
        <w:t>同时，虽然参数量略有增加，但</w:t>
      </w:r>
      <w:r>
        <w:rPr>
          <w:lang w:eastAsia="zh-CN"/>
        </w:rPr>
        <w:t xml:space="preserve"> GFLOPs </w:t>
      </w:r>
      <w:r>
        <w:rPr>
          <w:lang w:eastAsia="zh-CN"/>
        </w:rPr>
        <w:t>基本保持不变，端到端</w:t>
      </w:r>
      <w:r>
        <w:rPr>
          <w:lang w:eastAsia="zh-CN"/>
        </w:rPr>
        <w:t xml:space="preserve"> FPS </w:t>
      </w:r>
      <w:r>
        <w:rPr>
          <w:lang w:eastAsia="zh-CN"/>
        </w:rPr>
        <w:t>甚至有所提升，表明所提出的结构改进在精度</w:t>
      </w:r>
      <w:r>
        <w:rPr>
          <w:lang w:eastAsia="zh-CN"/>
        </w:rPr>
        <w:t>–</w:t>
      </w:r>
      <w:r>
        <w:rPr>
          <w:lang w:eastAsia="zh-CN"/>
        </w:rPr>
        <w:t>速度折中方面具有较好的优势。</w:t>
      </w:r>
    </w:p>
    <w:p w14:paraId="1A974003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6 </w:t>
      </w:r>
      <w:r>
        <w:rPr>
          <w:lang w:eastAsia="zh-CN"/>
        </w:rPr>
        <w:t>可在此处插入：基线与</w:t>
      </w:r>
      <w:r>
        <w:rPr>
          <w:lang w:eastAsia="zh-CN"/>
        </w:rPr>
        <w:t xml:space="preserve"> BGL-YOLO11 </w:t>
      </w:r>
      <w:r>
        <w:rPr>
          <w:lang w:eastAsia="zh-CN"/>
        </w:rPr>
        <w:t>的精度</w:t>
      </w:r>
      <w:r>
        <w:rPr>
          <w:lang w:eastAsia="zh-CN"/>
        </w:rPr>
        <w:t>–</w:t>
      </w:r>
      <w:r>
        <w:rPr>
          <w:lang w:eastAsia="zh-CN"/>
        </w:rPr>
        <w:t>复杂度折线</w:t>
      </w:r>
      <w:r>
        <w:rPr>
          <w:lang w:eastAsia="zh-CN"/>
        </w:rPr>
        <w:t>/</w:t>
      </w:r>
      <w:r>
        <w:rPr>
          <w:lang w:eastAsia="zh-CN"/>
        </w:rPr>
        <w:t>柱状图】</w:t>
      </w:r>
    </w:p>
    <w:p w14:paraId="377F630B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模块消融实验</w:t>
      </w:r>
    </w:p>
    <w:p w14:paraId="2D07806D" w14:textId="77777777" w:rsidR="0000683B" w:rsidRDefault="00000000">
      <w:pPr>
        <w:rPr>
          <w:lang w:eastAsia="zh-CN"/>
        </w:rPr>
      </w:pPr>
      <w:r>
        <w:rPr>
          <w:lang w:eastAsia="zh-CN"/>
        </w:rPr>
        <w:t>为分析</w:t>
      </w:r>
      <w:r>
        <w:rPr>
          <w:lang w:eastAsia="zh-CN"/>
        </w:rPr>
        <w:t xml:space="preserve"> BiFPN</w:t>
      </w:r>
      <w:r>
        <w:rPr>
          <w:lang w:eastAsia="zh-CN"/>
        </w:rPr>
        <w:t>、</w:t>
      </w:r>
      <w:r>
        <w:rPr>
          <w:lang w:eastAsia="zh-CN"/>
        </w:rPr>
        <w:t xml:space="preserve">GLSA </w:t>
      </w:r>
      <w:r>
        <w:rPr>
          <w:lang w:eastAsia="zh-CN"/>
        </w:rPr>
        <w:t>与</w:t>
      </w:r>
      <w:r>
        <w:rPr>
          <w:lang w:eastAsia="zh-CN"/>
        </w:rPr>
        <w:t xml:space="preserve"> LAWDS </w:t>
      </w:r>
      <w:r>
        <w:rPr>
          <w:lang w:eastAsia="zh-CN"/>
        </w:rPr>
        <w:t>模块的独立贡献及协同效果，本文在</w:t>
      </w:r>
      <w:r>
        <w:rPr>
          <w:lang w:eastAsia="zh-CN"/>
        </w:rPr>
        <w:t xml:space="preserve"> YOLO11n </w:t>
      </w:r>
      <w:r>
        <w:rPr>
          <w:lang w:eastAsia="zh-CN"/>
        </w:rPr>
        <w:t>基线的基础上逐步引入各模块，构建了多个模型变体，包括单模块和多模块组合。表</w:t>
      </w:r>
      <w:r>
        <w:rPr>
          <w:lang w:eastAsia="zh-CN"/>
        </w:rPr>
        <w:t xml:space="preserve"> 4 </w:t>
      </w:r>
      <w:r>
        <w:rPr>
          <w:lang w:eastAsia="zh-CN"/>
        </w:rPr>
        <w:t>总结了不同变体在</w:t>
      </w:r>
      <w:r>
        <w:rPr>
          <w:lang w:eastAsia="zh-CN"/>
        </w:rPr>
        <w:t xml:space="preserve"> VisDrone </w:t>
      </w:r>
      <w:r>
        <w:rPr>
          <w:lang w:eastAsia="zh-CN"/>
        </w:rPr>
        <w:t>验证集上的性能。</w:t>
      </w:r>
    </w:p>
    <w:p w14:paraId="13D6B0DD" w14:textId="77777777" w:rsidR="0000683B" w:rsidRDefault="00000000">
      <w:pPr>
        <w:rPr>
          <w:lang w:eastAsia="zh-CN"/>
        </w:rPr>
      </w:pPr>
      <w:r>
        <w:rPr>
          <w:lang w:eastAsia="zh-CN"/>
        </w:rPr>
        <w:t>【表</w:t>
      </w:r>
      <w:r>
        <w:rPr>
          <w:lang w:eastAsia="zh-CN"/>
        </w:rPr>
        <w:t xml:space="preserve">4 </w:t>
      </w:r>
      <w:r>
        <w:rPr>
          <w:lang w:eastAsia="zh-CN"/>
        </w:rPr>
        <w:t>可在此处插入：</w:t>
      </w:r>
      <w:r>
        <w:rPr>
          <w:lang w:eastAsia="zh-CN"/>
        </w:rPr>
        <w:t xml:space="preserve">BiFPN/GLSA/LAWDS </w:t>
      </w:r>
      <w:r>
        <w:rPr>
          <w:lang w:eastAsia="zh-CN"/>
        </w:rPr>
        <w:t>模块的消融实验结果】</w:t>
      </w:r>
    </w:p>
    <w:p w14:paraId="2E4BCAE7" w14:textId="77777777" w:rsidR="0000683B" w:rsidRDefault="00000000">
      <w:pPr>
        <w:rPr>
          <w:lang w:eastAsia="zh-CN"/>
        </w:rPr>
      </w:pPr>
      <w:r>
        <w:rPr>
          <w:lang w:eastAsia="zh-CN"/>
        </w:rPr>
        <w:t>从表</w:t>
      </w:r>
      <w:r>
        <w:rPr>
          <w:lang w:eastAsia="zh-CN"/>
        </w:rPr>
        <w:t xml:space="preserve"> 4 </w:t>
      </w:r>
      <w:r>
        <w:rPr>
          <w:lang w:eastAsia="zh-CN"/>
        </w:rPr>
        <w:t>可以看出，引入任一单模块均能带来一定的精度提升，其中</w:t>
      </w:r>
      <w:r>
        <w:rPr>
          <w:lang w:eastAsia="zh-CN"/>
        </w:rPr>
        <w:t xml:space="preserve"> BiFPN </w:t>
      </w:r>
      <w:r>
        <w:rPr>
          <w:lang w:eastAsia="zh-CN"/>
        </w:rPr>
        <w:t>对整体</w:t>
      </w:r>
      <w:r>
        <w:rPr>
          <w:lang w:eastAsia="zh-CN"/>
        </w:rPr>
        <w:t xml:space="preserve"> mAP50-95 </w:t>
      </w:r>
      <w:r>
        <w:rPr>
          <w:lang w:eastAsia="zh-CN"/>
        </w:rPr>
        <w:t>的提升最为明显，</w:t>
      </w:r>
      <w:r>
        <w:rPr>
          <w:lang w:eastAsia="zh-CN"/>
        </w:rPr>
        <w:t xml:space="preserve">GLSA </w:t>
      </w:r>
      <w:r>
        <w:rPr>
          <w:lang w:eastAsia="zh-CN"/>
        </w:rPr>
        <w:t>和</w:t>
      </w:r>
      <w:r>
        <w:rPr>
          <w:lang w:eastAsia="zh-CN"/>
        </w:rPr>
        <w:t xml:space="preserve"> LAWDS </w:t>
      </w:r>
      <w:r>
        <w:rPr>
          <w:lang w:eastAsia="zh-CN"/>
        </w:rPr>
        <w:t>则在复杂背景抑制和小目标召回方面具有更显著作</w:t>
      </w:r>
      <w:r>
        <w:rPr>
          <w:lang w:eastAsia="zh-CN"/>
        </w:rPr>
        <w:lastRenderedPageBreak/>
        <w:t>用。双模块组合相较单模块进一步提升了检测性能，而三模块协同的</w:t>
      </w:r>
      <w:r>
        <w:rPr>
          <w:lang w:eastAsia="zh-CN"/>
        </w:rPr>
        <w:t xml:space="preserve"> BGL-YOLO11 </w:t>
      </w:r>
      <w:r>
        <w:rPr>
          <w:lang w:eastAsia="zh-CN"/>
        </w:rPr>
        <w:t>在精度</w:t>
      </w:r>
      <w:r>
        <w:rPr>
          <w:lang w:eastAsia="zh-CN"/>
        </w:rPr>
        <w:t>–</w:t>
      </w:r>
      <w:r>
        <w:rPr>
          <w:lang w:eastAsia="zh-CN"/>
        </w:rPr>
        <w:t>速度平衡方面表现最好，在保持实时性的同时实现了更高的</w:t>
      </w:r>
      <w:r>
        <w:rPr>
          <w:lang w:eastAsia="zh-CN"/>
        </w:rPr>
        <w:t xml:space="preserve"> mAP50-95</w:t>
      </w:r>
      <w:r>
        <w:rPr>
          <w:lang w:eastAsia="zh-CN"/>
        </w:rPr>
        <w:t>。</w:t>
      </w:r>
    </w:p>
    <w:p w14:paraId="2CB3D7BC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7 </w:t>
      </w:r>
      <w:r>
        <w:rPr>
          <w:lang w:eastAsia="zh-CN"/>
        </w:rPr>
        <w:t>可在此处插入：不同模块组合的</w:t>
      </w:r>
      <w:r>
        <w:rPr>
          <w:lang w:eastAsia="zh-CN"/>
        </w:rPr>
        <w:t xml:space="preserve"> mAP </w:t>
      </w:r>
      <w:r>
        <w:rPr>
          <w:lang w:eastAsia="zh-CN"/>
        </w:rPr>
        <w:t>与</w:t>
      </w:r>
      <w:r>
        <w:rPr>
          <w:lang w:eastAsia="zh-CN"/>
        </w:rPr>
        <w:t xml:space="preserve"> FPS </w:t>
      </w:r>
      <w:r>
        <w:rPr>
          <w:lang w:eastAsia="zh-CN"/>
        </w:rPr>
        <w:t>对比图】</w:t>
      </w:r>
    </w:p>
    <w:p w14:paraId="0A681CA5" w14:textId="77777777" w:rsidR="0000683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检测结果可视化分析</w:t>
      </w:r>
    </w:p>
    <w:p w14:paraId="571F9525" w14:textId="77777777" w:rsidR="0000683B" w:rsidRDefault="00000000">
      <w:pPr>
        <w:rPr>
          <w:lang w:eastAsia="zh-CN"/>
        </w:rPr>
      </w:pPr>
      <w:r>
        <w:rPr>
          <w:lang w:eastAsia="zh-CN"/>
        </w:rPr>
        <w:t>为直观展示</w:t>
      </w:r>
      <w:r>
        <w:rPr>
          <w:lang w:eastAsia="zh-CN"/>
        </w:rPr>
        <w:t xml:space="preserve"> BGL-YOLO11 </w:t>
      </w:r>
      <w:r>
        <w:rPr>
          <w:lang w:eastAsia="zh-CN"/>
        </w:rPr>
        <w:t>在无人机视角小目标检测中的优势，本文选取若干典型场景进行可视化对比。结果表明，相比</w:t>
      </w:r>
      <w:r>
        <w:rPr>
          <w:lang w:eastAsia="zh-CN"/>
        </w:rPr>
        <w:t xml:space="preserve"> YOLO11n</w:t>
      </w:r>
      <w:r>
        <w:rPr>
          <w:lang w:eastAsia="zh-CN"/>
        </w:rPr>
        <w:t>，</w:t>
      </w:r>
      <w:r>
        <w:rPr>
          <w:lang w:eastAsia="zh-CN"/>
        </w:rPr>
        <w:t xml:space="preserve">BGL-YOLO11 </w:t>
      </w:r>
      <w:r>
        <w:rPr>
          <w:lang w:eastAsia="zh-CN"/>
        </w:rPr>
        <w:t>在行人密集区域、远距离</w:t>
      </w:r>
      <w:proofErr w:type="gramStart"/>
      <w:r>
        <w:rPr>
          <w:lang w:eastAsia="zh-CN"/>
        </w:rPr>
        <w:t>小车辆</w:t>
      </w:r>
      <w:proofErr w:type="gramEnd"/>
      <w:r>
        <w:rPr>
          <w:lang w:eastAsia="zh-CN"/>
        </w:rPr>
        <w:t>以及遮挡严重场景中能够产生更完整、更准确的检测框，同时在复杂背景下的误检明显减少。</w:t>
      </w:r>
    </w:p>
    <w:p w14:paraId="71A996E9" w14:textId="77777777" w:rsidR="0000683B" w:rsidRDefault="00000000">
      <w:pPr>
        <w:rPr>
          <w:lang w:eastAsia="zh-CN"/>
        </w:rPr>
      </w:pPr>
      <w:r>
        <w:rPr>
          <w:lang w:eastAsia="zh-CN"/>
        </w:rPr>
        <w:t>【图</w:t>
      </w:r>
      <w:r>
        <w:rPr>
          <w:lang w:eastAsia="zh-CN"/>
        </w:rPr>
        <w:t xml:space="preserve">8 </w:t>
      </w:r>
      <w:r>
        <w:rPr>
          <w:lang w:eastAsia="zh-CN"/>
        </w:rPr>
        <w:t>可在此处插入：基线与</w:t>
      </w:r>
      <w:r>
        <w:rPr>
          <w:lang w:eastAsia="zh-CN"/>
        </w:rPr>
        <w:t xml:space="preserve"> BGL-YOLO11 </w:t>
      </w:r>
      <w:r>
        <w:rPr>
          <w:lang w:eastAsia="zh-CN"/>
        </w:rPr>
        <w:t>的检测结果可视化对比图】</w:t>
      </w:r>
    </w:p>
    <w:p w14:paraId="120F6D1F" w14:textId="77777777" w:rsidR="0000683B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结论与展望</w:t>
      </w:r>
    </w:p>
    <w:p w14:paraId="74D9F721" w14:textId="77777777" w:rsidR="0000683B" w:rsidRDefault="00000000">
      <w:pPr>
        <w:rPr>
          <w:lang w:eastAsia="zh-CN"/>
        </w:rPr>
      </w:pPr>
      <w:r>
        <w:rPr>
          <w:lang w:eastAsia="zh-CN"/>
        </w:rPr>
        <w:t>本文针对</w:t>
      </w:r>
      <w:r>
        <w:rPr>
          <w:lang w:eastAsia="zh-CN"/>
        </w:rPr>
        <w:t xml:space="preserve"> VisDrone </w:t>
      </w:r>
      <w:r>
        <w:rPr>
          <w:lang w:eastAsia="zh-CN"/>
        </w:rPr>
        <w:t>无人机视角小目标检测任务，提出了基于</w:t>
      </w:r>
      <w:r>
        <w:rPr>
          <w:lang w:eastAsia="zh-CN"/>
        </w:rPr>
        <w:t xml:space="preserve"> YOLO11n </w:t>
      </w:r>
      <w:r>
        <w:rPr>
          <w:lang w:eastAsia="zh-CN"/>
        </w:rPr>
        <w:t>的改进模型</w:t>
      </w:r>
      <w:r>
        <w:rPr>
          <w:lang w:eastAsia="zh-CN"/>
        </w:rPr>
        <w:t xml:space="preserve"> BGL-YOLO11</w:t>
      </w:r>
      <w:r>
        <w:rPr>
          <w:lang w:eastAsia="zh-CN"/>
        </w:rPr>
        <w:t>。该模型通过在颈部结构中引入</w:t>
      </w:r>
      <w:r>
        <w:rPr>
          <w:lang w:eastAsia="zh-CN"/>
        </w:rPr>
        <w:t xml:space="preserve"> BiFPN </w:t>
      </w:r>
      <w:r>
        <w:rPr>
          <w:lang w:eastAsia="zh-CN"/>
        </w:rPr>
        <w:t>多尺度特征融合、</w:t>
      </w:r>
      <w:r>
        <w:rPr>
          <w:lang w:eastAsia="zh-CN"/>
        </w:rPr>
        <w:t xml:space="preserve">GLSA </w:t>
      </w:r>
      <w:r>
        <w:rPr>
          <w:lang w:eastAsia="zh-CN"/>
        </w:rPr>
        <w:t>全局</w:t>
      </w:r>
      <w:r>
        <w:rPr>
          <w:lang w:eastAsia="zh-CN"/>
        </w:rPr>
        <w:t>–</w:t>
      </w:r>
      <w:r>
        <w:rPr>
          <w:lang w:eastAsia="zh-CN"/>
        </w:rPr>
        <w:t>局部空间注意力模块以及</w:t>
      </w:r>
      <w:r>
        <w:rPr>
          <w:lang w:eastAsia="zh-CN"/>
        </w:rPr>
        <w:t xml:space="preserve"> LAWDS </w:t>
      </w:r>
      <w:r>
        <w:rPr>
          <w:lang w:eastAsia="zh-CN"/>
        </w:rPr>
        <w:t>轻量级多尺度特征增强模块，在几乎不增加计算量的前提下显著提升了检测精度和小目标召回率。大量实验和系统消融分析表明，</w:t>
      </w:r>
      <w:r>
        <w:rPr>
          <w:lang w:eastAsia="zh-CN"/>
        </w:rPr>
        <w:t xml:space="preserve">BGL-YOLO11 </w:t>
      </w:r>
      <w:r>
        <w:rPr>
          <w:lang w:eastAsia="zh-CN"/>
        </w:rPr>
        <w:t>相比</w:t>
      </w:r>
      <w:r>
        <w:rPr>
          <w:lang w:eastAsia="zh-CN"/>
        </w:rPr>
        <w:t xml:space="preserve"> YOLO11n </w:t>
      </w:r>
      <w:r>
        <w:rPr>
          <w:lang w:eastAsia="zh-CN"/>
        </w:rPr>
        <w:t>在</w:t>
      </w:r>
      <w:r>
        <w:rPr>
          <w:lang w:eastAsia="zh-CN"/>
        </w:rPr>
        <w:t xml:space="preserve"> mAP50</w:t>
      </w:r>
      <w:r>
        <w:rPr>
          <w:lang w:eastAsia="zh-CN"/>
        </w:rPr>
        <w:t>、</w:t>
      </w:r>
      <w:r>
        <w:rPr>
          <w:lang w:eastAsia="zh-CN"/>
        </w:rPr>
        <w:t xml:space="preserve">mAP50-95 </w:t>
      </w:r>
      <w:r>
        <w:rPr>
          <w:lang w:eastAsia="zh-CN"/>
        </w:rPr>
        <w:t>和</w:t>
      </w:r>
      <w:r>
        <w:rPr>
          <w:lang w:eastAsia="zh-CN"/>
        </w:rPr>
        <w:t xml:space="preserve"> F1-score </w:t>
      </w:r>
      <w:r>
        <w:rPr>
          <w:lang w:eastAsia="zh-CN"/>
        </w:rPr>
        <w:t>等指标上均有所提升，同时保持了较高的推理速度，适合部署</w:t>
      </w:r>
      <w:proofErr w:type="gramStart"/>
      <w:r>
        <w:rPr>
          <w:lang w:eastAsia="zh-CN"/>
        </w:rPr>
        <w:t>在算力受限</w:t>
      </w:r>
      <w:proofErr w:type="gramEnd"/>
      <w:r>
        <w:rPr>
          <w:lang w:eastAsia="zh-CN"/>
        </w:rPr>
        <w:t>的无人机平台上。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未来工作可从以下几个方向展开：一是进一步在更多无人机与遥感数据集上验证</w:t>
      </w:r>
      <w:r>
        <w:rPr>
          <w:lang w:eastAsia="zh-CN"/>
        </w:rPr>
        <w:t xml:space="preserve"> BGL-YOLO11 </w:t>
      </w:r>
      <w:r>
        <w:rPr>
          <w:lang w:eastAsia="zh-CN"/>
        </w:rPr>
        <w:t>的跨场景泛化能力；二是探索将轻量级</w:t>
      </w:r>
      <w:r>
        <w:rPr>
          <w:lang w:eastAsia="zh-CN"/>
        </w:rPr>
        <w:t xml:space="preserve"> Transformer </w:t>
      </w:r>
      <w:r>
        <w:rPr>
          <w:lang w:eastAsia="zh-CN"/>
        </w:rPr>
        <w:t>或混合注意力结构引入骨干或颈部网络，以增强长距离依赖建模能力；三是结合模型剪枝、量化等模型压缩技术，对</w:t>
      </w:r>
      <w:r>
        <w:rPr>
          <w:lang w:eastAsia="zh-CN"/>
        </w:rPr>
        <w:t xml:space="preserve"> BGL-YOLO11 </w:t>
      </w:r>
      <w:r>
        <w:rPr>
          <w:lang w:eastAsia="zh-CN"/>
        </w:rPr>
        <w:t>进行针对性优化，以满足资源更受限平台的实时部署需求。</w:t>
      </w:r>
    </w:p>
    <w:p w14:paraId="68EAA805" w14:textId="77777777" w:rsidR="0000683B" w:rsidRDefault="00000000">
      <w:pPr>
        <w:pStyle w:val="1"/>
      </w:pPr>
      <w:r>
        <w:t>参考文献</w:t>
      </w:r>
    </w:p>
    <w:p w14:paraId="0D3CAB8D" w14:textId="77777777" w:rsidR="0000683B" w:rsidRDefault="00000000">
      <w:r>
        <w:t>[1] Redmon J, Divvala S, Girshick R, et al. You Only Look Once: Unified, Real-Time Object Detection[C]//CVPR. 2016.</w:t>
      </w:r>
    </w:p>
    <w:p w14:paraId="6B8DEAA1" w14:textId="77777777" w:rsidR="0000683B" w:rsidRDefault="00000000">
      <w:r>
        <w:t>[2] Redmon J, Farhadi A. YOLOv3: An Incremental Improvement[EB/OL]. arXiv:1804.02767, 2018.</w:t>
      </w:r>
    </w:p>
    <w:p w14:paraId="3E6F1B59" w14:textId="77777777" w:rsidR="0000683B" w:rsidRDefault="00000000">
      <w:r>
        <w:t>[3] Bochkovskiy A, Wang C Y, Liao H Y M. YOLOv4: Optimal Speed and Accuracy of Object Detection[EB/OL]. arXiv:2004.10934, 2020.</w:t>
      </w:r>
    </w:p>
    <w:p w14:paraId="4778FEB9" w14:textId="77777777" w:rsidR="0000683B" w:rsidRDefault="00000000">
      <w:r>
        <w:lastRenderedPageBreak/>
        <w:t>[4] Tan M, Pang R, Le Q V. EfficientDet: Scalable and Efficient Object Detection[C]//CVPR. 2020.</w:t>
      </w:r>
    </w:p>
    <w:p w14:paraId="07D0CD70" w14:textId="77777777" w:rsidR="0000683B" w:rsidRDefault="00000000">
      <w:r>
        <w:t>[5] Ultralytics. YOLO11: Next-Generation Real-Time Object Detection Models[EB/OL]. 2024.</w:t>
      </w:r>
    </w:p>
    <w:p w14:paraId="7065E713" w14:textId="77777777" w:rsidR="0000683B" w:rsidRDefault="00000000">
      <w:r>
        <w:t>[6] Wang X, et al. A comprehensive survey on object detection with YOLO family of algorithms[J]. 2023.</w:t>
      </w:r>
    </w:p>
    <w:p w14:paraId="105EB63F" w14:textId="77777777" w:rsidR="0000683B" w:rsidRDefault="00000000">
      <w:r>
        <w:t>[7] Zhu P, et al. VisDrone-DET2018: The Vision Meets Drone Object Detection in Image Challenge[C]//ECCV Workshops. 2018.</w:t>
      </w:r>
    </w:p>
    <w:p w14:paraId="1C82498F" w14:textId="77777777" w:rsidR="0000683B" w:rsidRDefault="00000000">
      <w:r>
        <w:t>[8] Hu J, Shen L, Sun G. Squeeze-and-Excitation Networks[C]//CVPR. 2018.</w:t>
      </w:r>
    </w:p>
    <w:p w14:paraId="4D4CAF0B" w14:textId="77777777" w:rsidR="0000683B" w:rsidRDefault="00000000">
      <w:r>
        <w:t>[9] Woo S, Park J, Lee J Y, et al. CBAM: Convolutional Block Attention Module[C]//ECCV. 2018.</w:t>
      </w:r>
    </w:p>
    <w:p w14:paraId="11E40666" w14:textId="77777777" w:rsidR="0000683B" w:rsidRDefault="00000000">
      <w:r>
        <w:t>[10] Lin T Y, Dollár P, Girshick R, et al. Feature Pyramid Networks for Object Detection[C]//CVPR. 2017.</w:t>
      </w:r>
    </w:p>
    <w:p w14:paraId="73D642E1" w14:textId="77777777" w:rsidR="0000683B" w:rsidRDefault="00000000">
      <w:r>
        <w:t>[11] Liu S, Qi L, Qin H, et al. Path Aggregation Network for Instance Segmentation[C]//CVPR. 2018.</w:t>
      </w:r>
    </w:p>
    <w:p w14:paraId="7DD0AB0B" w14:textId="77777777" w:rsidR="0000683B" w:rsidRDefault="00000000">
      <w:r>
        <w:t>[12] Hou Q, Zhou D, Feng J. Coordinate Attention for Efficient Mobile Network Design[C]//CVPR. 2021.</w:t>
      </w:r>
    </w:p>
    <w:p w14:paraId="493EC832" w14:textId="77777777" w:rsidR="0000683B" w:rsidRDefault="00000000">
      <w:r>
        <w:t>[13] Tang G, et al. A Survey of UAV-based Object Detection with Deep Learning[J]. Remote Sensing, 2023.</w:t>
      </w:r>
    </w:p>
    <w:p w14:paraId="0893021B" w14:textId="77777777" w:rsidR="0000683B" w:rsidRDefault="00000000">
      <w:r>
        <w:t>[14] Zhang J, et al. Small Object Detection in UAV Images Based on Improved YOLOv5[J]. Geo-spatial Information Science, 2023.</w:t>
      </w:r>
    </w:p>
    <w:p w14:paraId="0AC4746B" w14:textId="77777777" w:rsidR="0000683B" w:rsidRDefault="00000000">
      <w:r>
        <w:t>[15] Ni J, et al. A Small-Object Detection Model Based on Improved YOLOv8[J]. Remote Sensing, 2024.</w:t>
      </w:r>
    </w:p>
    <w:p w14:paraId="2DB2DF99" w14:textId="77777777" w:rsidR="0000683B" w:rsidRDefault="00000000">
      <w:r>
        <w:t>[16] Yuan Z, et al. Small Object Detection in UAV Remote Sensing Images Based on Intra-Group Multi-Scale Fusion Attention[J]. Remote Sensing, 2024.</w:t>
      </w:r>
    </w:p>
    <w:p w14:paraId="4238C94C" w14:textId="77777777" w:rsidR="0000683B" w:rsidRDefault="00000000">
      <w:r>
        <w:t>[17] Chao M, et al. BPD-YOLO: A Lightweight Small Object Detector for UAV Images[J]. Scientific Reports, 2025.</w:t>
      </w:r>
    </w:p>
    <w:p w14:paraId="178F44D9" w14:textId="77777777" w:rsidR="0000683B" w:rsidRDefault="00000000">
      <w:r>
        <w:t>[18] Zhou S, et al. SMA-YOLO: A Multi-Scale Small Object Detection Algorithm for Remote Sensing Imagery[J]. Scientific Reports, 2025.</w:t>
      </w:r>
    </w:p>
    <w:p w14:paraId="6E51034F" w14:textId="77777777" w:rsidR="0000683B" w:rsidRDefault="00000000">
      <w:r>
        <w:t>[19] Reis D, et al. Real-Time Flying Object Detection with YOLOv8[EB/OL]. arXiv:2305.09972, 2023.</w:t>
      </w:r>
    </w:p>
    <w:p w14:paraId="34F8DCAB" w14:textId="77777777" w:rsidR="0000683B" w:rsidRDefault="00000000">
      <w:r>
        <w:t>[20] Lu L, et al. MASF-YOLO: An Improved YOLOv11 Network for Small Object Detection[EB/OL]. arXiv:2504.18136, 2025.</w:t>
      </w:r>
    </w:p>
    <w:sectPr w:rsidR="000068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399588">
    <w:abstractNumId w:val="8"/>
  </w:num>
  <w:num w:numId="2" w16cid:durableId="1951743868">
    <w:abstractNumId w:val="6"/>
  </w:num>
  <w:num w:numId="3" w16cid:durableId="1044985307">
    <w:abstractNumId w:val="5"/>
  </w:num>
  <w:num w:numId="4" w16cid:durableId="2044208419">
    <w:abstractNumId w:val="4"/>
  </w:num>
  <w:num w:numId="5" w16cid:durableId="1076635773">
    <w:abstractNumId w:val="7"/>
  </w:num>
  <w:num w:numId="6" w16cid:durableId="1473864078">
    <w:abstractNumId w:val="3"/>
  </w:num>
  <w:num w:numId="7" w16cid:durableId="1360280537">
    <w:abstractNumId w:val="2"/>
  </w:num>
  <w:num w:numId="8" w16cid:durableId="2037391317">
    <w:abstractNumId w:val="1"/>
  </w:num>
  <w:num w:numId="9" w16cid:durableId="43621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3B"/>
    <w:rsid w:val="00034616"/>
    <w:rsid w:val="0006063C"/>
    <w:rsid w:val="0015074B"/>
    <w:rsid w:val="0029639D"/>
    <w:rsid w:val="00326F90"/>
    <w:rsid w:val="00583DE6"/>
    <w:rsid w:val="008936DF"/>
    <w:rsid w:val="009959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83E12"/>
  <w14:defaultImageDpi w14:val="300"/>
  <w15:docId w15:val="{5B01A6C1-CD71-467A-80F0-F753A57D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3213</Words>
  <Characters>5109</Characters>
  <Application>Microsoft Office Word</Application>
  <DocSecurity>0</DocSecurity>
  <Lines>145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Jie Yu</cp:lastModifiedBy>
  <cp:revision>3</cp:revision>
  <dcterms:created xsi:type="dcterms:W3CDTF">2013-12-23T23:15:00Z</dcterms:created>
  <dcterms:modified xsi:type="dcterms:W3CDTF">2025-11-24T03:42:00Z</dcterms:modified>
  <cp:category/>
</cp:coreProperties>
</file>