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657F8" w14:textId="77777777" w:rsidR="003279D5" w:rsidRDefault="003279D5" w:rsidP="003279D5">
      <w:pPr>
        <w:autoSpaceDE w:val="0"/>
        <w:autoSpaceDN w:val="0"/>
        <w:adjustRightInd w:val="0"/>
        <w:jc w:val="right"/>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Швидкій Вадим 01-19-06</w:t>
      </w:r>
    </w:p>
    <w:p w14:paraId="1C69B749" w14:textId="77777777" w:rsidR="003279D5" w:rsidRDefault="003279D5" w:rsidP="003279D5">
      <w:pPr>
        <w:autoSpaceDE w:val="0"/>
        <w:autoSpaceDN w:val="0"/>
        <w:adjustRightInd w:val="0"/>
        <w:jc w:val="center"/>
        <w:rPr>
          <w:rFonts w:ascii="Times New Roman" w:hAnsi="Times New Roman" w:cs="Times New Roman"/>
          <w:b/>
          <w:bCs/>
          <w:color w:val="000000"/>
          <w:sz w:val="28"/>
          <w:szCs w:val="28"/>
          <w:lang w:val="ru-RU"/>
        </w:rPr>
      </w:pPr>
    </w:p>
    <w:p w14:paraId="1EA93E78" w14:textId="77777777" w:rsidR="003279D5" w:rsidRDefault="003279D5" w:rsidP="003279D5">
      <w:pPr>
        <w:autoSpaceDE w:val="0"/>
        <w:autoSpaceDN w:val="0"/>
        <w:adjustRightInd w:val="0"/>
        <w:jc w:val="center"/>
        <w:rPr>
          <w:rFonts w:ascii="Times New Roman" w:hAnsi="Times New Roman" w:cs="Times New Roman"/>
          <w:b/>
          <w:bCs/>
          <w:color w:val="000000"/>
          <w:sz w:val="28"/>
          <w:szCs w:val="28"/>
          <w:lang w:val="ru-RU"/>
        </w:rPr>
      </w:pPr>
      <w:r>
        <w:rPr>
          <w:rFonts w:ascii="Times New Roman" w:hAnsi="Times New Roman" w:cs="Times New Roman"/>
          <w:b/>
          <w:bCs/>
          <w:color w:val="000000"/>
          <w:sz w:val="28"/>
          <w:szCs w:val="28"/>
          <w:lang w:val="ru-RU"/>
        </w:rPr>
        <w:t xml:space="preserve">Есе на тему </w:t>
      </w:r>
    </w:p>
    <w:p w14:paraId="5DCE37FD" w14:textId="77777777" w:rsidR="003279D5" w:rsidRDefault="003279D5" w:rsidP="003279D5">
      <w:pPr>
        <w:autoSpaceDE w:val="0"/>
        <w:autoSpaceDN w:val="0"/>
        <w:adjustRightInd w:val="0"/>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«Чи має право на життя стати абсолютним»</w:t>
      </w:r>
    </w:p>
    <w:p w14:paraId="4B46E02B" w14:textId="77777777" w:rsidR="003279D5" w:rsidRDefault="003279D5" w:rsidP="003279D5">
      <w:pPr>
        <w:autoSpaceDE w:val="0"/>
        <w:autoSpaceDN w:val="0"/>
        <w:adjustRightInd w:val="0"/>
        <w:jc w:val="both"/>
        <w:rPr>
          <w:rFonts w:ascii="Times New Roman" w:hAnsi="Times New Roman" w:cs="Times New Roman"/>
          <w:color w:val="000000"/>
          <w:sz w:val="28"/>
          <w:szCs w:val="28"/>
          <w:lang w:val="ru-RU"/>
        </w:rPr>
      </w:pPr>
    </w:p>
    <w:p w14:paraId="7912A3BD" w14:textId="77777777" w:rsidR="003279D5" w:rsidRDefault="003279D5" w:rsidP="003279D5">
      <w:pPr>
        <w:autoSpaceDE w:val="0"/>
        <w:autoSpaceDN w:val="0"/>
        <w:adjustRightInd w:val="0"/>
        <w:spacing w:line="360"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ab/>
        <w:t>Право на життя є одним з найбільш фундаментальних прав людини. Відомо, що життя є найбільш цінним даром, і кожен має право на його збереження та захист. Проте, чи має право на життя стати абсолютним, без винятку чи обмежень?</w:t>
      </w:r>
    </w:p>
    <w:p w14:paraId="5B208CDC" w14:textId="77777777" w:rsidR="003279D5" w:rsidRDefault="003279D5" w:rsidP="003279D5">
      <w:pPr>
        <w:autoSpaceDE w:val="0"/>
        <w:autoSpaceDN w:val="0"/>
        <w:adjustRightInd w:val="0"/>
        <w:spacing w:line="360"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ab/>
        <w:t>Європейська конвенція з прав людини, яка була прийнята в 1950 році, гарантує право на життя кожній людині. Ця конвенція визнає, що кожен має право на життя, і жодна особа не може бути позбавлена цього права, крім випадків, коли це передбачене законом та за умови дотримання відповідних процедур.</w:t>
      </w:r>
    </w:p>
    <w:p w14:paraId="0AC8AFDD" w14:textId="77777777" w:rsidR="003279D5" w:rsidRDefault="003279D5" w:rsidP="003279D5">
      <w:pPr>
        <w:autoSpaceDE w:val="0"/>
        <w:autoSpaceDN w:val="0"/>
        <w:adjustRightInd w:val="0"/>
        <w:spacing w:line="360"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ab/>
        <w:t>Проте, конвенція не передбачає абсолютного права на життя, і існують випадки, коли право на життя може бути обмежене. Наприклад, випадки самооборони, захисту від насильства та загрози життю інших людей, під час виконання обов'язків військової служби та правоохоронних органів, та інші.</w:t>
      </w:r>
    </w:p>
    <w:p w14:paraId="500F5FE4" w14:textId="77777777" w:rsidR="003279D5" w:rsidRDefault="003279D5" w:rsidP="003279D5">
      <w:pPr>
        <w:autoSpaceDE w:val="0"/>
        <w:autoSpaceDN w:val="0"/>
        <w:adjustRightInd w:val="0"/>
        <w:spacing w:line="360"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Крім того, Європейський суд з прав людини давним-давно визнав, що деякі форми смертної кари, такі як висічення, є жорстокими, нелюдськими або принижуючими образами, і тому не підлягають застосуванню. Це також показує, що право на життя не є абсолютним, і його можуть обмежувати певні випадки та обставини.</w:t>
      </w:r>
    </w:p>
    <w:p w14:paraId="78DE86EA" w14:textId="77777777" w:rsidR="003279D5" w:rsidRDefault="003279D5" w:rsidP="003279D5">
      <w:pPr>
        <w:autoSpaceDE w:val="0"/>
        <w:autoSpaceDN w:val="0"/>
        <w:adjustRightInd w:val="0"/>
        <w:spacing w:line="360"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ab/>
        <w:t xml:space="preserve">Крім Європейської конвенції з прав людини, також існують інші міжнародні договори, які визнають право на життя як невід'ємне право людини, але не надають абсолютного захисту. Наприклад, Міжнародний пакт про громадянські та політичні права, прийнятий в 1966 році, також визнає право на життя як невід'ємне право кожної людини. Він передбачає, що кожна людина має право на життя, і це право повинне бути захищене </w:t>
      </w:r>
      <w:r>
        <w:rPr>
          <w:rFonts w:ascii="Times New Roman" w:hAnsi="Times New Roman" w:cs="Times New Roman"/>
          <w:color w:val="000000"/>
          <w:sz w:val="28"/>
          <w:szCs w:val="28"/>
          <w:lang w:val="ru-RU"/>
        </w:rPr>
        <w:lastRenderedPageBreak/>
        <w:t>законом. Крім того, пакт забороняє довільне позбавлення життя, що означає, що жодна держава не може позбавити життя жодної людини, окрім випадків, коли це передбачено законом і проведене у відповідності з процедурами, які передбачені законом.</w:t>
      </w:r>
    </w:p>
    <w:p w14:paraId="0BEABE17" w14:textId="77777777" w:rsidR="003279D5" w:rsidRDefault="003279D5" w:rsidP="003279D5">
      <w:pPr>
        <w:autoSpaceDE w:val="0"/>
        <w:autoSpaceDN w:val="0"/>
        <w:adjustRightInd w:val="0"/>
        <w:spacing w:line="360"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ab/>
        <w:t>Проте, також як і в Європейській конвенції з прав людини, Міжнародний пакт про громадянські та політичні права не надає абсолютного захисту права на життя. Зокрема, пакт дозволяє застосування смертної кари в обмежених випадках, які передбачені законом, таких як важкі злочини, вчинені зі зломислим наміром, але за умови дотримання відповідних процедур.</w:t>
      </w:r>
    </w:p>
    <w:p w14:paraId="478B2E3B" w14:textId="77777777" w:rsidR="003279D5" w:rsidRDefault="003279D5" w:rsidP="003279D5">
      <w:pPr>
        <w:autoSpaceDE w:val="0"/>
        <w:autoSpaceDN w:val="0"/>
        <w:adjustRightInd w:val="0"/>
        <w:spacing w:line="360"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ab/>
        <w:t>Крім того, Міжнародний пакт про громадянські та політичні права передбачає, що держави мають забезпечити ефективний захист права на життя, зокрема, підтримуючи безпеку та захищаючи громадян від насильства. Для цього держави повинні приймати відповідні закони, регулюючі виконання обов'язків правоохоронних органів та інших державних служб.</w:t>
      </w:r>
    </w:p>
    <w:p w14:paraId="3F29AA8F" w14:textId="417957EA" w:rsidR="003279D5" w:rsidRDefault="003279D5" w:rsidP="003279D5">
      <w:r>
        <w:rPr>
          <w:rFonts w:ascii="Times New Roman" w:hAnsi="Times New Roman" w:cs="Times New Roman"/>
          <w:color w:val="000000"/>
          <w:sz w:val="28"/>
          <w:szCs w:val="28"/>
          <w:lang w:val="ru-RU"/>
        </w:rPr>
        <w:tab/>
        <w:t>Отже, право на життя є одним з найбільш важливих та невід'ємних прав людини, воно має, але не може бути абсолютним. Існують випадки, коли право на життя може бути обмежене задля збереження інших життів.</w:t>
      </w:r>
    </w:p>
    <w:sectPr w:rsidR="003279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9D5"/>
    <w:rsid w:val="003279D5"/>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3E0DD44C"/>
  <w15:chartTrackingRefBased/>
  <w15:docId w15:val="{57392CCB-B2DB-1640-A4A7-E45DD3FC8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2023-03-28T17:26:00Z</dcterms:created>
  <dcterms:modified xsi:type="dcterms:W3CDTF">2023-03-28T17:26:00Z</dcterms:modified>
</cp:coreProperties>
</file>