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0E8C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bookmarkStart w:id="0" w:name="_Hlk116641184"/>
      <w:r>
        <w:rPr>
          <w:b/>
          <w:color w:val="000000"/>
        </w:rPr>
        <w:t xml:space="preserve">Qué es el </w:t>
      </w:r>
      <w:proofErr w:type="spellStart"/>
      <w:r w:rsidRPr="00A1645B">
        <w:rPr>
          <w:b/>
          <w:i/>
          <w:iCs/>
          <w:color w:val="000000"/>
        </w:rPr>
        <w:t>changelog</w:t>
      </w:r>
      <w:proofErr w:type="spellEnd"/>
    </w:p>
    <w:p w14:paraId="7D6AFFE6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CE82241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r>
        <w:rPr>
          <w:color w:val="000000"/>
        </w:rPr>
        <w:t>Es un fichero que contiene todos los cambios que se requieren aplicar en la base de datos. Estos ficheros pueden ser XML, YAML, JSON o SQL. A continuación, algunos ejemplos:</w:t>
      </w:r>
    </w:p>
    <w:p w14:paraId="28150622" w14:textId="7DE32F17" w:rsidR="003F33CF" w:rsidRDefault="00000000">
      <w:pPr>
        <w:spacing w:after="120" w:line="240" w:lineRule="auto"/>
      </w:pPr>
      <w:r>
        <w:rPr>
          <w:b/>
        </w:rPr>
        <w:t>Figura 1</w:t>
      </w:r>
    </w:p>
    <w:p w14:paraId="49990F8E" w14:textId="77777777" w:rsidR="003F33CF" w:rsidRDefault="00000000">
      <w:pPr>
        <w:spacing w:after="120" w:line="240" w:lineRule="auto"/>
        <w:rPr>
          <w:i/>
          <w:color w:val="000000"/>
        </w:rPr>
      </w:pPr>
      <w:r>
        <w:rPr>
          <w:i/>
        </w:rPr>
        <w:t>Fichero XML</w:t>
      </w:r>
    </w:p>
    <w:p w14:paraId="0FF6A630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5C76BC9" wp14:editId="0E7EDDEE">
            <wp:extent cx="4781319" cy="2419386"/>
            <wp:effectExtent l="0" t="0" r="0" b="0"/>
            <wp:docPr id="10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t="15777"/>
                    <a:stretch>
                      <a:fillRect/>
                    </a:stretch>
                  </pic:blipFill>
                  <pic:spPr>
                    <a:xfrm>
                      <a:off x="0" y="0"/>
                      <a:ext cx="4781319" cy="2419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6978B" w14:textId="1CA21DA0" w:rsidR="003F33CF" w:rsidRDefault="00000000" w:rsidP="00A164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i/>
          <w:color w:val="000000"/>
        </w:rPr>
        <w:t xml:space="preserve">Nota: </w:t>
      </w:r>
      <w:r w:rsidR="009F19A3" w:rsidRPr="00A1645B">
        <w:rPr>
          <w:iCs/>
          <w:color w:val="000000"/>
        </w:rPr>
        <w:t xml:space="preserve">adaptado </w:t>
      </w:r>
      <w:r w:rsidRPr="00A1645B">
        <w:rPr>
          <w:iCs/>
          <w:color w:val="000000"/>
        </w:rPr>
        <w:t>de Arango</w:t>
      </w:r>
      <w:r w:rsidR="009F19A3" w:rsidRPr="00A1645B">
        <w:rPr>
          <w:iCs/>
          <w:color w:val="000000"/>
        </w:rPr>
        <w:t>. (</w:t>
      </w:r>
      <w:r w:rsidRPr="00A1645B">
        <w:rPr>
          <w:iCs/>
          <w:color w:val="000000"/>
        </w:rPr>
        <w:t>2017</w:t>
      </w:r>
      <w:r w:rsidR="009F19A3" w:rsidRPr="00A1645B">
        <w:rPr>
          <w:iCs/>
          <w:color w:val="000000"/>
        </w:rPr>
        <w:t>)</w:t>
      </w:r>
      <w:r w:rsidR="00A1645B">
        <w:rPr>
          <w:iCs/>
          <w:color w:val="000000"/>
        </w:rPr>
        <w:t>.</w:t>
      </w:r>
      <w:r>
        <w:rPr>
          <w:color w:val="000000"/>
        </w:rPr>
        <w:t xml:space="preserve"> </w:t>
      </w:r>
      <w:hyperlink r:id="rId6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497089C9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7D62B922" w14:textId="0F928962" w:rsidR="003F33CF" w:rsidRDefault="00000000">
      <w:pPr>
        <w:spacing w:after="120" w:line="240" w:lineRule="auto"/>
      </w:pPr>
      <w:r>
        <w:rPr>
          <w:b/>
        </w:rPr>
        <w:t>Figura 2</w:t>
      </w:r>
    </w:p>
    <w:p w14:paraId="4F655ABE" w14:textId="77777777" w:rsidR="003F33CF" w:rsidRDefault="00000000">
      <w:pPr>
        <w:spacing w:after="120" w:line="240" w:lineRule="auto"/>
        <w:rPr>
          <w:i/>
        </w:rPr>
      </w:pPr>
      <w:r>
        <w:rPr>
          <w:i/>
        </w:rPr>
        <w:t>Fichero YAML</w:t>
      </w:r>
    </w:p>
    <w:p w14:paraId="7E56FB91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14BA1F" wp14:editId="1A34F5C1">
            <wp:extent cx="2412846" cy="2611551"/>
            <wp:effectExtent l="0" t="0" r="0" b="0"/>
            <wp:docPr id="102" name="image4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terfaz de usuario gráfica, Aplicación&#10;&#10;Descripción generada automáticamente"/>
                    <pic:cNvPicPr preferRelativeResize="0"/>
                  </pic:nvPicPr>
                  <pic:blipFill>
                    <a:blip r:embed="rId7"/>
                    <a:srcRect t="17303"/>
                    <a:stretch>
                      <a:fillRect/>
                    </a:stretch>
                  </pic:blipFill>
                  <pic:spPr>
                    <a:xfrm>
                      <a:off x="0" y="0"/>
                      <a:ext cx="2412846" cy="2611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63D1A" w14:textId="70B6607B" w:rsidR="003F33CF" w:rsidRDefault="009F19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</w:rPr>
      </w:pPr>
      <w:r w:rsidRPr="00A1645B">
        <w:rPr>
          <w:iCs/>
          <w:color w:val="000000"/>
        </w:rPr>
        <w:t>Nota: adaptado de Arango. (2017)</w:t>
      </w:r>
      <w:r w:rsidR="00A1645B">
        <w:t>.</w:t>
      </w:r>
      <w:r w:rsidRPr="00A1645B">
        <w:t xml:space="preserve">  </w:t>
      </w:r>
      <w:hyperlink r:id="rId8">
        <w:r w:rsidR="00000000"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0EE2E285" w14:textId="03AD2A2E" w:rsidR="003F33CF" w:rsidRDefault="00000000">
      <w:pPr>
        <w:spacing w:after="120" w:line="240" w:lineRule="auto"/>
      </w:pPr>
      <w:r>
        <w:rPr>
          <w:b/>
        </w:rPr>
        <w:t>Figura 3</w:t>
      </w:r>
    </w:p>
    <w:p w14:paraId="3118B427" w14:textId="77777777" w:rsidR="003F33CF" w:rsidRDefault="00000000">
      <w:pPr>
        <w:spacing w:after="120" w:line="240" w:lineRule="auto"/>
        <w:rPr>
          <w:i/>
          <w:color w:val="000000"/>
        </w:rPr>
      </w:pPr>
      <w:r>
        <w:rPr>
          <w:i/>
        </w:rPr>
        <w:t>Fichero JSON</w:t>
      </w:r>
    </w:p>
    <w:p w14:paraId="1BC3F99D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CC4B351" wp14:editId="21203233">
            <wp:extent cx="2836010" cy="4005237"/>
            <wp:effectExtent l="0" t="0" r="0" b="0"/>
            <wp:docPr id="10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t="6003"/>
                    <a:stretch>
                      <a:fillRect/>
                    </a:stretch>
                  </pic:blipFill>
                  <pic:spPr>
                    <a:xfrm>
                      <a:off x="0" y="0"/>
                      <a:ext cx="2836010" cy="4005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234D" w14:textId="2D256216" w:rsidR="009F19A3" w:rsidRDefault="009F19A3" w:rsidP="00A164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i/>
          <w:color w:val="000000"/>
        </w:rPr>
        <w:t xml:space="preserve">Nota: </w:t>
      </w:r>
      <w:r w:rsidRPr="00A1645B">
        <w:rPr>
          <w:iCs/>
          <w:color w:val="000000"/>
        </w:rPr>
        <w:t>adaptado de Arango. (2017)</w:t>
      </w:r>
      <w:r w:rsidR="00A1645B">
        <w:rPr>
          <w:color w:val="000000"/>
        </w:rPr>
        <w:t>.</w:t>
      </w:r>
      <w:r>
        <w:rPr>
          <w:color w:val="000000"/>
        </w:rPr>
        <w:t xml:space="preserve">  </w:t>
      </w:r>
      <w:hyperlink r:id="rId10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6BDE7CCA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51663B7B" w14:textId="77777777" w:rsidR="003F33CF" w:rsidRDefault="00000000">
      <w:pPr>
        <w:spacing w:after="160" w:line="259" w:lineRule="auto"/>
        <w:rPr>
          <w:color w:val="000000"/>
        </w:rPr>
      </w:pPr>
      <w:r>
        <w:br w:type="page"/>
      </w:r>
    </w:p>
    <w:p w14:paraId="5A04BF50" w14:textId="5B8E7C06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Configuración en un proyecto en </w:t>
      </w:r>
      <w:r w:rsidRPr="00A1645B">
        <w:rPr>
          <w:i/>
          <w:iCs/>
          <w:color w:val="000000"/>
        </w:rPr>
        <w:t>Maven</w:t>
      </w:r>
      <w:r w:rsidR="009F19A3">
        <w:rPr>
          <w:i/>
          <w:iCs/>
          <w:color w:val="000000"/>
        </w:rPr>
        <w:t>.</w:t>
      </w:r>
    </w:p>
    <w:p w14:paraId="032C53E8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69B97B6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Lo primero que se debe realizar es incluir el plugin en el fichero pom.xml, donde permitirá ejecutar </w:t>
      </w:r>
      <w:proofErr w:type="spellStart"/>
      <w:r w:rsidRPr="00A1645B">
        <w:rPr>
          <w:i/>
          <w:iCs/>
          <w:color w:val="000000"/>
        </w:rPr>
        <w:t>Liquibase</w:t>
      </w:r>
      <w:proofErr w:type="spellEnd"/>
      <w:r>
        <w:rPr>
          <w:color w:val="000000"/>
        </w:rPr>
        <w:t xml:space="preserve"> en el proyecto:</w:t>
      </w:r>
    </w:p>
    <w:p w14:paraId="2A18164F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791CA279" w14:textId="69FF5D83" w:rsidR="003F33CF" w:rsidRDefault="00000000">
      <w:pPr>
        <w:spacing w:after="120" w:line="240" w:lineRule="auto"/>
        <w:rPr>
          <w:i/>
        </w:rPr>
      </w:pPr>
      <w:r>
        <w:rPr>
          <w:b/>
        </w:rPr>
        <w:t>Figura 4</w:t>
      </w:r>
    </w:p>
    <w:p w14:paraId="5A91EAA0" w14:textId="77777777" w:rsidR="003F33CF" w:rsidRDefault="00000000">
      <w:pPr>
        <w:spacing w:after="120" w:line="240" w:lineRule="auto"/>
        <w:rPr>
          <w:i/>
          <w:color w:val="000000"/>
        </w:rPr>
      </w:pPr>
      <w:r>
        <w:rPr>
          <w:i/>
        </w:rPr>
        <w:t>Configuración en un proyecto en Maven</w:t>
      </w:r>
    </w:p>
    <w:p w14:paraId="2AE2E0E8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328719" wp14:editId="0C75A93F">
            <wp:extent cx="6013741" cy="3454205"/>
            <wp:effectExtent l="0" t="0" r="0" b="0"/>
            <wp:docPr id="10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3741" cy="345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D5807" w14:textId="3F8B5A3E" w:rsidR="009F19A3" w:rsidRDefault="009F19A3" w:rsidP="00A164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i/>
          <w:color w:val="000000"/>
        </w:rPr>
        <w:t xml:space="preserve">Nota: </w:t>
      </w:r>
      <w:r w:rsidRPr="00A1645B">
        <w:rPr>
          <w:iCs/>
          <w:color w:val="000000"/>
        </w:rPr>
        <w:t>adaptado de Arango</w:t>
      </w:r>
      <w:r>
        <w:rPr>
          <w:i/>
          <w:color w:val="000000"/>
        </w:rPr>
        <w:t xml:space="preserve">. </w:t>
      </w:r>
      <w:r w:rsidRPr="00A1645B">
        <w:rPr>
          <w:iCs/>
          <w:color w:val="000000"/>
        </w:rPr>
        <w:t>(2017)</w:t>
      </w:r>
      <w:r w:rsidR="00A1645B">
        <w:rPr>
          <w:color w:val="000000"/>
        </w:rPr>
        <w:t>.</w:t>
      </w:r>
      <w:r>
        <w:rPr>
          <w:color w:val="000000"/>
        </w:rPr>
        <w:t xml:space="preserve">  </w:t>
      </w:r>
      <w:hyperlink r:id="rId12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33DF1F08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1B6323A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5B19704" w14:textId="3F658060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proofErr w:type="spellStart"/>
      <w:r w:rsidRPr="00A1645B">
        <w:rPr>
          <w:i/>
          <w:iCs/>
          <w:color w:val="000000"/>
        </w:rPr>
        <w:t>Liquibase</w:t>
      </w:r>
      <w:proofErr w:type="spellEnd"/>
      <w:r>
        <w:rPr>
          <w:color w:val="000000"/>
        </w:rPr>
        <w:t xml:space="preserve"> permite la conexión a la base de datos por medio de un </w:t>
      </w:r>
      <w:proofErr w:type="spellStart"/>
      <w:r w:rsidRPr="00A1645B">
        <w:rPr>
          <w:i/>
          <w:iCs/>
          <w:color w:val="000000"/>
        </w:rPr>
        <w:t>datasource</w:t>
      </w:r>
      <w:proofErr w:type="spellEnd"/>
      <w:r>
        <w:rPr>
          <w:color w:val="000000"/>
        </w:rPr>
        <w:t xml:space="preserve"> definido en el entorno de </w:t>
      </w:r>
      <w:proofErr w:type="spellStart"/>
      <w:r w:rsidR="009C3B44">
        <w:rPr>
          <w:i/>
          <w:iCs/>
          <w:color w:val="000000"/>
        </w:rPr>
        <w:t>s</w:t>
      </w:r>
      <w:r w:rsidRPr="00A1645B">
        <w:rPr>
          <w:i/>
          <w:iCs/>
          <w:color w:val="000000"/>
        </w:rPr>
        <w:t>pring</w:t>
      </w:r>
      <w:proofErr w:type="spellEnd"/>
      <w:r>
        <w:rPr>
          <w:color w:val="000000"/>
        </w:rPr>
        <w:t>, pero se debe realizar la ejecución de forma automática en el arranque de la aplicación.</w:t>
      </w:r>
    </w:p>
    <w:p w14:paraId="58FB33EB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8039271" w14:textId="7C378515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 xml:space="preserve">Estructura del directorio de puentes en </w:t>
      </w:r>
      <w:r w:rsidRPr="00A1645B">
        <w:rPr>
          <w:i/>
          <w:iCs/>
          <w:color w:val="000000"/>
        </w:rPr>
        <w:t>Java</w:t>
      </w:r>
      <w:r w:rsidR="009C3B44">
        <w:rPr>
          <w:i/>
          <w:iCs/>
          <w:color w:val="000000"/>
        </w:rPr>
        <w:t>.</w:t>
      </w:r>
    </w:p>
    <w:p w14:paraId="7C15CB3E" w14:textId="77777777" w:rsidR="003F33CF" w:rsidRDefault="00000000">
      <w:pPr>
        <w:spacing w:after="160" w:line="259" w:lineRule="auto"/>
      </w:pPr>
      <w:r>
        <w:br w:type="page"/>
      </w:r>
    </w:p>
    <w:p w14:paraId="6B2313B0" w14:textId="04B369AC" w:rsidR="003F33CF" w:rsidRDefault="00000000">
      <w:pPr>
        <w:spacing w:after="120" w:line="240" w:lineRule="auto"/>
      </w:pPr>
      <w:r>
        <w:rPr>
          <w:b/>
        </w:rPr>
        <w:lastRenderedPageBreak/>
        <w:t>Figura 5</w:t>
      </w:r>
    </w:p>
    <w:p w14:paraId="3BB7450B" w14:textId="77777777" w:rsidR="003F33CF" w:rsidRDefault="00000000">
      <w:pPr>
        <w:spacing w:after="120" w:line="240" w:lineRule="auto"/>
        <w:rPr>
          <w:i/>
          <w:color w:val="000000"/>
        </w:rPr>
      </w:pPr>
      <w:r>
        <w:rPr>
          <w:i/>
        </w:rPr>
        <w:t>Estructura del directorio en Java</w:t>
      </w:r>
    </w:p>
    <w:p w14:paraId="00E08573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06C4712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EA7D60" wp14:editId="76D89B25">
            <wp:extent cx="2683134" cy="2058535"/>
            <wp:effectExtent l="0" t="0" r="0" b="0"/>
            <wp:docPr id="103" name="image6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o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134" cy="2058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17F7A" w14:textId="77777777" w:rsidR="009C3B44" w:rsidRDefault="009C3B44" w:rsidP="009C3B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i/>
          <w:color w:val="000000"/>
        </w:rPr>
        <w:t xml:space="preserve">Nota: </w:t>
      </w:r>
      <w:r w:rsidRPr="00A1645B">
        <w:rPr>
          <w:iCs/>
          <w:color w:val="000000"/>
        </w:rPr>
        <w:t>adaptado de Arango. (2017)</w:t>
      </w:r>
      <w:r>
        <w:rPr>
          <w:color w:val="000000"/>
        </w:rPr>
        <w:t xml:space="preserve">  </w:t>
      </w:r>
      <w:hyperlink r:id="rId14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59E89389" w14:textId="77777777" w:rsidR="003F33CF" w:rsidRDefault="003F33CF">
      <w:pPr>
        <w:spacing w:after="120" w:line="240" w:lineRule="auto"/>
      </w:pPr>
    </w:p>
    <w:p w14:paraId="4A70C29D" w14:textId="71E9A15B" w:rsidR="003F33CF" w:rsidRDefault="00000000">
      <w:pPr>
        <w:spacing w:after="120" w:line="240" w:lineRule="auto"/>
      </w:pPr>
      <w:r>
        <w:rPr>
          <w:b/>
        </w:rPr>
        <w:t>Figura 6</w:t>
      </w:r>
    </w:p>
    <w:p w14:paraId="62E6E4B0" w14:textId="77777777" w:rsidR="003F33CF" w:rsidRDefault="00000000">
      <w:pPr>
        <w:spacing w:after="120" w:line="240" w:lineRule="auto"/>
        <w:rPr>
          <w:i/>
          <w:color w:val="000000"/>
        </w:rPr>
      </w:pPr>
      <w:r>
        <w:rPr>
          <w:i/>
        </w:rPr>
        <w:t>Fichero DB.CHANGELOG-MASTER.XML</w:t>
      </w:r>
    </w:p>
    <w:p w14:paraId="4EE0241B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C4E162" wp14:editId="1207720D">
            <wp:extent cx="6017711" cy="2108700"/>
            <wp:effectExtent l="0" t="0" r="0" b="0"/>
            <wp:docPr id="9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711" cy="2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BAB37" w14:textId="666B51A5" w:rsidR="009C3B44" w:rsidRDefault="009C3B44" w:rsidP="009C3B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i/>
          <w:color w:val="000000"/>
        </w:rPr>
        <w:t xml:space="preserve">Nota: </w:t>
      </w:r>
      <w:r w:rsidRPr="00A1645B">
        <w:rPr>
          <w:iCs/>
          <w:color w:val="000000"/>
        </w:rPr>
        <w:t>adaptado de Arango. (2017)</w:t>
      </w:r>
      <w:r w:rsidR="00A1645B">
        <w:rPr>
          <w:iCs/>
          <w:color w:val="000000"/>
        </w:rPr>
        <w:t>.</w:t>
      </w:r>
      <w:r>
        <w:rPr>
          <w:color w:val="000000"/>
        </w:rPr>
        <w:t xml:space="preserve">  </w:t>
      </w:r>
      <w:hyperlink r:id="rId16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712B54E9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6655320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832BC6F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D739E93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7976CB6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732269B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9FFF3C2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B371F16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CB05F03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539F5FF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6B9EED82" w14:textId="2AE010E7" w:rsidR="003F33CF" w:rsidRDefault="00000000">
      <w:pPr>
        <w:spacing w:after="120" w:line="240" w:lineRule="auto"/>
      </w:pPr>
      <w:r>
        <w:rPr>
          <w:b/>
        </w:rPr>
        <w:t>Figura 7</w:t>
      </w:r>
    </w:p>
    <w:p w14:paraId="4B0A8511" w14:textId="77777777" w:rsidR="003F33CF" w:rsidRDefault="00000000">
      <w:pPr>
        <w:spacing w:after="120" w:line="240" w:lineRule="auto"/>
        <w:rPr>
          <w:i/>
          <w:color w:val="000000"/>
        </w:rPr>
      </w:pPr>
      <w:r>
        <w:rPr>
          <w:i/>
        </w:rPr>
        <w:lastRenderedPageBreak/>
        <w:t xml:space="preserve">Fichero </w:t>
      </w:r>
      <w:proofErr w:type="gramStart"/>
      <w:r>
        <w:rPr>
          <w:i/>
          <w:color w:val="000000"/>
        </w:rPr>
        <w:t>DB.CHANGELOG</w:t>
      </w:r>
      <w:proofErr w:type="gramEnd"/>
    </w:p>
    <w:p w14:paraId="6D9FCC4B" w14:textId="77777777" w:rsidR="003F33CF" w:rsidRDefault="00000000">
      <w:pPr>
        <w:spacing w:after="12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2AF2388" wp14:editId="53F2E4D5">
            <wp:extent cx="5631360" cy="2554676"/>
            <wp:effectExtent l="0" t="0" r="0" b="0"/>
            <wp:docPr id="9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360" cy="2554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00A8A" w14:textId="364CB461" w:rsidR="009C3B44" w:rsidRDefault="009C3B44" w:rsidP="009C3B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i/>
          <w:color w:val="000000"/>
        </w:rPr>
        <w:t xml:space="preserve">Nota: </w:t>
      </w:r>
      <w:r w:rsidRPr="00A1645B">
        <w:rPr>
          <w:iCs/>
          <w:color w:val="000000"/>
        </w:rPr>
        <w:t>adaptado de Arango. (2017)</w:t>
      </w:r>
      <w:r w:rsidR="00A1645B">
        <w:rPr>
          <w:color w:val="000000"/>
        </w:rPr>
        <w:t>.</w:t>
      </w:r>
      <w:r>
        <w:rPr>
          <w:color w:val="000000"/>
        </w:rPr>
        <w:t xml:space="preserve">  </w:t>
      </w:r>
      <w:hyperlink r:id="rId18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7241A801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BD7158A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5622D9E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Una vez declarados cada uno de los ficheros, realizamos la ejecución mediante el correspondiente comando </w:t>
      </w:r>
      <w:proofErr w:type="spellStart"/>
      <w:r w:rsidRPr="00A1645B">
        <w:rPr>
          <w:i/>
          <w:iCs/>
          <w:color w:val="000000"/>
        </w:rPr>
        <w:t>maven</w:t>
      </w:r>
      <w:proofErr w:type="spellEnd"/>
      <w:r>
        <w:rPr>
          <w:color w:val="000000"/>
        </w:rPr>
        <w:t>:</w:t>
      </w:r>
    </w:p>
    <w:p w14:paraId="027CE21D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BFB329A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</w:rPr>
      </w:pPr>
      <w:proofErr w:type="spellStart"/>
      <w:r>
        <w:rPr>
          <w:i/>
          <w:color w:val="000000"/>
        </w:rPr>
        <w:t>mvn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liquibase:update</w:t>
      </w:r>
      <w:proofErr w:type="spellEnd"/>
      <w:proofErr w:type="gramEnd"/>
    </w:p>
    <w:p w14:paraId="3ED0FD0A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28830DA" w14:textId="77777777" w:rsidR="003F33C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En caso de que ya se tenga el desarrollo de una base de datos, Liqui base permite la generación automática de todos los </w:t>
      </w:r>
      <w:proofErr w:type="spellStart"/>
      <w:r w:rsidRPr="00A1645B">
        <w:rPr>
          <w:i/>
          <w:iCs/>
          <w:color w:val="000000"/>
        </w:rPr>
        <w:t>changelogs</w:t>
      </w:r>
      <w:proofErr w:type="spellEnd"/>
      <w:r>
        <w:rPr>
          <w:color w:val="000000"/>
        </w:rPr>
        <w:t xml:space="preserve"> necesarios basándose en una base de datos ya existente. Para ello, debes descargar los ejecutables (línea de comandos) y lanzarlos mediante el siguiente comando:</w:t>
      </w:r>
    </w:p>
    <w:p w14:paraId="6DC71002" w14:textId="77777777" w:rsidR="003F33CF" w:rsidRDefault="003F33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08BDFD76" w14:textId="70F536AC" w:rsidR="003F33CF" w:rsidRDefault="00000000">
      <w:pPr>
        <w:spacing w:after="120" w:line="240" w:lineRule="auto"/>
      </w:pPr>
      <w:r>
        <w:rPr>
          <w:b/>
        </w:rPr>
        <w:t>Figura 8</w:t>
      </w:r>
    </w:p>
    <w:p w14:paraId="7BB15E85" w14:textId="77777777" w:rsidR="003F33CF" w:rsidRDefault="00000000">
      <w:pPr>
        <w:spacing w:after="120" w:line="240" w:lineRule="auto"/>
        <w:rPr>
          <w:i/>
          <w:color w:val="000000"/>
        </w:rPr>
      </w:pPr>
      <w:proofErr w:type="spellStart"/>
      <w:r>
        <w:rPr>
          <w:i/>
        </w:rPr>
        <w:t>Liquibase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update</w:t>
      </w:r>
      <w:proofErr w:type="spellEnd"/>
    </w:p>
    <w:p w14:paraId="5E841F88" w14:textId="77777777" w:rsidR="003F33CF" w:rsidRDefault="00000000">
      <w:pPr>
        <w:spacing w:after="12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841A3B6" wp14:editId="793238E8">
            <wp:extent cx="4295775" cy="1638300"/>
            <wp:effectExtent l="0" t="0" r="0" b="0"/>
            <wp:docPr id="99" name="image3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o, Carta&#10;&#10;Descripción generada automá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D2E5E" w14:textId="5DCF48B3" w:rsidR="009C3B44" w:rsidRDefault="009C3B44" w:rsidP="009C3B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i/>
          <w:color w:val="000000"/>
        </w:rPr>
        <w:t xml:space="preserve">Nota: </w:t>
      </w:r>
      <w:r w:rsidRPr="00A1645B">
        <w:rPr>
          <w:iCs/>
          <w:color w:val="000000"/>
        </w:rPr>
        <w:t>adaptado de Arango. (2017)</w:t>
      </w:r>
      <w:r w:rsidR="00A1645B">
        <w:rPr>
          <w:iCs/>
          <w:color w:val="000000"/>
        </w:rPr>
        <w:t>.</w:t>
      </w:r>
      <w:r>
        <w:rPr>
          <w:color w:val="000000"/>
        </w:rPr>
        <w:t xml:space="preserve">  </w:t>
      </w:r>
      <w:hyperlink r:id="rId20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p w14:paraId="495E67F8" w14:textId="5A05429F" w:rsidR="003F33CF" w:rsidRDefault="003F33CF" w:rsidP="009C3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563C1"/>
          <w:u w:val="single"/>
        </w:rPr>
      </w:pPr>
    </w:p>
    <w:p w14:paraId="23DAAEC0" w14:textId="069A48DB" w:rsidR="009C3B44" w:rsidRDefault="009C3B44" w:rsidP="009C3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563C1"/>
          <w:u w:val="single"/>
        </w:rPr>
      </w:pPr>
    </w:p>
    <w:p w14:paraId="6E213C80" w14:textId="0A3F4CA3" w:rsidR="009C3B44" w:rsidRDefault="009C3B44" w:rsidP="009C3B44">
      <w:pPr>
        <w:rPr>
          <w:color w:val="808080"/>
        </w:rPr>
      </w:pPr>
      <w:r>
        <w:rPr>
          <w:b/>
          <w:color w:val="000000"/>
        </w:rPr>
        <w:lastRenderedPageBreak/>
        <w:t>R</w:t>
      </w:r>
      <w:r w:rsidR="00A1645B">
        <w:rPr>
          <w:b/>
          <w:color w:val="000000"/>
        </w:rPr>
        <w:t xml:space="preserve">eferencias bibliográficas </w:t>
      </w:r>
    </w:p>
    <w:p w14:paraId="67E99AD3" w14:textId="4C86D724" w:rsidR="009C3B44" w:rsidRDefault="009C3B44" w:rsidP="009C3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6BF86FF2" w14:textId="4EC725D6" w:rsidR="009C3B44" w:rsidRDefault="009C3B44" w:rsidP="009C3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563C1"/>
          <w:u w:val="single"/>
        </w:rPr>
      </w:pPr>
      <w:r w:rsidRPr="00A1645B">
        <w:rPr>
          <w:iCs/>
          <w:color w:val="000000"/>
        </w:rPr>
        <w:t>Arango. (2017).</w:t>
      </w:r>
      <w:r>
        <w:rPr>
          <w:i/>
          <w:color w:val="000000"/>
        </w:rPr>
        <w:t xml:space="preserve"> </w:t>
      </w:r>
      <w:r w:rsidRPr="00A1645B">
        <w:rPr>
          <w:iCs/>
          <w:color w:val="000000"/>
        </w:rPr>
        <w:t>Gestiona el versionado de los scripts de base de datos con</w:t>
      </w:r>
      <w:r>
        <w:rPr>
          <w:iCs/>
          <w:color w:val="000000"/>
        </w:rPr>
        <w:t xml:space="preserve"> </w:t>
      </w:r>
      <w:proofErr w:type="spellStart"/>
      <w:r w:rsidRPr="009C3B44">
        <w:rPr>
          <w:iCs/>
          <w:color w:val="000000"/>
        </w:rPr>
        <w:t>Liquibase</w:t>
      </w:r>
      <w:proofErr w:type="spellEnd"/>
      <w:r w:rsidR="0076175D">
        <w:rPr>
          <w:iCs/>
          <w:color w:val="000000"/>
        </w:rPr>
        <w:t>.</w:t>
      </w:r>
      <w:r>
        <w:rPr>
          <w:iCs/>
          <w:color w:val="000000"/>
        </w:rPr>
        <w:t xml:space="preserve"> </w:t>
      </w:r>
      <w:r w:rsidR="0076175D">
        <w:rPr>
          <w:iCs/>
          <w:color w:val="000000"/>
        </w:rPr>
        <w:t>SDOS.</w:t>
      </w:r>
      <w:r w:rsidRPr="009C3B44">
        <w:rPr>
          <w:iCs/>
          <w:color w:val="000000"/>
        </w:rPr>
        <w:t xml:space="preserve">  </w:t>
      </w:r>
      <w:hyperlink r:id="rId21">
        <w:r>
          <w:rPr>
            <w:color w:val="0563C1"/>
            <w:u w:val="single"/>
          </w:rPr>
          <w:t>https://sdos.es/blog/gestiona-el-versionado-de-los-scripts-de-base-de-datos-con-liquibase</w:t>
        </w:r>
      </w:hyperlink>
    </w:p>
    <w:bookmarkEnd w:id="0"/>
    <w:p w14:paraId="4903504B" w14:textId="77777777" w:rsidR="0076175D" w:rsidRPr="009C3B44" w:rsidRDefault="0076175D" w:rsidP="009C3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76175D" w:rsidRPr="009C3B4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CF"/>
    <w:rsid w:val="003D7EC6"/>
    <w:rsid w:val="003F33CF"/>
    <w:rsid w:val="0076175D"/>
    <w:rsid w:val="009C3B44"/>
    <w:rsid w:val="009F19A3"/>
    <w:rsid w:val="00A1645B"/>
    <w:rsid w:val="00A6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D629"/>
  <w15:docId w15:val="{7EAE2683-69D4-42B5-B44C-0877BC20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E9"/>
    <w:rPr>
      <w:lang w:eastAsia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051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51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5EE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9F19A3"/>
    <w:pPr>
      <w:spacing w:line="240" w:lineRule="auto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os.es/blog/gestiona-el-versionado-de-los-scripts-de-base-de-datos-con-liquibas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dos.es/blog/gestiona-el-versionado-de-los-scripts-de-base-de-datos-con-liqui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dos.es/blog/gestiona-el-versionado-de-los-scripts-de-base-de-datos-con-liquibas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dos.es/blog/gestiona-el-versionado-de-los-scripts-de-base-de-datos-con-liquibas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dos.es/blog/gestiona-el-versionado-de-los-scripts-de-base-de-datos-con-liquibase" TargetMode="External"/><Relationship Id="rId20" Type="http://schemas.openxmlformats.org/officeDocument/2006/relationships/hyperlink" Target="https://sdos.es/blog/gestiona-el-versionado-de-los-scripts-de-base-de-datos-con-liquiba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dos.es/blog/gestiona-el-versionado-de-los-scripts-de-base-de-datos-con-liquibas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dos.es/blog/gestiona-el-versionado-de-los-scripts-de-base-de-datos-con-liquibas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dos.es/blog/gestiona-el-versionado-de-los-scripts-de-base-de-datos-con-liquiba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/iJiYThI8DYxwKE4jAuQCNlpvw==">AMUW2mX3+xp9OPEwsOwqgQBPqhzd+gmfl1MOZXi2h7m2bEUdb22hzFbVXGITpIci1rSAK7OLjr6lj4lhshh6y/kAQlMdiTbkr+VGspR4D+s2qxmrmS4v2oA=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CRISTINA ARENAS MARTINEZ</dc:creator>
  <cp:lastModifiedBy>USER</cp:lastModifiedBy>
  <cp:revision>3</cp:revision>
  <dcterms:created xsi:type="dcterms:W3CDTF">2022-10-14T20:41:00Z</dcterms:created>
  <dcterms:modified xsi:type="dcterms:W3CDTF">2022-10-20T19:44:00Z</dcterms:modified>
</cp:coreProperties>
</file>