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5F51" w14:textId="77777777" w:rsidR="007E2295" w:rsidRPr="002329D3" w:rsidRDefault="007E2295">
      <w:pPr>
        <w:rPr>
          <w:rFonts w:asciiTheme="minorHAnsi" w:hAnsiTheme="minorHAnsi" w:cstheme="minorHAnsi"/>
        </w:rPr>
      </w:pPr>
    </w:p>
    <w:p w14:paraId="1D1E9BEA" w14:textId="5441FEFF" w:rsidR="007E2295" w:rsidRPr="002329D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2329D3">
        <w:rPr>
          <w:rFonts w:asciiTheme="minorHAnsi" w:hAnsiTheme="minorHAnsi" w:cstheme="minorHAnsi"/>
          <w:color w:val="000000"/>
        </w:rPr>
        <w:t>D</w:t>
      </w:r>
      <w:r w:rsidR="003D29C5" w:rsidRPr="002329D3">
        <w:rPr>
          <w:rFonts w:asciiTheme="minorHAnsi" w:hAnsiTheme="minorHAnsi" w:cstheme="minorHAnsi"/>
          <w:color w:val="000000"/>
        </w:rPr>
        <w:t xml:space="preserve">atos generales:  </w:t>
      </w:r>
      <w:r w:rsidR="00EF3C78" w:rsidRPr="002329D3">
        <w:rPr>
          <w:rFonts w:asciiTheme="minorHAnsi" w:hAnsiTheme="minorHAnsi" w:cstheme="minorHAnsi"/>
          <w:color w:val="000000"/>
        </w:rPr>
        <w:t>s</w:t>
      </w:r>
      <w:r w:rsidRPr="002329D3">
        <w:rPr>
          <w:rFonts w:asciiTheme="minorHAnsi" w:hAnsiTheme="minorHAnsi" w:cstheme="minorHAnsi"/>
          <w:color w:val="000000"/>
        </w:rPr>
        <w:t xml:space="preserve">e debe detallar la información que se relaciona a continuación </w:t>
      </w:r>
    </w:p>
    <w:p w14:paraId="3A5032A8" w14:textId="77777777" w:rsidR="007E2295" w:rsidRPr="002329D3" w:rsidRDefault="007E22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</w:rPr>
      </w:pPr>
    </w:p>
    <w:tbl>
      <w:tblPr>
        <w:tblStyle w:val="a0"/>
        <w:tblW w:w="11057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921"/>
        <w:gridCol w:w="1843"/>
        <w:gridCol w:w="1382"/>
        <w:gridCol w:w="461"/>
        <w:gridCol w:w="921"/>
        <w:gridCol w:w="2765"/>
      </w:tblGrid>
      <w:tr w:rsidR="007E2295" w:rsidRPr="002329D3" w14:paraId="650677BF" w14:textId="77777777">
        <w:tc>
          <w:tcPr>
            <w:tcW w:w="11057" w:type="dxa"/>
            <w:gridSpan w:val="7"/>
          </w:tcPr>
          <w:p w14:paraId="31B417EC" w14:textId="0241B8B1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I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ntroducción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: 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h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acer una breve descripción del evento 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así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como la intención del documento para el desarrollo del Plan de emergencias y </w:t>
            </w:r>
            <w:r w:rsidRPr="002329D3">
              <w:rPr>
                <w:rFonts w:asciiTheme="minorHAnsi" w:hAnsiTheme="minorHAnsi" w:cstheme="minorHAnsi"/>
              </w:rPr>
              <w:t>contingencias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7E2295" w:rsidRPr="002329D3" w14:paraId="06691470" w14:textId="77777777">
        <w:tc>
          <w:tcPr>
            <w:tcW w:w="11057" w:type="dxa"/>
            <w:gridSpan w:val="7"/>
          </w:tcPr>
          <w:p w14:paraId="442CD15F" w14:textId="16E393B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A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 xml:space="preserve">lcance: se </w:t>
            </w:r>
            <w:r w:rsidRPr="002329D3">
              <w:rPr>
                <w:rFonts w:asciiTheme="minorHAnsi" w:hAnsiTheme="minorHAnsi" w:cstheme="minorHAnsi"/>
                <w:color w:val="000000"/>
              </w:rPr>
              <w:t>debe dejar claridad en que al momento de la estructuración del plan de emergencia el alcance no solamente debe limitarse al desarrollo del evento sino también debe contemplar antes y después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.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S</w:t>
            </w:r>
            <w:r w:rsidRPr="002329D3">
              <w:rPr>
                <w:rFonts w:asciiTheme="minorHAnsi" w:hAnsiTheme="minorHAnsi" w:cstheme="minorHAnsi"/>
                <w:color w:val="000000"/>
              </w:rPr>
              <w:t>e considera terminada la actividad cuando se reacomod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a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todo en su lugar y se entreg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a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el sitio a quien corresponda. </w:t>
            </w:r>
          </w:p>
        </w:tc>
      </w:tr>
      <w:tr w:rsidR="007E2295" w:rsidRPr="002329D3" w14:paraId="5E9DEF9C" w14:textId="77777777">
        <w:tc>
          <w:tcPr>
            <w:tcW w:w="11057" w:type="dxa"/>
            <w:gridSpan w:val="7"/>
          </w:tcPr>
          <w:p w14:paraId="0841C7E2" w14:textId="2C3802F1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O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 xml:space="preserve">bjetivos: deben </w:t>
            </w:r>
            <w:r w:rsidRPr="002329D3">
              <w:rPr>
                <w:rFonts w:asciiTheme="minorHAnsi" w:hAnsiTheme="minorHAnsi" w:cstheme="minorHAnsi"/>
                <w:color w:val="000000"/>
              </w:rPr>
              <w:t>ir en infinitivo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, es importante recordar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que son acciones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, por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ejemplo: 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p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revenir la presentación de conatos de incendio asociado a las conexiones eléctricas. </w:t>
            </w:r>
          </w:p>
        </w:tc>
      </w:tr>
      <w:tr w:rsidR="007E2295" w:rsidRPr="002329D3" w14:paraId="0BE9114F" w14:textId="77777777">
        <w:tc>
          <w:tcPr>
            <w:tcW w:w="11057" w:type="dxa"/>
            <w:gridSpan w:val="7"/>
          </w:tcPr>
          <w:p w14:paraId="6BFE0A96" w14:textId="77678255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N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ombre de la actividad: (concierto</w:t>
            </w:r>
            <w:r w:rsidRPr="002329D3">
              <w:rPr>
                <w:rFonts w:asciiTheme="minorHAnsi" w:hAnsiTheme="minorHAnsi" w:cstheme="minorHAnsi"/>
                <w:color w:val="000000"/>
              </w:rPr>
              <w:t>, feria, espectáculo deportivo)</w:t>
            </w:r>
          </w:p>
        </w:tc>
      </w:tr>
      <w:tr w:rsidR="007E2295" w:rsidRPr="002329D3" w14:paraId="330D7F1F" w14:textId="77777777">
        <w:tc>
          <w:tcPr>
            <w:tcW w:w="11057" w:type="dxa"/>
            <w:gridSpan w:val="7"/>
          </w:tcPr>
          <w:p w14:paraId="0749BE12" w14:textId="1268E01A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L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 xml:space="preserve">ugar de la actividad: se </w:t>
            </w:r>
            <w:r w:rsidRPr="002329D3">
              <w:rPr>
                <w:rFonts w:asciiTheme="minorHAnsi" w:hAnsiTheme="minorHAnsi" w:cstheme="minorHAnsi"/>
                <w:color w:val="000000"/>
              </w:rPr>
              <w:t>describe el espacio físico donde se va a desarrollar la actividad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>.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7E2295" w:rsidRPr="002329D3" w14:paraId="573CCA22" w14:textId="77777777">
        <w:tc>
          <w:tcPr>
            <w:tcW w:w="11057" w:type="dxa"/>
            <w:gridSpan w:val="7"/>
          </w:tcPr>
          <w:p w14:paraId="27D2A626" w14:textId="67379626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R</w:t>
            </w:r>
            <w:r w:rsidR="00EF3C78" w:rsidRPr="002329D3">
              <w:rPr>
                <w:rFonts w:asciiTheme="minorHAnsi" w:hAnsiTheme="minorHAnsi" w:cstheme="minorHAnsi"/>
                <w:color w:val="000000"/>
              </w:rPr>
              <w:t xml:space="preserve">esponsable de la actividad: representante 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legal o responsable del evento, nombre completo. </w:t>
            </w:r>
          </w:p>
        </w:tc>
      </w:tr>
      <w:tr w:rsidR="007E2295" w:rsidRPr="002329D3" w14:paraId="3175A10F" w14:textId="77777777">
        <w:tc>
          <w:tcPr>
            <w:tcW w:w="11057" w:type="dxa"/>
            <w:gridSpan w:val="7"/>
          </w:tcPr>
          <w:p w14:paraId="52235B62" w14:textId="30EBF1CA" w:rsidR="007E2295" w:rsidRPr="002329D3" w:rsidRDefault="00EF3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Teléfono del responsable del evento: se registra el número de fácil ubicación del empresario. </w:t>
            </w:r>
          </w:p>
        </w:tc>
      </w:tr>
      <w:tr w:rsidR="007E2295" w:rsidRPr="002329D3" w14:paraId="77A53C05" w14:textId="77777777">
        <w:tc>
          <w:tcPr>
            <w:tcW w:w="11057" w:type="dxa"/>
            <w:gridSpan w:val="7"/>
          </w:tcPr>
          <w:p w14:paraId="08B089DB" w14:textId="50EF8EB4" w:rsidR="007E2295" w:rsidRPr="002329D3" w:rsidRDefault="00EF3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Fechas y horarios del evento: se debe registrar la fecha y horario del evento a desarrollar.</w:t>
            </w:r>
          </w:p>
        </w:tc>
      </w:tr>
      <w:tr w:rsidR="007E2295" w:rsidRPr="002329D3" w14:paraId="2A8BF976" w14:textId="77777777">
        <w:tc>
          <w:tcPr>
            <w:tcW w:w="11057" w:type="dxa"/>
            <w:gridSpan w:val="7"/>
          </w:tcPr>
          <w:p w14:paraId="18FC8521" w14:textId="776A4990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D</w:t>
            </w:r>
            <w:r w:rsidR="003D29C5" w:rsidRPr="002329D3">
              <w:rPr>
                <w:rFonts w:asciiTheme="minorHAnsi" w:hAnsiTheme="minorHAnsi" w:cstheme="minorHAnsi"/>
                <w:b/>
                <w:color w:val="000000"/>
              </w:rPr>
              <w:t>escripción del evento</w:t>
            </w:r>
          </w:p>
        </w:tc>
      </w:tr>
      <w:tr w:rsidR="007E2295" w:rsidRPr="002329D3" w14:paraId="037876F0" w14:textId="77777777">
        <w:tc>
          <w:tcPr>
            <w:tcW w:w="11057" w:type="dxa"/>
            <w:gridSpan w:val="7"/>
          </w:tcPr>
          <w:p w14:paraId="56EDFFBA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Edades del publico esperado: </w:t>
            </w:r>
          </w:p>
        </w:tc>
      </w:tr>
      <w:tr w:rsidR="007E2295" w:rsidRPr="002329D3" w14:paraId="68440D9C" w14:textId="77777777">
        <w:tc>
          <w:tcPr>
            <w:tcW w:w="11057" w:type="dxa"/>
            <w:gridSpan w:val="7"/>
          </w:tcPr>
          <w:p w14:paraId="3F778C09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Tipo de actividad y quienes se van a presentar: </w:t>
            </w:r>
          </w:p>
        </w:tc>
      </w:tr>
      <w:tr w:rsidR="007E2295" w:rsidRPr="002329D3" w14:paraId="26CFD00C" w14:textId="77777777">
        <w:tc>
          <w:tcPr>
            <w:tcW w:w="11057" w:type="dxa"/>
            <w:gridSpan w:val="7"/>
          </w:tcPr>
          <w:p w14:paraId="15CAF96F" w14:textId="094E520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Forma de control de aforo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: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( venta de boletas- control de reventa) </w:t>
            </w:r>
          </w:p>
        </w:tc>
      </w:tr>
      <w:tr w:rsidR="007E2295" w:rsidRPr="002329D3" w14:paraId="2EE8152E" w14:textId="77777777">
        <w:tc>
          <w:tcPr>
            <w:tcW w:w="11057" w:type="dxa"/>
            <w:gridSpan w:val="7"/>
          </w:tcPr>
          <w:p w14:paraId="0D6D2318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Equipos utilizados para el desarrollo del evento: </w:t>
            </w:r>
          </w:p>
        </w:tc>
      </w:tr>
      <w:tr w:rsidR="007E2295" w:rsidRPr="002329D3" w14:paraId="32AC3EE4" w14:textId="77777777">
        <w:tc>
          <w:tcPr>
            <w:tcW w:w="11057" w:type="dxa"/>
            <w:gridSpan w:val="7"/>
          </w:tcPr>
          <w:p w14:paraId="188147CD" w14:textId="7614FF88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Efectos especiales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,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si 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 xml:space="preserve">se </w:t>
            </w:r>
            <w:r w:rsidRPr="002329D3">
              <w:rPr>
                <w:rFonts w:asciiTheme="minorHAnsi" w:hAnsiTheme="minorHAnsi" w:cstheme="minorHAnsi"/>
                <w:color w:val="000000"/>
              </w:rPr>
              <w:t>van a utilizar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:</w:t>
            </w:r>
          </w:p>
        </w:tc>
      </w:tr>
      <w:tr w:rsidR="007E2295" w:rsidRPr="002329D3" w14:paraId="2B11F114" w14:textId="77777777">
        <w:tc>
          <w:tcPr>
            <w:tcW w:w="11057" w:type="dxa"/>
            <w:gridSpan w:val="7"/>
          </w:tcPr>
          <w:p w14:paraId="14F58C3E" w14:textId="1E9BF088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Responsable de la operación de los efectos especiales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: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7E2295" w:rsidRPr="002329D3" w14:paraId="27821D33" w14:textId="77777777">
        <w:tc>
          <w:tcPr>
            <w:tcW w:w="11057" w:type="dxa"/>
            <w:gridSpan w:val="7"/>
          </w:tcPr>
          <w:p w14:paraId="6A5A5BD6" w14:textId="5F674914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Mecanismos de control de los efectos especiales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: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7E2295" w:rsidRPr="002329D3" w14:paraId="20034631" w14:textId="77777777">
        <w:tc>
          <w:tcPr>
            <w:tcW w:w="11057" w:type="dxa"/>
            <w:gridSpan w:val="7"/>
          </w:tcPr>
          <w:p w14:paraId="45A6FC0D" w14:textId="69C9A632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C</w:t>
            </w:r>
            <w:r w:rsidR="00EF3940" w:rsidRPr="002329D3">
              <w:rPr>
                <w:rFonts w:asciiTheme="minorHAnsi" w:hAnsiTheme="minorHAnsi" w:cstheme="minorHAnsi"/>
                <w:b/>
                <w:color w:val="000000"/>
              </w:rPr>
              <w:t xml:space="preserve">ronograma de actividades </w:t>
            </w:r>
          </w:p>
          <w:p w14:paraId="3220665A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(Se dejan ejemplo para poder entender el diligenciamiento)</w:t>
            </w:r>
          </w:p>
        </w:tc>
      </w:tr>
      <w:tr w:rsidR="007E2295" w:rsidRPr="002329D3" w14:paraId="3D302B12" w14:textId="77777777">
        <w:tc>
          <w:tcPr>
            <w:tcW w:w="2764" w:type="dxa"/>
          </w:tcPr>
          <w:p w14:paraId="38A881D2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ACTIVIDAD</w:t>
            </w:r>
          </w:p>
        </w:tc>
        <w:tc>
          <w:tcPr>
            <w:tcW w:w="2764" w:type="dxa"/>
            <w:gridSpan w:val="2"/>
          </w:tcPr>
          <w:p w14:paraId="33891BB9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FECHA </w:t>
            </w:r>
          </w:p>
        </w:tc>
        <w:tc>
          <w:tcPr>
            <w:tcW w:w="1382" w:type="dxa"/>
          </w:tcPr>
          <w:p w14:paraId="2DF95828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HORA INICIO</w:t>
            </w:r>
          </w:p>
        </w:tc>
        <w:tc>
          <w:tcPr>
            <w:tcW w:w="1382" w:type="dxa"/>
            <w:gridSpan w:val="2"/>
          </w:tcPr>
          <w:p w14:paraId="51B7C91A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HORA FIN</w:t>
            </w:r>
          </w:p>
        </w:tc>
        <w:tc>
          <w:tcPr>
            <w:tcW w:w="2765" w:type="dxa"/>
          </w:tcPr>
          <w:p w14:paraId="12AACABB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RESPONSABLE </w:t>
            </w:r>
          </w:p>
        </w:tc>
      </w:tr>
      <w:tr w:rsidR="007E2295" w:rsidRPr="002329D3" w14:paraId="1627F014" w14:textId="77777777">
        <w:tc>
          <w:tcPr>
            <w:tcW w:w="2764" w:type="dxa"/>
          </w:tcPr>
          <w:p w14:paraId="7BF121C9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Montaje de la estructura </w:t>
            </w:r>
          </w:p>
        </w:tc>
        <w:tc>
          <w:tcPr>
            <w:tcW w:w="2764" w:type="dxa"/>
            <w:gridSpan w:val="2"/>
          </w:tcPr>
          <w:p w14:paraId="6CAA0A76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30/08/2022</w:t>
            </w:r>
          </w:p>
        </w:tc>
        <w:tc>
          <w:tcPr>
            <w:tcW w:w="1382" w:type="dxa"/>
          </w:tcPr>
          <w:p w14:paraId="5260472E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06:00</w:t>
            </w:r>
          </w:p>
        </w:tc>
        <w:tc>
          <w:tcPr>
            <w:tcW w:w="1382" w:type="dxa"/>
            <w:gridSpan w:val="2"/>
          </w:tcPr>
          <w:p w14:paraId="5297825B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18:00</w:t>
            </w:r>
          </w:p>
        </w:tc>
        <w:tc>
          <w:tcPr>
            <w:tcW w:w="2765" w:type="dxa"/>
          </w:tcPr>
          <w:p w14:paraId="1970C450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Equipo logística empresa CYC PRODUCCIONES </w:t>
            </w:r>
          </w:p>
        </w:tc>
      </w:tr>
      <w:tr w:rsidR="007E2295" w:rsidRPr="002329D3" w14:paraId="7D961181" w14:textId="77777777">
        <w:tc>
          <w:tcPr>
            <w:tcW w:w="2764" w:type="dxa"/>
          </w:tcPr>
          <w:p w14:paraId="1531FFE4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64" w:type="dxa"/>
            <w:gridSpan w:val="2"/>
          </w:tcPr>
          <w:p w14:paraId="3A329263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2" w:type="dxa"/>
          </w:tcPr>
          <w:p w14:paraId="4126C186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2" w:type="dxa"/>
            <w:gridSpan w:val="2"/>
          </w:tcPr>
          <w:p w14:paraId="06DAF831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65" w:type="dxa"/>
          </w:tcPr>
          <w:p w14:paraId="1970205B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2295" w:rsidRPr="002329D3" w14:paraId="13799B3E" w14:textId="77777777">
        <w:tc>
          <w:tcPr>
            <w:tcW w:w="2764" w:type="dxa"/>
          </w:tcPr>
          <w:p w14:paraId="012A88E3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Reacomodación </w:t>
            </w:r>
          </w:p>
        </w:tc>
        <w:tc>
          <w:tcPr>
            <w:tcW w:w="2764" w:type="dxa"/>
            <w:gridSpan w:val="2"/>
          </w:tcPr>
          <w:p w14:paraId="57D22C3A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02/09/2022</w:t>
            </w:r>
          </w:p>
        </w:tc>
        <w:tc>
          <w:tcPr>
            <w:tcW w:w="1382" w:type="dxa"/>
          </w:tcPr>
          <w:p w14:paraId="34F79D04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06:00</w:t>
            </w:r>
          </w:p>
        </w:tc>
        <w:tc>
          <w:tcPr>
            <w:tcW w:w="1382" w:type="dxa"/>
            <w:gridSpan w:val="2"/>
          </w:tcPr>
          <w:p w14:paraId="1A4F6FA2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18:00</w:t>
            </w:r>
          </w:p>
        </w:tc>
        <w:tc>
          <w:tcPr>
            <w:tcW w:w="2765" w:type="dxa"/>
          </w:tcPr>
          <w:p w14:paraId="747A50C5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Equipo y logística empresa CYC PRODUCCIONES </w:t>
            </w:r>
          </w:p>
        </w:tc>
      </w:tr>
      <w:tr w:rsidR="007E2295" w:rsidRPr="002329D3" w14:paraId="6CECC791" w14:textId="77777777">
        <w:tc>
          <w:tcPr>
            <w:tcW w:w="11057" w:type="dxa"/>
            <w:gridSpan w:val="7"/>
          </w:tcPr>
          <w:p w14:paraId="3B454ECC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hyperlink r:id="rId8">
              <w:r w:rsidRPr="002329D3">
                <w:rPr>
                  <w:rFonts w:asciiTheme="minorHAnsi" w:hAnsiTheme="minorHAnsi" w:cstheme="minorHAnsi"/>
                  <w:color w:val="0563C1"/>
                  <w:u w:val="single"/>
                </w:rPr>
                <w:t>Identificación de Amenazas, vulnerabilidades y Nivel de Riesgo.</w:t>
              </w:r>
            </w:hyperlink>
            <w:r w:rsidRPr="002329D3">
              <w:rPr>
                <w:rFonts w:asciiTheme="minorHAnsi" w:hAnsiTheme="minorHAnsi" w:cstheme="minorHAnsi"/>
                <w:color w:val="000000"/>
              </w:rPr>
              <w:t xml:space="preserve"> ( Ver Anexo 1)</w:t>
            </w:r>
          </w:p>
        </w:tc>
      </w:tr>
      <w:tr w:rsidR="007E2295" w:rsidRPr="002329D3" w14:paraId="68D7418A" w14:textId="77777777">
        <w:tc>
          <w:tcPr>
            <w:tcW w:w="11057" w:type="dxa"/>
            <w:gridSpan w:val="7"/>
          </w:tcPr>
          <w:p w14:paraId="52B0EF40" w14:textId="40C995DF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PUESTO DE MANDO UNIFICADO (PMU): 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d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escribir donde quedara ubicado tener claridad que este debe tener fácil acceso,  debe tener mínimo 20 mts cuadrados, seguros en infraestructura, no inclinado, plano, garantizar mecanismos de comunicación externos e internos  como Avantel , megáfonos,  radios de comunicación. </w:t>
            </w:r>
          </w:p>
        </w:tc>
      </w:tr>
      <w:tr w:rsidR="007E2295" w:rsidRPr="002329D3" w14:paraId="2406E4E9" w14:textId="77777777">
        <w:trPr>
          <w:trHeight w:val="7512"/>
        </w:trPr>
        <w:tc>
          <w:tcPr>
            <w:tcW w:w="11057" w:type="dxa"/>
            <w:gridSpan w:val="7"/>
          </w:tcPr>
          <w:p w14:paraId="24FA3C6D" w14:textId="0045CB5F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Organigrama </w:t>
            </w:r>
            <w:r w:rsidRPr="002329D3">
              <w:rPr>
                <w:rFonts w:asciiTheme="minorHAnsi" w:hAnsiTheme="minorHAnsi" w:cstheme="minorHAnsi"/>
                <w:bCs/>
                <w:color w:val="000000"/>
              </w:rPr>
              <w:t>(</w:t>
            </w:r>
            <w:r w:rsidR="00EF3940" w:rsidRPr="002329D3">
              <w:rPr>
                <w:rFonts w:asciiTheme="minorHAnsi" w:hAnsiTheme="minorHAnsi" w:cstheme="minorHAnsi"/>
                <w:bCs/>
                <w:color w:val="000000"/>
              </w:rPr>
              <w:t>d</w:t>
            </w:r>
            <w:r w:rsidRPr="002329D3">
              <w:rPr>
                <w:rFonts w:asciiTheme="minorHAnsi" w:hAnsiTheme="minorHAnsi" w:cstheme="minorHAnsi"/>
                <w:bCs/>
                <w:color w:val="000000"/>
              </w:rPr>
              <w:t xml:space="preserve">esignación de responsabilidades </w:t>
            </w:r>
            <w:r w:rsidR="00982A9B" w:rsidRPr="002329D3">
              <w:rPr>
                <w:rFonts w:asciiTheme="minorHAnsi" w:hAnsiTheme="minorHAnsi" w:cstheme="minorHAnsi"/>
                <w:bCs/>
                <w:color w:val="000000"/>
              </w:rPr>
              <w:t>de acuerdo con el</w:t>
            </w:r>
            <w:r w:rsidRPr="002329D3">
              <w:rPr>
                <w:rFonts w:asciiTheme="minorHAnsi" w:hAnsiTheme="minorHAnsi" w:cstheme="minorHAnsi"/>
                <w:bCs/>
                <w:color w:val="000000"/>
              </w:rPr>
              <w:t xml:space="preserve"> evento a desarrollar):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siempre se deberá asegurar el acompañamiento de Policía Nacional, 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B</w:t>
            </w:r>
            <w:r w:rsidRPr="002329D3">
              <w:rPr>
                <w:rFonts w:asciiTheme="minorHAnsi" w:hAnsiTheme="minorHAnsi" w:cstheme="minorHAnsi"/>
                <w:color w:val="000000"/>
              </w:rPr>
              <w:t>omberos, organismos de socorro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,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D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efensa 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C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ivil, 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C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ruz </w:t>
            </w:r>
            <w:r w:rsidR="00EF3940" w:rsidRPr="002329D3">
              <w:rPr>
                <w:rFonts w:asciiTheme="minorHAnsi" w:hAnsiTheme="minorHAnsi" w:cstheme="minorHAnsi"/>
                <w:color w:val="000000"/>
              </w:rPr>
              <w:t>R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oja.  Diligenciar los nombres de los coordinadores en el siguiente organigrama.  Adicionalmente se deberá enlistar la información de los brigadistas. </w:t>
            </w:r>
          </w:p>
          <w:p w14:paraId="2EECEDA7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color w:val="000000"/>
              </w:rPr>
            </w:pPr>
          </w:p>
          <w:p w14:paraId="5265E128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114300" distB="114300" distL="114300" distR="114300" wp14:anchorId="18D20C04" wp14:editId="4D23B777">
                  <wp:extent cx="6829425" cy="4991100"/>
                  <wp:effectExtent l="0" t="0" r="0" b="0"/>
                  <wp:docPr id="68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425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7B8BEE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03B3FF7C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2B5CD93E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7E2295" w:rsidRPr="002329D3" w14:paraId="09B413BF" w14:textId="77777777">
        <w:trPr>
          <w:trHeight w:val="474"/>
        </w:trPr>
        <w:tc>
          <w:tcPr>
            <w:tcW w:w="11057" w:type="dxa"/>
            <w:gridSpan w:val="7"/>
          </w:tcPr>
          <w:p w14:paraId="378879C4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BRIGADISTAS </w:t>
            </w:r>
          </w:p>
        </w:tc>
      </w:tr>
      <w:tr w:rsidR="007E2295" w:rsidRPr="002329D3" w14:paraId="434D0829" w14:textId="77777777">
        <w:trPr>
          <w:trHeight w:val="474"/>
        </w:trPr>
        <w:tc>
          <w:tcPr>
            <w:tcW w:w="3685" w:type="dxa"/>
            <w:gridSpan w:val="2"/>
          </w:tcPr>
          <w:p w14:paraId="5C663B0F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NOMBRE  COMPLETO </w:t>
            </w:r>
          </w:p>
        </w:tc>
        <w:tc>
          <w:tcPr>
            <w:tcW w:w="3686" w:type="dxa"/>
            <w:gridSpan w:val="3"/>
          </w:tcPr>
          <w:p w14:paraId="58F4A2E3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TIPO DE BRIGADA A LA QUE PERTENECE</w:t>
            </w:r>
          </w:p>
        </w:tc>
        <w:tc>
          <w:tcPr>
            <w:tcW w:w="3686" w:type="dxa"/>
            <w:gridSpan w:val="2"/>
          </w:tcPr>
          <w:p w14:paraId="3C19C2A5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IDENTIFICACIÓN Y UBICACIÓN </w:t>
            </w:r>
          </w:p>
        </w:tc>
      </w:tr>
      <w:tr w:rsidR="007E2295" w:rsidRPr="002329D3" w14:paraId="7EAEAE1E" w14:textId="77777777">
        <w:trPr>
          <w:trHeight w:val="474"/>
        </w:trPr>
        <w:tc>
          <w:tcPr>
            <w:tcW w:w="3685" w:type="dxa"/>
            <w:gridSpan w:val="2"/>
          </w:tcPr>
          <w:p w14:paraId="7D3EED06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>AAAAAA BBBB CCCCC</w:t>
            </w:r>
          </w:p>
        </w:tc>
        <w:tc>
          <w:tcPr>
            <w:tcW w:w="3686" w:type="dxa"/>
            <w:gridSpan w:val="3"/>
          </w:tcPr>
          <w:p w14:paraId="7218011A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Brigada de primeros auxilios </w:t>
            </w:r>
          </w:p>
        </w:tc>
        <w:tc>
          <w:tcPr>
            <w:tcW w:w="3686" w:type="dxa"/>
            <w:gridSpan w:val="2"/>
          </w:tcPr>
          <w:p w14:paraId="1DEF4174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Camiseta Blanca con logo Cruz Roja  y estará Ubicado en el costado norte del lugar del evento. </w:t>
            </w:r>
          </w:p>
        </w:tc>
      </w:tr>
      <w:tr w:rsidR="007E2295" w:rsidRPr="002329D3" w14:paraId="186C0D56" w14:textId="77777777">
        <w:trPr>
          <w:trHeight w:val="474"/>
        </w:trPr>
        <w:tc>
          <w:tcPr>
            <w:tcW w:w="3685" w:type="dxa"/>
            <w:gridSpan w:val="2"/>
          </w:tcPr>
          <w:p w14:paraId="0E5AB0D5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686" w:type="dxa"/>
            <w:gridSpan w:val="3"/>
          </w:tcPr>
          <w:p w14:paraId="483E9FA3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686" w:type="dxa"/>
            <w:gridSpan w:val="2"/>
          </w:tcPr>
          <w:p w14:paraId="257F1C43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7E2295" w:rsidRPr="002329D3" w14:paraId="7BF00E3A" w14:textId="77777777">
        <w:trPr>
          <w:trHeight w:val="474"/>
        </w:trPr>
        <w:tc>
          <w:tcPr>
            <w:tcW w:w="3685" w:type="dxa"/>
            <w:gridSpan w:val="2"/>
          </w:tcPr>
          <w:p w14:paraId="04484B4D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686" w:type="dxa"/>
            <w:gridSpan w:val="3"/>
          </w:tcPr>
          <w:p w14:paraId="647D7F25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686" w:type="dxa"/>
            <w:gridSpan w:val="2"/>
          </w:tcPr>
          <w:p w14:paraId="3D8394CB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7E2295" w:rsidRPr="002329D3" w14:paraId="04573113" w14:textId="77777777">
        <w:trPr>
          <w:trHeight w:val="474"/>
        </w:trPr>
        <w:tc>
          <w:tcPr>
            <w:tcW w:w="11057" w:type="dxa"/>
            <w:gridSpan w:val="7"/>
          </w:tcPr>
          <w:p w14:paraId="435EC925" w14:textId="5B99E886" w:rsidR="007E2295" w:rsidRPr="002329D3" w:rsidRDefault="003D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Activación del plan de emergencias y </w:t>
            </w:r>
            <w:r w:rsidRPr="002329D3">
              <w:rPr>
                <w:rFonts w:asciiTheme="minorHAnsi" w:hAnsiTheme="minorHAnsi" w:cstheme="minorHAnsi"/>
                <w:b/>
              </w:rPr>
              <w:t>contingencias</w:t>
            </w: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  <w:p w14:paraId="265776DF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0478081B" w14:textId="3A7A4F19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bCs/>
              </w:rPr>
            </w:pPr>
            <w:r w:rsidRPr="002329D3">
              <w:rPr>
                <w:rFonts w:asciiTheme="minorHAnsi" w:hAnsiTheme="minorHAnsi" w:cstheme="minorHAnsi"/>
                <w:bCs/>
              </w:rPr>
              <w:t>Se dejará contemplado actividad, responsable, podrá graficarse a través de diagrama de flujo</w:t>
            </w:r>
            <w:r w:rsidR="003D29C5" w:rsidRPr="002329D3">
              <w:rPr>
                <w:rFonts w:asciiTheme="minorHAnsi" w:hAnsiTheme="minorHAnsi" w:cstheme="minorHAnsi"/>
                <w:bCs/>
              </w:rPr>
              <w:t>,</w:t>
            </w:r>
            <w:r w:rsidRPr="002329D3">
              <w:rPr>
                <w:rFonts w:asciiTheme="minorHAnsi" w:hAnsiTheme="minorHAnsi" w:cstheme="minorHAnsi"/>
                <w:bCs/>
              </w:rPr>
              <w:t xml:space="preserve"> por ejemplo: </w:t>
            </w:r>
          </w:p>
          <w:p w14:paraId="0BDBA50A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2329D3">
              <w:rPr>
                <w:rFonts w:asciiTheme="minorHAnsi" w:hAnsiTheme="minorHAnsi" w:cstheme="minorHAnsi"/>
                <w:b/>
                <w:noProof/>
              </w:rPr>
              <w:drawing>
                <wp:inline distT="114300" distB="114300" distL="114300" distR="114300" wp14:anchorId="6E422B0B" wp14:editId="7B7A2487">
                  <wp:extent cx="6877050" cy="1638300"/>
                  <wp:effectExtent l="0" t="0" r="0" b="0"/>
                  <wp:docPr id="6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0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295" w:rsidRPr="002329D3" w14:paraId="3095C3D6" w14:textId="77777777">
        <w:trPr>
          <w:trHeight w:val="474"/>
        </w:trPr>
        <w:tc>
          <w:tcPr>
            <w:tcW w:w="11057" w:type="dxa"/>
            <w:gridSpan w:val="7"/>
          </w:tcPr>
          <w:p w14:paraId="20026179" w14:textId="133E50D1" w:rsidR="007E2295" w:rsidRPr="002329D3" w:rsidRDefault="003D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Sistemas de alertas</w:t>
            </w:r>
          </w:p>
          <w:p w14:paraId="166221F2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Se debe estipular los tiempos y tipos de alertas que se emitirán ante una emergencia, siempre garantizando sistemas alternativos para posibles cortes de suministro de energía.  Cumpliendo los siguientes requisitos: </w:t>
            </w:r>
          </w:p>
          <w:p w14:paraId="4DBD033A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67319864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  <w:p w14:paraId="74B029BD" w14:textId="77777777" w:rsidR="007E2295" w:rsidRPr="002329D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rPr>
                <w:rFonts w:asciiTheme="minorHAnsi" w:eastAsia="Arial" w:hAnsiTheme="minorHAnsi" w:cstheme="minorHAnsi"/>
                <w:color w:val="000000"/>
              </w:rPr>
            </w:pPr>
            <w:r w:rsidRPr="002329D3">
              <w:rPr>
                <w:rFonts w:asciiTheme="minorHAnsi" w:eastAsia="Arial" w:hAnsiTheme="minorHAnsi" w:cstheme="minorHAnsi"/>
                <w:color w:val="000000"/>
              </w:rPr>
              <w:t xml:space="preserve">Debe ser concreta, accesible y coherente, con información clara sobre el proceso generador de riesgo (amenaza). </w:t>
            </w:r>
          </w:p>
          <w:p w14:paraId="253E29B4" w14:textId="77777777" w:rsidR="007E2295" w:rsidRPr="002329D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rPr>
                <w:rFonts w:asciiTheme="minorHAnsi" w:eastAsia="Arial" w:hAnsiTheme="minorHAnsi" w:cstheme="minorHAnsi"/>
                <w:color w:val="000000"/>
              </w:rPr>
            </w:pPr>
            <w:r w:rsidRPr="002329D3">
              <w:rPr>
                <w:rFonts w:asciiTheme="minorHAnsi" w:eastAsia="Arial" w:hAnsiTheme="minorHAnsi" w:cstheme="minorHAnsi"/>
                <w:color w:val="000000"/>
              </w:rPr>
              <w:t xml:space="preserve">Debe ser inmediata promoviendo la acción ágil e inmediata del personal de respuesta interno y externo si se requiere.  </w:t>
            </w:r>
          </w:p>
          <w:p w14:paraId="5CD2A38C" w14:textId="46B0CBDB" w:rsidR="007E2295" w:rsidRPr="002329D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rPr>
                <w:rFonts w:asciiTheme="minorHAnsi" w:eastAsia="Arial" w:hAnsiTheme="minorHAnsi" w:cstheme="minorHAnsi"/>
                <w:color w:val="000000"/>
              </w:rPr>
            </w:pPr>
            <w:r w:rsidRPr="002329D3">
              <w:rPr>
                <w:rFonts w:asciiTheme="minorHAnsi" w:eastAsia="Arial" w:hAnsiTheme="minorHAnsi" w:cstheme="minorHAnsi"/>
                <w:color w:val="000000"/>
              </w:rPr>
              <w:t xml:space="preserve">Debe expresar las consecuencias de no atender la alerta, tanto para el personal de la </w:t>
            </w:r>
            <w:r w:rsidR="003D29C5" w:rsidRPr="002329D3">
              <w:rPr>
                <w:rFonts w:asciiTheme="minorHAnsi" w:eastAsia="Arial" w:hAnsiTheme="minorHAnsi" w:cstheme="minorHAnsi"/>
                <w:color w:val="000000"/>
              </w:rPr>
              <w:t>o</w:t>
            </w:r>
            <w:r w:rsidRPr="002329D3">
              <w:rPr>
                <w:rFonts w:asciiTheme="minorHAnsi" w:eastAsia="Arial" w:hAnsiTheme="minorHAnsi" w:cstheme="minorHAnsi"/>
                <w:color w:val="000000"/>
              </w:rPr>
              <w:t xml:space="preserve">rganización como para los grupos de respuesta externos </w:t>
            </w:r>
          </w:p>
          <w:p w14:paraId="17D924CD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rPr>
                <w:rFonts w:asciiTheme="minorHAnsi" w:eastAsia="Arial" w:hAnsiTheme="minorHAnsi" w:cstheme="minorHAnsi"/>
              </w:rPr>
            </w:pPr>
          </w:p>
          <w:p w14:paraId="00659861" w14:textId="3123601D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rPr>
                <w:rFonts w:asciiTheme="minorHAnsi" w:eastAsia="Arial" w:hAnsiTheme="minorHAnsi" w:cstheme="minorHAnsi"/>
              </w:rPr>
            </w:pPr>
            <w:r w:rsidRPr="002329D3">
              <w:rPr>
                <w:rFonts w:asciiTheme="minorHAnsi" w:eastAsia="Arial" w:hAnsiTheme="minorHAnsi" w:cstheme="minorHAnsi"/>
              </w:rPr>
              <w:t xml:space="preserve">Estos requisitos deben ser tomado </w:t>
            </w:r>
            <w:r w:rsidR="00982A9B" w:rsidRPr="002329D3">
              <w:rPr>
                <w:rFonts w:asciiTheme="minorHAnsi" w:eastAsia="Arial" w:hAnsiTheme="minorHAnsi" w:cstheme="minorHAnsi"/>
              </w:rPr>
              <w:t>de acuerdo con</w:t>
            </w:r>
            <w:r w:rsidRPr="002329D3">
              <w:rPr>
                <w:rFonts w:asciiTheme="minorHAnsi" w:eastAsia="Arial" w:hAnsiTheme="minorHAnsi" w:cstheme="minorHAnsi"/>
              </w:rPr>
              <w:t xml:space="preserve"> los lineamientos establecidos por el manual  para la elaboración de planes de emergencias y contingencias en aglomeraciones de público ocasionales (F</w:t>
            </w:r>
            <w:r w:rsidR="003D29C5" w:rsidRPr="002329D3">
              <w:rPr>
                <w:rFonts w:asciiTheme="minorHAnsi" w:eastAsia="Arial" w:hAnsiTheme="minorHAnsi" w:cstheme="minorHAnsi"/>
              </w:rPr>
              <w:t xml:space="preserve">ondo de Prevención y Atención de Emergencias </w:t>
            </w:r>
            <w:r w:rsidRPr="002329D3">
              <w:rPr>
                <w:rFonts w:asciiTheme="minorHAnsi" w:eastAsia="Arial" w:hAnsiTheme="minorHAnsi" w:cstheme="minorHAnsi"/>
              </w:rPr>
              <w:t xml:space="preserve">–FOPAE, 2014) </w:t>
            </w:r>
          </w:p>
          <w:p w14:paraId="549374CA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37F44206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color w:val="000000"/>
                <w:highlight w:val="yellow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Los códigos de alerta se establecen en cada ficha técnica. </w:t>
            </w:r>
          </w:p>
        </w:tc>
      </w:tr>
      <w:tr w:rsidR="007E2295" w:rsidRPr="002329D3" w14:paraId="005FDA7D" w14:textId="77777777">
        <w:trPr>
          <w:trHeight w:val="474"/>
        </w:trPr>
        <w:tc>
          <w:tcPr>
            <w:tcW w:w="11057" w:type="dxa"/>
            <w:gridSpan w:val="7"/>
          </w:tcPr>
          <w:p w14:paraId="7C86B28B" w14:textId="198784C9" w:rsidR="007E2295" w:rsidRPr="002329D3" w:rsidRDefault="003D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Monitoreo para la gestión del riesgo</w:t>
            </w:r>
          </w:p>
          <w:p w14:paraId="567C7B7A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0099D044" w14:textId="07B26630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Los responsables del evento deberán hacer el monitoreo de los factores de riesgo a través de las consultas en las </w:t>
            </w:r>
            <w:r w:rsidR="003D29C5" w:rsidRPr="002329D3">
              <w:rPr>
                <w:rFonts w:asciiTheme="minorHAnsi" w:hAnsiTheme="minorHAnsi" w:cstheme="minorHAnsi"/>
                <w:color w:val="000000"/>
              </w:rPr>
              <w:t>páginas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oficiales de</w:t>
            </w:r>
            <w:r w:rsidR="003D29C5" w:rsidRPr="002329D3">
              <w:rPr>
                <w:rFonts w:asciiTheme="minorHAnsi" w:hAnsiTheme="minorHAnsi" w:cstheme="minorHAnsi"/>
                <w:color w:val="000000"/>
              </w:rPr>
              <w:t>: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27D7651F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</w:p>
          <w:p w14:paraId="0D4F1462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2329D3">
              <w:rPr>
                <w:rFonts w:asciiTheme="minorHAnsi" w:hAnsiTheme="minorHAnsi" w:cstheme="minorHAnsi"/>
                <w:color w:val="000000"/>
                <w:lang w:val="en-US"/>
              </w:rPr>
              <w:t xml:space="preserve">IDEAM: </w:t>
            </w:r>
            <w:hyperlink r:id="rId11">
              <w:r w:rsidRPr="002329D3">
                <w:rPr>
                  <w:rFonts w:asciiTheme="minorHAnsi" w:hAnsiTheme="minorHAnsi" w:cstheme="minorHAnsi"/>
                  <w:color w:val="0563C1"/>
                  <w:u w:val="single"/>
                  <w:lang w:val="en-US"/>
                </w:rPr>
                <w:t>http://www.ideam.gov.co/</w:t>
              </w:r>
            </w:hyperlink>
          </w:p>
          <w:p w14:paraId="2DCDA278" w14:textId="38A7775D" w:rsidR="007E2295" w:rsidRPr="002329D3" w:rsidRDefault="003D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Sistema Geológico Colombiano: </w:t>
            </w:r>
            <w:hyperlink r:id="rId12">
              <w:r w:rsidRPr="002329D3">
                <w:rPr>
                  <w:rFonts w:asciiTheme="minorHAnsi" w:hAnsiTheme="minorHAnsi" w:cstheme="minorHAnsi"/>
                  <w:color w:val="0563C1"/>
                  <w:u w:val="single"/>
                </w:rPr>
                <w:t>https://www.sgc.gov.co/</w:t>
              </w:r>
            </w:hyperlink>
          </w:p>
          <w:p w14:paraId="44DEB3E4" w14:textId="77777777" w:rsidR="007E2295" w:rsidRPr="002329D3" w:rsidRDefault="007E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2EA80F4D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De acuerdo con esta información se deberá establecer las medidas de control. </w:t>
            </w:r>
          </w:p>
        </w:tc>
      </w:tr>
      <w:tr w:rsidR="007E2295" w:rsidRPr="002329D3" w14:paraId="26EA55FC" w14:textId="77777777">
        <w:trPr>
          <w:trHeight w:val="474"/>
        </w:trPr>
        <w:tc>
          <w:tcPr>
            <w:tcW w:w="11057" w:type="dxa"/>
            <w:gridSpan w:val="7"/>
          </w:tcPr>
          <w:p w14:paraId="784D94E5" w14:textId="526F7DEE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R</w:t>
            </w:r>
            <w:r w:rsidR="003D29C5" w:rsidRPr="002329D3">
              <w:rPr>
                <w:rFonts w:asciiTheme="minorHAnsi" w:hAnsiTheme="minorHAnsi" w:cstheme="minorHAnsi"/>
                <w:b/>
                <w:color w:val="000000"/>
              </w:rPr>
              <w:t>educción del riesgo</w:t>
            </w:r>
          </w:p>
          <w:p w14:paraId="53560AD4" w14:textId="77777777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De acuerdo con el evento se deben adquirir pólizas para garantizar la cobertura de las afectaciones generadas por la materialización de emergencias buscando la cobertura para los asistentes, bienes, servicios o medio ambiente. </w:t>
            </w:r>
          </w:p>
        </w:tc>
      </w:tr>
      <w:tr w:rsidR="007E2295" w:rsidRPr="002329D3" w14:paraId="7DBDB755" w14:textId="77777777">
        <w:trPr>
          <w:trHeight w:val="474"/>
        </w:trPr>
        <w:tc>
          <w:tcPr>
            <w:tcW w:w="11057" w:type="dxa"/>
            <w:gridSpan w:val="7"/>
          </w:tcPr>
          <w:p w14:paraId="06F17EC4" w14:textId="661DBE3F" w:rsidR="007E2295" w:rsidRPr="002329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color w:val="000000"/>
              </w:rPr>
            </w:pPr>
            <w:r w:rsidRPr="002329D3">
              <w:rPr>
                <w:rFonts w:asciiTheme="minorHAnsi" w:hAnsiTheme="minorHAnsi" w:cstheme="minorHAnsi"/>
                <w:color w:val="000000"/>
              </w:rPr>
              <w:t xml:space="preserve">Se crea </w:t>
            </w:r>
            <w:r w:rsidR="003D29C5" w:rsidRPr="002329D3">
              <w:rPr>
                <w:rFonts w:asciiTheme="minorHAnsi" w:hAnsiTheme="minorHAnsi" w:cstheme="minorHAnsi"/>
                <w:color w:val="000000"/>
              </w:rPr>
              <w:t xml:space="preserve">Anexo técnico 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a este documento donde se consolida los planes para mitigar las emergencias  y se entrega con una carta de referenciación a la alcaldía donde se </w:t>
            </w:r>
            <w:r w:rsidR="00982A9B" w:rsidRPr="002329D3">
              <w:rPr>
                <w:rFonts w:asciiTheme="minorHAnsi" w:hAnsiTheme="minorHAnsi" w:cstheme="minorHAnsi"/>
                <w:color w:val="000000"/>
              </w:rPr>
              <w:t>va a</w:t>
            </w:r>
            <w:r w:rsidRPr="002329D3">
              <w:rPr>
                <w:rFonts w:asciiTheme="minorHAnsi" w:hAnsiTheme="minorHAnsi" w:cstheme="minorHAnsi"/>
                <w:color w:val="000000"/>
              </w:rPr>
              <w:t xml:space="preserve"> tramitar el permiso para el desarrollo del evento. </w:t>
            </w:r>
          </w:p>
          <w:p w14:paraId="7998CCFD" w14:textId="40D60F57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de logística </w:t>
            </w:r>
          </w:p>
          <w:p w14:paraId="75FCF10E" w14:textId="6AEF4105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contra incendios </w:t>
            </w:r>
          </w:p>
          <w:p w14:paraId="03B89CB4" w14:textId="0CC30FD9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de atención medica-primeros auxilios </w:t>
            </w:r>
          </w:p>
          <w:p w14:paraId="5C60472F" w14:textId="6B882AEB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de evacuación </w:t>
            </w:r>
          </w:p>
          <w:p w14:paraId="7497ACD7" w14:textId="6B0738D3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de comunicaciones </w:t>
            </w:r>
          </w:p>
          <w:p w14:paraId="79CE9AFB" w14:textId="3CA97A73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de vigilancia </w:t>
            </w:r>
          </w:p>
          <w:p w14:paraId="061C7829" w14:textId="7AD6E789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Plan de refugio</w:t>
            </w:r>
          </w:p>
          <w:p w14:paraId="0D3A82CE" w14:textId="6118B596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>Plan de manejo de transito</w:t>
            </w:r>
          </w:p>
          <w:p w14:paraId="18B8DE5F" w14:textId="3D902B78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de manejo de niños y personas con discapacidad </w:t>
            </w:r>
          </w:p>
          <w:p w14:paraId="0737AB92" w14:textId="63F976D5" w:rsidR="007E2295" w:rsidRPr="002329D3" w:rsidRDefault="002329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2329D3">
              <w:rPr>
                <w:rFonts w:asciiTheme="minorHAnsi" w:hAnsiTheme="minorHAnsi" w:cstheme="minorHAnsi"/>
                <w:b/>
                <w:color w:val="000000"/>
              </w:rPr>
              <w:t xml:space="preserve">Plan de mantenimiento </w:t>
            </w:r>
          </w:p>
        </w:tc>
      </w:tr>
    </w:tbl>
    <w:p w14:paraId="722F3A07" w14:textId="77777777" w:rsidR="007E2295" w:rsidRDefault="007E229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7E2295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88C0" w14:textId="77777777" w:rsidR="004D0307" w:rsidRDefault="004D0307">
      <w:pPr>
        <w:spacing w:after="0" w:line="240" w:lineRule="auto"/>
      </w:pPr>
      <w:r>
        <w:separator/>
      </w:r>
    </w:p>
  </w:endnote>
  <w:endnote w:type="continuationSeparator" w:id="0">
    <w:p w14:paraId="37A1302B" w14:textId="77777777" w:rsidR="004D0307" w:rsidRDefault="004D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59E8" w14:textId="77777777" w:rsidR="004D0307" w:rsidRDefault="004D0307">
      <w:pPr>
        <w:spacing w:after="0" w:line="240" w:lineRule="auto"/>
      </w:pPr>
      <w:r>
        <w:separator/>
      </w:r>
    </w:p>
  </w:footnote>
  <w:footnote w:type="continuationSeparator" w:id="0">
    <w:p w14:paraId="33741956" w14:textId="77777777" w:rsidR="004D0307" w:rsidRDefault="004D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1E846" w14:textId="77777777" w:rsidR="007E2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FICHA </w:t>
    </w:r>
    <w:r>
      <w:t>TÉCNICA</w:t>
    </w:r>
    <w:r>
      <w:rPr>
        <w:color w:val="000000"/>
      </w:rPr>
      <w:t xml:space="preserve"> PLAN DE EMERGENCIAS Y CONTINGENCIAS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0D8"/>
    <w:multiLevelType w:val="multilevel"/>
    <w:tmpl w:val="BDDC335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EC0"/>
    <w:multiLevelType w:val="multilevel"/>
    <w:tmpl w:val="31281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D243C4"/>
    <w:multiLevelType w:val="multilevel"/>
    <w:tmpl w:val="092C4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88521">
    <w:abstractNumId w:val="0"/>
  </w:num>
  <w:num w:numId="2" w16cid:durableId="321544696">
    <w:abstractNumId w:val="1"/>
  </w:num>
  <w:num w:numId="3" w16cid:durableId="27259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95"/>
    <w:rsid w:val="002329D3"/>
    <w:rsid w:val="0035502E"/>
    <w:rsid w:val="003D29C5"/>
    <w:rsid w:val="004D0307"/>
    <w:rsid w:val="007E2295"/>
    <w:rsid w:val="00982A9B"/>
    <w:rsid w:val="00EF3940"/>
    <w:rsid w:val="00E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811F"/>
  <w15:docId w15:val="{A3DE5C12-8E53-C244-9EE8-95AF243B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F2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E94"/>
  </w:style>
  <w:style w:type="paragraph" w:styleId="Piedepgina">
    <w:name w:val="footer"/>
    <w:basedOn w:val="Normal"/>
    <w:link w:val="PiedepginaCar"/>
    <w:uiPriority w:val="99"/>
    <w:unhideWhenUsed/>
    <w:rsid w:val="006F2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E94"/>
  </w:style>
  <w:style w:type="paragraph" w:styleId="Prrafodelista">
    <w:name w:val="List Paragraph"/>
    <w:basedOn w:val="Normal"/>
    <w:uiPriority w:val="34"/>
    <w:qFormat/>
    <w:rsid w:val="006F2E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023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23A8"/>
    <w:rPr>
      <w:color w:val="605E5C"/>
      <w:shd w:val="clear" w:color="auto" w:fill="E1DFDD"/>
    </w:rPr>
  </w:style>
  <w:style w:type="paragraph" w:customStyle="1" w:styleId="Default">
    <w:name w:val="Default"/>
    <w:rsid w:val="008A05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gc.gov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deam.gov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Eh4RXH1wkuVpWhqcLbrzGTJ1w==">AMUW2mUriqkIPgsiGwhr/D1agirAeuf12pubYZrjpCNweHwDEuQvfV3ZyDNShyRF6v+Wu3zxRAHN49cVywmAPv7S/K7zaXD5hh/fG21vHMA0vR+mnT2pIpo=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Maria Luisa Martinez</cp:lastModifiedBy>
  <cp:revision>3</cp:revision>
  <dcterms:created xsi:type="dcterms:W3CDTF">2022-09-20T19:31:00Z</dcterms:created>
  <dcterms:modified xsi:type="dcterms:W3CDTF">2022-09-21T21:32:00Z</dcterms:modified>
</cp:coreProperties>
</file>