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ENTIDADES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Profissional: 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idProfissional : Long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 :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crm :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email :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senha :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especialidade :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Paciente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idPaciente : Long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nome :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cpf :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telefone : String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email : String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senha: String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idConsulta : Long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: Date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idProfissional</w:t>
      </w:r>
      <w:r w:rsidDel="00000000" w:rsidR="00000000" w:rsidRPr="00000000">
        <w:rPr>
          <w:rtl w:val="0"/>
        </w:rPr>
        <w:t xml:space="preserve"> : Profissional 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idPaciente :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valorConsulta : Double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