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both"/>
      </w:pPr>
      <w:r>
        <w:rPr>
          <w:rFonts w:ascii="Times New Roman" w:hAnsi="Times New Roman" w:cs="Times New Roman"/>
          <w:b w:val="0"/>
          <w:color w:val="000000"/>
          <w:sz w:val="28"/>
        </w:rPr>
        <w:t>Министерство науки и высшего образования Российской Федерации</w:t>
      </w:r>
    </w:p>
    <w:p>
      <w:pPr>
        <w:spacing w:line="360" w:lineRule="auto"/>
        <w:ind w:firstLine="0"/>
        <w:jc w:val="both"/>
      </w:pPr>
      <w:r>
        <w:rPr>
          <w:rFonts w:ascii="Times New Roman" w:hAnsi="Times New Roman" w:cs="Times New Roman"/>
          <w:b w:val="0"/>
          <w:color w:val="000000"/>
          <w:sz w:val="28"/>
        </w:rPr>
        <w:t>Федеральное государственное бюджетное образовательное учреждение</w:t>
      </w:r>
    </w:p>
    <w:p>
      <w:pPr>
        <w:spacing w:line="360" w:lineRule="auto"/>
        <w:ind w:firstLine="0"/>
        <w:jc w:val="both"/>
      </w:pPr>
      <w:r>
        <w:rPr>
          <w:rFonts w:ascii="Times New Roman" w:hAnsi="Times New Roman" w:cs="Times New Roman"/>
          <w:b w:val="0"/>
          <w:color w:val="000000"/>
          <w:sz w:val="28"/>
        </w:rPr>
        <w:t>Высшего образования</w:t>
      </w:r>
    </w:p>
    <w:p>
      <w:pPr>
        <w:spacing w:line="360" w:lineRule="auto"/>
        <w:ind w:firstLine="0"/>
        <w:jc w:val="both"/>
      </w:pPr>
      <w:r>
        <w:rPr>
          <w:rFonts w:ascii="Times New Roman" w:hAnsi="Times New Roman" w:cs="Times New Roman"/>
          <w:b/>
          <w:color w:val="000000"/>
          <w:sz w:val="28"/>
        </w:rPr>
        <w:t>«САНКТ-ПЕТЕРБУРГСКИЙ ГОСУДАРСТВЕННЫЙ ЭЛЕКТРОТЕХНИЧЕСКИЙ</w:t>
      </w:r>
    </w:p>
    <w:p>
      <w:pPr>
        <w:spacing w:line="360" w:lineRule="auto"/>
        <w:ind w:firstLine="0"/>
        <w:jc w:val="both"/>
      </w:pPr>
      <w:r>
        <w:rPr>
          <w:rFonts w:ascii="Times New Roman" w:hAnsi="Times New Roman" w:cs="Times New Roman"/>
          <w:b/>
          <w:color w:val="000000"/>
          <w:sz w:val="28"/>
        </w:rPr>
        <w:t>УНИВЕРСИТЕТ «ЛЭТИ» им. В.И. Ульянова (Ленина)»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t>Кафедра электротехнологических установок и систем</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color w:val="000000"/>
          <w:sz w:val="28"/>
        </w:rPr>
        <w:t>ВЫПУСКНАЯ КВАЛИФИКАЦИОННАЯ РАБОТА</w:t>
      </w:r>
    </w:p>
    <w:p>
      <w:pPr>
        <w:spacing w:line="360" w:lineRule="auto"/>
        <w:ind w:firstLine="0"/>
        <w:jc w:val="both"/>
      </w:pPr>
      <w:r>
        <w:rPr>
          <w:rFonts w:ascii="Times New Roman" w:hAnsi="Times New Roman" w:cs="Times New Roman"/>
          <w:b w:val="0"/>
          <w:color w:val="000000"/>
          <w:sz w:val="28"/>
        </w:rPr>
        <w:t>(БАКАЛАВРСКАЯ РАБОТА)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t>На тему:</w:t>
      </w:r>
    </w:p>
    <w:p>
      <w:pPr>
        <w:spacing w:line="360" w:lineRule="auto"/>
        <w:ind w:firstLine="0"/>
        <w:jc w:val="both"/>
      </w:pPr>
      <w:r>
        <w:rPr>
          <w:rFonts w:ascii="Times New Roman" w:hAnsi="Times New Roman" w:cs="Times New Roman"/>
          <w:b/>
          <w:color w:val="000000"/>
          <w:sz w:val="28"/>
        </w:rPr>
        <w:t>«Повышение энергоэффективности систем жизнеобеспечения кинозала</w:t>
      </w:r>
    </w:p>
    <w:p>
      <w:pPr>
        <w:spacing w:line="360" w:lineRule="auto"/>
        <w:ind w:firstLine="0"/>
        <w:jc w:val="both"/>
      </w:pPr>
      <w:r>
        <w:rPr>
          <w:rFonts w:ascii="Times New Roman" w:hAnsi="Times New Roman" w:cs="Times New Roman"/>
          <w:b/>
          <w:color w:val="000000"/>
          <w:sz w:val="28"/>
        </w:rPr>
        <w:t>С контролем концентрации CO2 с целью уменьшения электропотребления»</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sz w:val="28"/>
          <w:color w:val="000000"/>
        </w:rPr>
        <w:t>Направление подготовки: 13.03.02 - Электроэнергетика и электротехника</w:t>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val="0"/>
          <w:color w:val="000000"/>
          <w:sz w:val="28"/>
        </w:rPr>
      </w:r>
    </w:p>
    <w:p>
      <w:pPr>
        <w:spacing w:line="360" w:lineRule="auto"/>
        <w:ind w:firstLine="0"/>
        <w:jc w:val="both"/>
      </w:pPr>
      <w:r>
        <w:rPr>
          <w:rFonts w:ascii="Times New Roman" w:hAnsi="Times New Roman" w:cs="Times New Roman"/>
          <w:b/>
          <w:color w:val="000000"/>
          <w:sz w:val="28"/>
        </w:rPr>
        <w:t>Санкт-Петербург - 2025</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СОДЕРЖАНИЕ</w:t>
      </w:r>
    </w:p>
    <w:p>
      <w:pPr>
        <w:spacing w:line="360" w:lineRule="auto"/>
        <w:ind w:firstLine="0"/>
        <w:jc w:val="both"/>
      </w:pPr>
      <w:r>
        <w:rPr>
          <w:rFonts w:ascii="Times New Roman" w:hAnsi="Times New Roman" w:cs="Times New Roman"/>
          <w:color w:val="000000"/>
          <w:sz w:val="28"/>
        </w:rPr>
        <w:t>Введение.............................................................3</w:t>
      </w:r>
    </w:p>
    <w:p>
      <w:pPr>
        <w:spacing w:line="360" w:lineRule="auto"/>
        <w:ind w:firstLine="0"/>
        <w:jc w:val="both"/>
      </w:pPr>
      <w:r>
        <w:rPr>
          <w:rFonts w:ascii="Times New Roman" w:hAnsi="Times New Roman" w:cs="Times New Roman"/>
          <w:sz w:val="28"/>
          <w:szCs w:val="28"/>
          <w:color w:val="000000"/>
        </w:rPr>
        <w:t>1 Теоретические и технические основы энергоэффективности кинозалов..6</w:t>
      </w:r>
    </w:p>
    <w:p>
      <w:pPr>
        <w:pStyle w:val="Heading1"/>
        <w:jc w:val="center"/>
      </w:pPr>
      <w:r>
        <w:t>1 ТЕОРЕТИЧЕСКИЕ И ТЕХНИЧЕСКИЕ ОСНОВЫ ЭНЕРГОЭФФЕКТИВНОСТИ КИНОЗАЛОВ</w:t>
      </w:r>
    </w:p>
    <w:p>
      <w:pPr>
        <w:spacing w:line="360" w:lineRule="auto"/>
        <w:ind w:firstLine="0"/>
        <w:jc w:val="both"/>
      </w:pPr>
      <w:r>
        <w:rPr>
          <w:rFonts w:ascii="Times New Roman" w:hAnsi="Times New Roman" w:cs="Times New Roman"/>
          <w:sz w:val="28"/>
          <w:color w:val="000000"/>
        </w:rPr>
        <w:t>1.1 Общие сведения об энергоэффективности кинозалов.................6</w:t>
      </w:r>
    </w:p>
    <w:p>
      <w:pPr>
        <w:spacing w:line="360" w:lineRule="auto"/>
        <w:ind w:firstLine="0"/>
        <w:jc w:val="both"/>
      </w:pPr>
      <w:r>
        <w:rPr>
          <w:rFonts w:ascii="Times New Roman" w:hAnsi="Times New Roman" w:cs="Times New Roman"/>
          <w:sz w:val="28"/>
          <w:color w:val="000000"/>
        </w:rPr>
        <w:t>1.2 Системы жизнеобеспечения кинозалов, их разновидности и функции..9</w:t>
      </w:r>
    </w:p>
    <w:p>
      <w:pPr>
        <w:spacing w:line="360" w:lineRule="auto"/>
        <w:ind w:firstLine="0"/>
        <w:jc w:val="both"/>
      </w:pPr>
      <w:r>
        <w:rPr>
          <w:rFonts w:ascii="Times New Roman" w:hAnsi="Times New Roman" w:cs="Times New Roman"/>
          <w:sz w:val="28"/>
          <w:color w:val="000000"/>
        </w:rPr>
        <w:t>1.3 Структура и динамика электропотребления систем жизнеобеспечения.15</w:t>
      </w:r>
    </w:p>
    <w:p>
      <w:pPr>
        <w:spacing w:line="360" w:lineRule="auto"/>
        <w:ind w:firstLine="0"/>
        <w:jc w:val="both"/>
      </w:pPr>
      <w:r>
        <w:rPr>
          <w:rFonts w:ascii="Times New Roman" w:hAnsi="Times New Roman" w:cs="Times New Roman"/>
          <w:sz w:val="28"/>
          <w:color w:val="000000"/>
        </w:rPr>
        <w:t>1.4 Нормативно-правовая база в области энергосбережения............20</w:t>
      </w:r>
    </w:p>
    <w:p>
      <w:pPr>
        <w:spacing w:line="360" w:lineRule="auto"/>
        <w:ind w:firstLine="0"/>
        <w:jc w:val="both"/>
      </w:pPr>
      <w:r>
        <w:rPr>
          <w:rFonts w:ascii="Times New Roman" w:hAnsi="Times New Roman" w:cs="Times New Roman"/>
          <w:sz w:val="28"/>
          <w:szCs w:val="28"/>
          <w:color w:val="000000"/>
        </w:rPr>
        <w:t>2 Моделирование мероприятий по снижению электропотребления систем....</w:t>
      </w:r>
    </w:p>
    <w:p>
      <w:pPr>
        <w:spacing w:line="360" w:lineRule="auto"/>
        <w:ind w:firstLine="0"/>
        <w:jc w:val="both"/>
      </w:pPr>
      <w:r>
        <w:rPr>
          <w:rFonts w:ascii="Times New Roman" w:hAnsi="Times New Roman" w:cs="Times New Roman"/>
          <w:sz w:val="28"/>
          <w:szCs w:val="28"/>
          <w:color w:val="000000"/>
        </w:rPr>
        <w:t>Жизнеобеспечения кинозала в программе OpenStudio...............27</w:t>
      </w:r>
    </w:p>
    <w:p>
      <w:pPr>
        <w:spacing w:line="360" w:lineRule="auto"/>
        <w:ind w:firstLine="0"/>
        <w:jc w:val="both"/>
      </w:pPr>
      <w:r>
        <w:rPr>
          <w:rFonts w:ascii="Times New Roman" w:hAnsi="Times New Roman" w:cs="Times New Roman"/>
          <w:sz w:val="28"/>
          <w:color w:val="000000"/>
        </w:rPr>
        <w:t>2.1 Общие сведения и фронт работ...................................27</w:t>
      </w:r>
    </w:p>
    <w:p>
      <w:pPr>
        <w:spacing w:line="360" w:lineRule="auto"/>
        <w:ind w:firstLine="0"/>
        <w:jc w:val="both"/>
      </w:pPr>
      <w:r>
        <w:rPr>
          <w:rFonts w:ascii="Times New Roman" w:hAnsi="Times New Roman" w:cs="Times New Roman"/>
          <w:sz w:val="28"/>
          <w:color w:val="000000"/>
        </w:rPr>
        <w:t>2.2 Описание объекта исследования, его характеристики и особенности.29</w:t>
      </w:r>
    </w:p>
    <w:p>
      <w:pPr>
        <w:spacing w:line="360" w:lineRule="auto"/>
        <w:ind w:firstLine="0"/>
        <w:jc w:val="both"/>
      </w:pPr>
      <w:r>
        <w:rPr>
          <w:rFonts w:ascii="Times New Roman" w:hAnsi="Times New Roman" w:cs="Times New Roman"/>
          <w:sz w:val="28"/>
          <w:color w:val="000000"/>
        </w:rPr>
        <w:t>2.3 Исходные данные для расчёта, внешние факторы и условия.........31</w:t>
      </w:r>
    </w:p>
    <w:p>
      <w:pPr>
        <w:spacing w:line="360" w:lineRule="auto"/>
        <w:ind w:firstLine="0"/>
        <w:jc w:val="both"/>
      </w:pPr>
      <w:r>
        <w:rPr>
          <w:rFonts w:ascii="Times New Roman" w:hAnsi="Times New Roman" w:cs="Times New Roman"/>
          <w:sz w:val="28"/>
          <w:szCs w:val="28"/>
          <w:color w:val="000000"/>
        </w:rPr>
        <w:t>2.4 Базовое проектное решение и создание модели кинозала в OpenStudio.33</w:t>
      </w:r>
    </w:p>
    <w:p>
      <w:pPr>
        <w:spacing w:line="360" w:lineRule="auto"/>
        <w:ind w:firstLine="0"/>
        <w:jc w:val="both"/>
      </w:pPr>
      <w:r>
        <w:rPr>
          <w:rFonts w:ascii="Times New Roman" w:hAnsi="Times New Roman" w:cs="Times New Roman"/>
          <w:sz w:val="28"/>
          <w:color w:val="000000"/>
        </w:rPr>
        <w:t>2.5 Рассматриваемые методы снижения электропотребления.............37</w:t>
      </w:r>
    </w:p>
    <w:p>
      <w:pPr>
        <w:spacing w:line="360" w:lineRule="auto"/>
        <w:ind w:firstLine="0"/>
        <w:jc w:val="both"/>
      </w:pPr>
      <w:r>
        <w:rPr>
          <w:rFonts w:ascii="Times New Roman" w:hAnsi="Times New Roman" w:cs="Times New Roman"/>
          <w:sz w:val="28"/>
          <w:color w:val="000000"/>
        </w:rPr>
        <w:t>2.5.1 Внедрение электрического роторного рекуператора повышенной эффективности.37</w:t>
      </w:r>
    </w:p>
    <w:p>
      <w:pPr>
        <w:spacing w:line="360" w:lineRule="auto"/>
        <w:ind w:firstLine="0"/>
        <w:jc w:val="both"/>
      </w:pPr>
      <w:r>
        <w:rPr>
          <w:rFonts w:ascii="Times New Roman" w:hAnsi="Times New Roman" w:cs="Times New Roman"/>
          <w:sz w:val="28"/>
          <w:color w:val="000000"/>
        </w:rPr>
        <w:t>2.5.2 Внедрение электрического теплового насоса «воздух-воздух»....43</w:t>
      </w:r>
    </w:p>
    <w:p>
      <w:pPr>
        <w:spacing w:line="360" w:lineRule="auto"/>
        <w:ind w:firstLine="0"/>
        <w:jc w:val="both"/>
      </w:pPr>
      <w:r>
        <w:rPr>
          <w:rFonts w:ascii="Times New Roman" w:hAnsi="Times New Roman" w:cs="Times New Roman"/>
          <w:sz w:val="28"/>
          <w:color w:val="000000"/>
        </w:rPr>
        <w:t>2.5.3 Автоматическое управление воздухообменом с датчиками CO2.....48</w:t>
      </w:r>
    </w:p>
    <w:p>
      <w:pPr>
        <w:spacing w:line="360" w:lineRule="auto"/>
        <w:ind w:firstLine="0"/>
        <w:jc w:val="both"/>
      </w:pPr>
      <w:r>
        <w:rPr>
          <w:rFonts w:ascii="Times New Roman" w:hAnsi="Times New Roman" w:cs="Times New Roman"/>
          <w:sz w:val="28"/>
          <w:color w:val="000000"/>
        </w:rPr>
        <w:t>2.6 Комбинированные системы........................................56</w:t>
      </w:r>
    </w:p>
    <w:p>
      <w:pPr>
        <w:spacing w:line="360" w:lineRule="auto"/>
        <w:ind w:firstLine="0"/>
        <w:jc w:val="both"/>
      </w:pPr>
      <w:r>
        <w:rPr>
          <w:rFonts w:ascii="Times New Roman" w:hAnsi="Times New Roman" w:cs="Times New Roman"/>
          <w:sz w:val="28"/>
          <w:szCs w:val="28"/>
          <w:color w:val="000000"/>
        </w:rPr>
        <w:t>3 Оценка результатов моделирования.................................59</w:t>
      </w:r>
    </w:p>
    <w:p>
      <w:pPr>
        <w:spacing w:line="360" w:lineRule="auto"/>
        <w:ind w:firstLine="0"/>
        <w:jc w:val="both"/>
      </w:pPr>
      <w:r>
        <w:rPr>
          <w:rFonts w:ascii="Times New Roman" w:hAnsi="Times New Roman" w:cs="Times New Roman"/>
          <w:sz w:val="28"/>
          <w:color w:val="000000"/>
        </w:rPr>
        <w:t>3.1 Сравнительный анализ методов...................................59</w:t>
      </w:r>
    </w:p>
    <w:p>
      <w:pPr>
        <w:spacing w:line="360" w:lineRule="auto"/>
        <w:ind w:firstLine="0"/>
        <w:jc w:val="both"/>
      </w:pPr>
      <w:r>
        <w:rPr>
          <w:rFonts w:ascii="Times New Roman" w:hAnsi="Times New Roman" w:cs="Times New Roman"/>
          <w:sz w:val="28"/>
          <w:color w:val="000000"/>
        </w:rPr>
        <w:t>3.2 Анализ экономической и энергетической целесообразности.........62</w:t>
      </w:r>
    </w:p>
    <w:p>
      <w:pPr>
        <w:spacing w:line="360" w:lineRule="auto"/>
        <w:ind w:firstLine="0"/>
        <w:jc w:val="both"/>
      </w:pPr>
      <w:r>
        <w:rPr>
          <w:rFonts w:ascii="Times New Roman" w:hAnsi="Times New Roman" w:cs="Times New Roman"/>
          <w:sz w:val="28"/>
          <w:color w:val="000000"/>
        </w:rPr>
        <w:t>3.3 Расчёт основных показателей эффективности......................66</w:t>
      </w:r>
    </w:p>
    <w:p>
      <w:pPr>
        <w:spacing w:line="360" w:lineRule="auto"/>
        <w:ind w:firstLine="0"/>
        <w:jc w:val="both"/>
      </w:pPr>
      <w:r>
        <w:rPr>
          <w:rFonts w:ascii="Times New Roman" w:hAnsi="Times New Roman" w:cs="Times New Roman"/>
          <w:sz w:val="28"/>
          <w:szCs w:val="28"/>
          <w:color w:val="000000"/>
        </w:rPr>
        <w:t>4 Разработка автоматизации системы контроля концентрации CO2.......70</w:t>
      </w:r>
    </w:p>
    <w:p>
      <w:pPr>
        <w:spacing w:line="360" w:lineRule="auto"/>
        <w:ind w:firstLine="0"/>
        <w:jc w:val="both"/>
      </w:pPr>
      <w:r>
        <w:rPr>
          <w:rFonts w:ascii="Times New Roman" w:hAnsi="Times New Roman" w:cs="Times New Roman"/>
          <w:sz w:val="28"/>
          <w:color w:val="000000"/>
        </w:rPr>
        <w:t>4.1 Функциональные требования и алгоритмы работы системы...........70</w:t>
      </w:r>
    </w:p>
    <w:p>
      <w:pPr>
        <w:spacing w:line="360" w:lineRule="auto"/>
        <w:ind w:firstLine="0"/>
        <w:jc w:val="both"/>
      </w:pPr>
      <w:r>
        <w:rPr>
          <w:rFonts w:ascii="Times New Roman" w:hAnsi="Times New Roman" w:cs="Times New Roman"/>
          <w:sz w:val="28"/>
          <w:color w:val="000000"/>
        </w:rPr>
        <w:t>4.2 Структурная схема автоматизации................................73</w:t>
      </w:r>
    </w:p>
    <w:p>
      <w:pPr>
        <w:spacing w:line="360" w:lineRule="auto"/>
        <w:ind w:firstLine="0"/>
        <w:jc w:val="both"/>
      </w:pPr>
      <w:r>
        <w:rPr>
          <w:rFonts w:ascii="Times New Roman" w:hAnsi="Times New Roman" w:cs="Times New Roman"/>
          <w:sz w:val="28"/>
          <w:color w:val="000000"/>
        </w:rPr>
        <w:t>4.3 Схемы подключения датчиков и исполнительных устройств..........75</w:t>
      </w:r>
    </w:p>
    <w:p>
      <w:pPr>
        <w:spacing w:line="360" w:lineRule="auto"/>
        <w:ind w:firstLine="0"/>
        <w:jc w:val="both"/>
      </w:pPr>
      <w:r>
        <w:rPr>
          <w:rFonts w:ascii="Times New Roman" w:hAnsi="Times New Roman" w:cs="Times New Roman"/>
          <w:sz w:val="28"/>
          <w:color w:val="000000"/>
        </w:rPr>
        <w:t>4.4 Реализация системы управления в среде Node-RED.................77</w:t>
      </w:r>
    </w:p>
    <w:p>
      <w:pPr>
        <w:spacing w:line="360" w:lineRule="auto"/>
        <w:ind w:firstLine="0"/>
        <w:jc w:val="both"/>
      </w:pPr>
      <w:r>
        <w:rPr>
          <w:rFonts w:ascii="Times New Roman" w:hAnsi="Times New Roman" w:cs="Times New Roman"/>
          <w:color w:val="000000"/>
          <w:sz w:val="28"/>
        </w:rPr>
        <w:t>Заключение..........................................................83</w:t>
      </w:r>
    </w:p>
    <w:p>
      <w:pPr>
        <w:spacing w:line="360" w:lineRule="auto"/>
        <w:ind w:firstLine="0"/>
        <w:jc w:val="both"/>
      </w:pPr>
      <w:r>
        <w:rPr>
          <w:rFonts w:ascii="Times New Roman" w:hAnsi="Times New Roman" w:cs="Times New Roman"/>
          <w:color w:val="000000"/>
          <w:sz w:val="28"/>
        </w:rPr>
        <w:t>Список используемых источников......................................85</w:t>
      </w:r>
    </w:p>
    <w:p>
      <w:pPr>
        <w:jc w:val="both"/>
      </w:pPr>
      <w:r>
        <w:rPr>
          <w:rFonts w:ascii="Times New Roman" w:hAnsi="Times New Roman" w:cs="Times New Roman"/>
          <w:color w:val="000000"/>
          <w:sz w:val="28"/>
        </w:rPr>
        <w:br w:type="page"/>
      </w:r>
    </w:p>
    <w:p>
      <w:pPr>
        <w:spacing w:line="360" w:lineRule="auto"/>
        <w:ind w:firstLine="709"/>
        <w:jc w:val="both"/>
      </w:pPr>
      <w:r>
        <w:rPr>
          <w:rFonts w:ascii="Times New Roman" w:hAnsi="Times New Roman" w:cs="Times New Roman"/>
          <w:b/>
          <w:color w:val="000000"/>
          <w:sz w:val="28"/>
        </w:rPr>
        <w:t xml:space="preserve">Тема: </w:t>
      </w:r>
      <w:r>
        <w:rPr>
          <w:rFonts w:ascii="Times New Roman" w:hAnsi="Times New Roman" w:cs="Times New Roman"/>
          <w:color w:val="000000"/>
          <w:sz w:val="28"/>
        </w:rPr>
        <w:t xml:space="preserve">«Повышение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систем жизнеобеспечения кинозала с целью уменьшения электропотребления»</w:t>
      </w:r>
    </w:p>
    <w:p>
      <w:pPr>
        <w:spacing w:line="360" w:lineRule="auto"/>
        <w:ind w:firstLine="709"/>
        <w:jc w:val="both"/>
      </w:pPr>
      <w:r>
        <w:rPr>
          <w:rFonts w:ascii="Times New Roman" w:hAnsi="Times New Roman" w:cs="Times New Roman"/>
          <w:sz w:val="28"/>
          <w:szCs w:val="28"/>
          <w:color w:val="000000"/>
        </w:rPr>
        <w:t>Введение</w:t>
      </w:r>
    </w:p>
    <w:p>
      <w:pPr>
        <w:spacing w:line="360" w:lineRule="auto"/>
        <w:ind w:firstLine="709"/>
        <w:jc w:val="both"/>
      </w:pPr>
      <w:r>
        <w:rPr>
          <w:rFonts w:ascii="Times New Roman" w:hAnsi="Times New Roman" w:cs="Times New Roman"/>
          <w:sz w:val="28"/>
          <w:szCs w:val="28"/>
          <w:color w:val="000000"/>
        </w:rPr>
        <w:t>Вопрос снижения энергопотребления в России стоит конкретно: по данным Росстата за 2023 год, здания и сооружения потребляют около 33 % всей производимой электроэнергии, из которых примерно 40 % расходуется на системы вентиляции, отопления и кондиционирования. Только в Санкт-Петербурге работает более 50 кинотеатров с суммарным числом залов свыше 200; каждый большой зал с производительностью вентиляции 4000-6000 м3/ч потребляет 30-50 тыс. кВт*ч в год только на вентиляцию. При переходе на DCV-управление, по данным европейских операторов кинотеатров, потребление снижается на 40-60 % без ущерба для качества воздуха.</w:t>
      </w:r>
    </w:p>
    <w:p>
      <w:pPr>
        <w:spacing w:line="360" w:lineRule="auto"/>
        <w:ind w:firstLine="709"/>
        <w:jc w:val="both"/>
      </w:pPr>
      <w:r>
        <w:rPr>
          <w:rFonts w:ascii="Times New Roman" w:hAnsi="Times New Roman" w:cs="Times New Roman"/>
          <w:sz w:val="28"/>
          <w:szCs w:val="28"/>
          <w:color w:val="000000"/>
        </w:rPr>
        <w:t>Так как на них приходится основная доля электропотребления в помещениях с переменной, но предсказуемой посещаемостью [1], а управление микроклиматом таких объектов часто формулируется как задача минимизации суммарных энергозатрат при соблюдении жестких ограничений по температурному и влажностному режиму, качеству воздуха и техническим возможностям оборудования, ключевым направлением исследований является оптимизация алгоритмов и графиков работы систем ОВК [2]. Но хотя предлагаемых решений становится все больше и больше, глобальной проблемой остается расхождение между теоретическими оптимизационными моделями и их практическим внедрением [3] при реальных эксплуатационных условиях, поэтому, зачастую, эксплуатируемые системы жизнеобеспечения кинозалов до сих пор находятся в морально устаревшем состоянии и не имеют современных средств автоматизации и регулирования, что приводит к значительным энергопотерям.</w:t>
      </w:r>
    </w:p>
    <w:p>
      <w:pPr>
        <w:spacing w:line="360" w:lineRule="auto"/>
        <w:ind w:firstLine="709"/>
        <w:jc w:val="both"/>
      </w:pPr>
      <w:r>
        <w:rPr>
          <w:rFonts w:ascii="Times New Roman" w:hAnsi="Times New Roman" w:cs="Times New Roman"/>
          <w:sz w:val="28"/>
          <w:szCs w:val="28"/>
          <w:color w:val="000000"/>
        </w:rPr>
        <w:t>Решение задач энергосбережения в зрительных залах кинотеатров осложняется специфическим режимом заполнения: зал работает в цикле «полная нагрузка - пустой зал» с частотой 3-4 раза в сутки. Базовая вентиляция (постоянный 100% расход) тратит столько же энергии во время сеанса, сколько и в пустом зале - что очевидно избыточно. Именно эта неэффективность и является главным объектом исследования данной работы.</w:t>
      </w:r>
    </w:p>
    <w:p>
      <w:pPr>
        <w:spacing w:line="360" w:lineRule="auto"/>
        <w:ind w:firstLine="709"/>
        <w:jc w:val="both"/>
      </w:pPr>
      <w:r>
        <w:rPr>
          <w:rFonts w:ascii="Times New Roman" w:hAnsi="Times New Roman" w:cs="Times New Roman"/>
          <w:sz w:val="28"/>
          <w:szCs w:val="28"/>
          <w:color w:val="000000"/>
        </w:rPr>
        <w:t>Зарубежная литература по энергосбережению в зданиях достаточно обширна: только в базе Scopus за 2020-2025 годы по запросу "cinema ventilation energy" насчитывается более 120 статей. Основная их часть посвящена торговым центрам, офисам и школам - объектам с более равномерным режимом заполнения. Кинотеатры упоминаются в 12-15 % исследований и, как правило, как один из кейсов в сравнительных исследованиях. Специализированных работ именно по кинозалам Санкт-Петербурга в открытом доступе найти не удалось, что подтверждает актуальность данной ВКР.</w:t>
      </w:r>
    </w:p>
    <w:p>
      <w:pPr>
        <w:spacing w:line="360" w:lineRule="auto"/>
        <w:ind w:firstLine="709"/>
        <w:jc w:val="both"/>
      </w:pPr>
      <w:r>
        <w:rPr>
          <w:rFonts w:ascii="Times New Roman" w:hAnsi="Times New Roman" w:cs="Times New Roman"/>
          <w:sz w:val="28"/>
          <w:b/>
        </w:rPr>
        <w:t xml:space="preserve">Цель работы - </w:t>
      </w:r>
      <w:r>
        <w:rPr>
          <w:rFonts w:ascii="Times New Roman" w:hAnsi="Times New Roman" w:cs="Times New Roman"/>
          <w:sz w:val="28"/>
        </w:rPr>
        <w:t xml:space="preserve">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p>
    <w:p>
      <w:pPr>
        <w:spacing w:line="360" w:lineRule="auto"/>
        <w:ind w:firstLine="709"/>
        <w:jc w:val="both"/>
      </w:pPr>
      <w:r>
        <w:rPr>
          <w:rFonts w:ascii="Times New Roman" w:hAnsi="Times New Roman" w:cs="Times New Roman"/>
          <w:sz w:val="28"/>
          <w:b/>
        </w:rPr>
        <w:t xml:space="preserve">Для достижения цели решены следующие задачи:</w:t>
      </w:r>
      <w:r>
        <w:rPr>
          <w:rFonts w:ascii="Times New Roman" w:hAnsi="Times New Roman" w:cs="Times New Roman"/>
          <w:sz w:val="28"/>
        </w:rPr>
        <w:t xml:space="preserve"/>
      </w:r>
    </w:p>
    <w:p>
      <w:pPr>
        <w:spacing w:line="360" w:lineRule="auto"/>
        <w:ind w:firstLine="709"/>
        <w:jc w:val="both"/>
      </w:pPr>
      <w:r>
        <w:rPr>
          <w:rFonts w:ascii="Times New Roman" w:hAnsi="Times New Roman" w:cs="Times New Roman"/>
          <w:sz w:val="28"/>
        </w:rPr>
        <w:t>1. Проанализированы системы жизнеобеспечения кинозалов, структура их электропотребления и нормативные требования к энергосбережению в общественных зданиях.</w:t>
      </w:r>
    </w:p>
    <w:p>
      <w:pPr>
        <w:spacing w:line="360" w:lineRule="auto"/>
        <w:ind w:firstLine="709"/>
        <w:jc w:val="both"/>
      </w:pPr>
      <w:r>
        <w:rPr>
          <w:rFonts w:ascii="Times New Roman" w:hAnsi="Times New Roman" w:cs="Times New Roman"/>
          <w:sz w:val="28"/>
        </w:rPr>
        <w:t>2. Создана расчётная модель в OpenStudio и выполнено почасовое моделирование шести сценариев за полный календарный год: базового и пяти альтернативных - с роторным рекуператором КПД 85 %, тепловым насосом «воздух-воздух», DCV-управлением и двумя комбинациями.</w:t>
      </w:r>
    </w:p>
    <w:p>
      <w:pPr>
        <w:spacing w:line="360" w:lineRule="auto"/>
        <w:ind w:firstLine="709"/>
        <w:jc w:val="both"/>
      </w:pPr>
      <w:r>
        <w:rPr>
          <w:rFonts w:ascii="Times New Roman" w:hAnsi="Times New Roman" w:cs="Times New Roman"/>
          <w:sz w:val="28"/>
        </w:rPr>
        <w:t>3. Проведена технико-экономическая оценка: рассчитаны годовая экономия электроэнергии, срок окупаемости, NPV и IRR при горизонте 10 лет и ставке 10 %.</w:t>
      </w:r>
    </w:p>
    <w:p>
      <w:pPr>
        <w:spacing w:line="360" w:lineRule="auto"/>
        <w:ind w:firstLine="709"/>
        <w:jc w:val="both"/>
      </w:pPr>
      <w:r>
        <w:rPr>
          <w:rFonts w:ascii="Times New Roman" w:hAnsi="Times New Roman" w:cs="Times New Roman"/>
          <w:sz w:val="28"/>
        </w:rPr>
        <w:t>4. Для оптимального сценария разработана схема автоматизации с алгоритмом управления и программной реализацией в среде Node-RED.</w:t>
      </w:r>
    </w:p>
    <w:p>
      <w:pPr>
        <w:spacing w:line="360" w:lineRule="auto"/>
        <w:ind w:firstLine="709"/>
        <w:jc w:val="both"/>
      </w:pPr>
      <w:r>
        <w:rPr>
          <w:rFonts w:ascii="Times New Roman" w:hAnsi="Times New Roman" w:cs="Times New Roman"/>
          <w:sz w:val="28"/>
          <w:b/>
        </w:rPr>
        <w:t xml:space="preserve">Объект исследования - </w:t>
      </w:r>
      <w:r>
        <w:rPr>
          <w:rFonts w:ascii="Times New Roman" w:hAnsi="Times New Roman" w:cs="Times New Roman"/>
          <w:sz w:val="28"/>
        </w:rPr>
        <w:t xml:space="preserve">система вентиляции большого кинозала на 135 мест в здании кинотеатра СПб ГБУК «Петербург-кино» (Санкт-Петербург, Ярославский пр., 55, лит. А).</w:t>
      </w:r>
    </w:p>
    <w:p>
      <w:pPr>
        <w:spacing w:line="360" w:lineRule="auto"/>
        <w:ind w:firstLine="709"/>
        <w:jc w:val="both"/>
      </w:pPr>
      <w:r>
        <w:rPr>
          <w:rFonts w:ascii="Times New Roman" w:hAnsi="Times New Roman" w:cs="Times New Roman"/>
          <w:sz w:val="28"/>
          <w:b/>
        </w:rPr>
        <w:t xml:space="preserve">Предмет исследования - </w:t>
      </w:r>
      <w:r>
        <w:rPr>
          <w:rFonts w:ascii="Times New Roman" w:hAnsi="Times New Roman" w:cs="Times New Roman"/>
          <w:sz w:val="28"/>
        </w:rPr>
        <w:t xml:space="preserve">методы снижения электропотребления системы вентиляции с применением рекуперации тепла, теплового насоса и автоматического управления воздухообменом по концентрации CO2.</w:t>
      </w:r>
    </w:p>
    <w:p>
      <w:pPr>
        <w:spacing w:line="360" w:lineRule="auto"/>
        <w:ind w:firstLine="709"/>
        <w:jc w:val="both"/>
      </w:pPr>
      <w:r>
        <w:rPr>
          <w:rFonts w:ascii="Times New Roman" w:hAnsi="Times New Roman" w:cs="Times New Roman"/>
          <w:sz w:val="28"/>
          <w:b/>
        </w:rPr>
        <w:t xml:space="preserve">Научная новизна: </w:t>
      </w:r>
      <w:r>
        <w:rPr>
          <w:rFonts w:ascii="Times New Roman" w:hAnsi="Times New Roman" w:cs="Times New Roman"/>
          <w:sz w:val="28"/>
        </w:rPr>
        <w:t xml:space="preserve">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700 ppm при минимальном расходе 50 % от номинала обеспечивает категорию качества воздуха «отличное» по ГОСТ 30494-2011 при снижении электропотребления на 56,8 %.</w:t>
      </w:r>
    </w:p>
    <w:p>
      <w:pPr>
        <w:spacing w:line="360" w:lineRule="auto"/>
        <w:ind w:firstLine="709"/>
        <w:jc w:val="both"/>
      </w:pPr>
      <w:r>
        <w:rPr>
          <w:rFonts w:ascii="Times New Roman" w:hAnsi="Times New Roman" w:cs="Times New Roman"/>
          <w:sz w:val="28"/>
          <w:b/>
        </w:rPr>
        <w:t xml:space="preserve">Практическая значимость: </w:t>
      </w:r>
      <w:r>
        <w:rPr>
          <w:rFonts w:ascii="Times New Roman" w:hAnsi="Times New Roman" w:cs="Times New Roman"/>
          <w:sz w:val="28"/>
        </w:rPr>
        <w:t xml:space="preserve">результаты применимы при модернизации вентиляции кинозала «Петербург-кино» и аналогичных залов площадью 100-200 м2; документация по схеме автоматизации готова к использованию проектной организацией без доработки.</w:t>
      </w:r>
    </w:p>
    <w:p>
      <w:pPr>
        <w:spacing w:line="360" w:lineRule="auto"/>
        <w:ind w:firstLine="709"/>
        <w:jc w:val="both"/>
      </w:pPr>
      <w:r>
        <w:rPr>
          <w:rFonts w:ascii="Times New Roman" w:hAnsi="Times New Roman" w:cs="Times New Roman"/>
          <w:sz w:val="28"/>
          <w:b/>
        </w:rPr>
        <w:t xml:space="preserve">Структура работы. </w:t>
      </w:r>
      <w:r>
        <w:rPr>
          <w:rFonts w:ascii="Times New Roman" w:hAnsi="Times New Roman" w:cs="Times New Roman"/>
          <w:sz w:val="28"/>
        </w:rPr>
        <w:t xml:space="preserve">Работа состоит из четырёх разделов, заключения и списка из 60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p>
    <w:p>
      <w:pPr>
        <w:spacing w:line="360" w:lineRule="auto"/>
        <w:ind w:firstLine="709"/>
        <w:jc w:val="both"/>
      </w:pPr>
      <w:r>
        <w:rPr>
          <w:rFonts w:ascii="Times New Roman" w:hAnsi="Times New Roman" w:cs="Times New Roman"/>
          <w:sz w:val="28"/>
          <w:szCs w:val="28"/>
          <w:color w:val="000000"/>
        </w:rPr>
        <w:t>Инструмент для подобных исследований хорошо известен: энергетическое моделирование в специализированных программных комплексах (EnergyPlus, OpenStudio, IDA ICE). Метод позволяет за 2-3 дня получить числовые прогнозы, на сбор которых в реальных условиях потребовался бы год натурных измерений. Погрешность сертифицированного EnergyPlus при правильной настройке не превышает 10-15 % по сравнению с реальными данными (ASHRAE Standard 140-2017), что достаточно для принятия инвестиционных решений.</w:t>
      </w:r>
    </w:p>
    <w:p>
      <w:pPr>
        <w:spacing w:line="360" w:lineRule="auto"/>
        <w:ind w:firstLine="709"/>
        <w:jc w:val="both"/>
      </w:pPr>
      <w:r>
        <w:rPr>
          <w:rFonts w:ascii="Times New Roman" w:hAnsi="Times New Roman" w:cs="Times New Roman"/>
          <w:b/>
          <w:color w:val="000000"/>
          <w:sz w:val="28"/>
        </w:rPr>
        <w:t>Обзор</w:t>
      </w:r>
    </w:p>
    <w:p>
      <w:pPr>
        <w:spacing w:line="360" w:lineRule="auto"/>
        <w:ind w:firstLine="709"/>
        <w:jc w:val="both"/>
      </w:pPr>
      <w:r>
        <w:rPr>
          <w:rFonts w:ascii="Times New Roman" w:hAnsi="Times New Roman" w:cs="Times New Roman"/>
          <w:color w:val="000000"/>
          <w:sz w:val="28"/>
        </w:rPr>
        <w:t xml:space="preserve">В большинстве статей, связанных с повышением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систем жизнеобеспечения общественных залов, в том числе кинозалов</w:t>
      </w:r>
      <w:r>
        <w:rPr>
          <w:rFonts w:ascii="Times New Roman" w:hAnsi="Times New Roman" w:cs="Times New Roman"/>
          <w:color w:val="000000"/>
          <w:sz w:val="28"/>
        </w:rPr>
        <w:t xml:space="preserve">, </w:t>
      </w:r>
      <w:r>
        <w:rPr>
          <w:rFonts w:ascii="Times New Roman" w:hAnsi="Times New Roman" w:cs="Times New Roman"/>
          <w:color w:val="000000"/>
          <w:sz w:val="28"/>
        </w:rPr>
        <w:t>преимущественно рассматриваются задачи</w:t>
      </w:r>
      <w:r>
        <w:rPr>
          <w:rFonts w:ascii="Times New Roman" w:hAnsi="Times New Roman" w:cs="Times New Roman"/>
          <w:color w:val="000000"/>
          <w:sz w:val="28"/>
        </w:rPr>
        <w:t xml:space="preserve"> </w:t>
      </w:r>
      <w:r>
        <w:rPr>
          <w:rFonts w:ascii="Times New Roman" w:hAnsi="Times New Roman" w:cs="Times New Roman"/>
          <w:b w:val="0"/>
          <w:color w:val="000000"/>
          <w:sz w:val="28"/>
        </w:rPr>
        <w:t>оптимизации алгоритмов и графиков работы систем отопления, вентиляции и кондиционирования воздуха</w:t>
      </w:r>
      <w:r>
        <w:rPr>
          <w:rFonts w:ascii="Times New Roman" w:hAnsi="Times New Roman" w:cs="Times New Roman"/>
          <w:b/>
          <w:color w:val="000000"/>
          <w:sz w:val="28"/>
        </w:rPr>
        <w:t xml:space="preserve">. </w:t>
      </w:r>
      <w:r>
        <w:rPr>
          <w:rFonts w:ascii="Times New Roman" w:hAnsi="Times New Roman" w:cs="Times New Roman"/>
          <w:color w:val="000000"/>
          <w:sz w:val="28"/>
        </w:rPr>
        <w:t xml:space="preserve">Это обусловлено тем, что именно на данные системы приходится </w:t>
      </w:r>
      <w:r>
        <w:rPr>
          <w:rFonts w:ascii="Times New Roman" w:hAnsi="Times New Roman" w:cs="Times New Roman"/>
          <w:color w:val="000000"/>
          <w:sz w:val="28"/>
        </w:rPr>
        <w:t>основная</w:t>
      </w:r>
      <w:r>
        <w:rPr>
          <w:rFonts w:ascii="Times New Roman" w:hAnsi="Times New Roman" w:cs="Times New Roman"/>
          <w:color w:val="000000"/>
          <w:sz w:val="28"/>
        </w:rPr>
        <w:t xml:space="preserve"> доля энергопотребления подобных объектов, а их режимы работы часто предсказуемы и привязаны к чёткому расписанию мероприятий [</w:t>
      </w:r>
      <w:r>
        <w:rPr>
          <w:rFonts w:ascii="Times New Roman" w:hAnsi="Times New Roman" w:cs="Times New Roman"/>
          <w:color w:val="000000"/>
          <w:sz w:val="28"/>
        </w:rPr>
        <w:t>8</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Основные исследовательские задачи в этой области формируются вокруг управления микроклиматом и энергопотреблением помещений с переменной, но прогнозируемой посещаемостью</w:t>
      </w:r>
      <w:r>
        <w:rPr>
          <w:rFonts w:ascii="Times New Roman" w:hAnsi="Times New Roman" w:cs="Times New Roman"/>
          <w:color w:val="000000"/>
          <w:sz w:val="28"/>
        </w:rPr>
        <w:t xml:space="preserve"> и в основном имеют такой вид</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Оптимизация графиков работы ОВК</w:t>
      </w:r>
      <w:r>
        <w:rPr>
          <w:rFonts w:ascii="Times New Roman" w:hAnsi="Times New Roman" w:cs="Times New Roman"/>
          <w:b/>
          <w:color w:val="000000"/>
          <w:sz w:val="28"/>
        </w:rPr>
        <w:t>,</w:t>
      </w:r>
      <w:r>
        <w:rPr>
          <w:rFonts w:ascii="Times New Roman" w:hAnsi="Times New Roman" w:cs="Times New Roman"/>
          <w:color w:val="000000"/>
          <w:sz w:val="28"/>
        </w:rPr>
        <w:t xml:space="preserve"> синхронизированная с расписанием сеансов</w:t>
      </w:r>
      <w:r>
        <w:rPr>
          <w:rFonts w:ascii="Times New Roman" w:hAnsi="Times New Roman" w:cs="Times New Roman"/>
          <w:color w:val="000000"/>
          <w:sz w:val="28"/>
        </w:rPr>
        <w:t>, которая</w:t>
      </w:r>
      <w:r>
        <w:rPr>
          <w:rFonts w:ascii="Times New Roman" w:hAnsi="Times New Roman" w:cs="Times New Roman"/>
          <w:color w:val="000000"/>
          <w:sz w:val="28"/>
        </w:rPr>
        <w:t xml:space="preserve"> включает стратегии предварительного охлаждения или нагрева помещения перед заполнением и снижения мощности в </w:t>
      </w:r>
      <w:r>
        <w:rPr>
          <w:rFonts w:ascii="Times New Roman" w:hAnsi="Times New Roman" w:cs="Times New Roman"/>
          <w:color w:val="000000"/>
          <w:sz w:val="28"/>
        </w:rPr>
        <w:t>межсеансовые</w:t>
      </w:r>
      <w:r>
        <w:rPr>
          <w:rFonts w:ascii="Times New Roman" w:hAnsi="Times New Roman" w:cs="Times New Roman"/>
          <w:color w:val="000000"/>
          <w:sz w:val="28"/>
        </w:rPr>
        <w:t xml:space="preserve"> периоды, что позволяет использовать тепловую инерцию здания [</w:t>
      </w:r>
      <w:r>
        <w:rPr>
          <w:rFonts w:ascii="Times New Roman" w:hAnsi="Times New Roman" w:cs="Times New Roman"/>
          <w:color w:val="000000"/>
          <w:sz w:val="28"/>
        </w:rPr>
        <w:t>7</w:t>
      </w:r>
      <w:r>
        <w:rPr>
          <w:rFonts w:ascii="Times New Roman" w:hAnsi="Times New Roman" w:cs="Times New Roman"/>
          <w:color w:val="000000"/>
          <w:sz w:val="28"/>
        </w:rPr>
        <w:t xml:space="preserve">, </w:t>
      </w:r>
      <w:r>
        <w:rPr>
          <w:rFonts w:ascii="Times New Roman" w:hAnsi="Times New Roman" w:cs="Times New Roman"/>
          <w:color w:val="000000"/>
          <w:sz w:val="28"/>
        </w:rPr>
        <w:t>9</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Интеллектуальное управление вентиляцией</w:t>
      </w:r>
      <w:r>
        <w:rPr>
          <w:rFonts w:ascii="Times New Roman" w:hAnsi="Times New Roman" w:cs="Times New Roman"/>
          <w:color w:val="000000"/>
          <w:sz w:val="28"/>
        </w:rPr>
        <w:t xml:space="preserve"> на основе мониторинга ключевых показателей качества воздуха, прежде всего концентрации </w:t>
      </w:r>
      <w:r>
        <w:rPr>
          <w:rFonts w:ascii="Times New Roman" w:hAnsi="Times New Roman" w:cs="Times New Roman"/>
          <w:color w:val="000000"/>
          <w:sz w:val="28"/>
        </w:rPr>
        <w:t>, с целью</w:t>
      </w:r>
      <w:r>
        <w:rPr>
          <w:rFonts w:ascii="Times New Roman" w:hAnsi="Times New Roman" w:cs="Times New Roman"/>
          <w:color w:val="000000"/>
          <w:sz w:val="28"/>
        </w:rPr>
        <w:t xml:space="preserve"> минимизировать </w:t>
      </w:r>
      <w:r>
        <w:rPr>
          <w:rFonts w:ascii="Times New Roman" w:hAnsi="Times New Roman" w:cs="Times New Roman"/>
          <w:color w:val="000000"/>
          <w:sz w:val="28"/>
        </w:rPr>
        <w:t>энергозатраты</w:t>
      </w:r>
      <w:r>
        <w:rPr>
          <w:rFonts w:ascii="Times New Roman" w:hAnsi="Times New Roman" w:cs="Times New Roman"/>
          <w:color w:val="000000"/>
          <w:sz w:val="28"/>
        </w:rPr>
        <w:t xml:space="preserve"> на воздухообмен, обеспечивая при этом безопасный и комфортный для посетителей уровень вентиляции [</w:t>
      </w:r>
      <w:r>
        <w:rPr>
          <w:rFonts w:ascii="Times New Roman" w:hAnsi="Times New Roman" w:cs="Times New Roman"/>
          <w:color w:val="000000"/>
          <w:sz w:val="28"/>
        </w:rPr>
        <w:t>1</w:t>
      </w:r>
      <w:r>
        <w:rPr>
          <w:rFonts w:ascii="Times New Roman" w:hAnsi="Times New Roman" w:cs="Times New Roman"/>
          <w:color w:val="000000"/>
          <w:sz w:val="28"/>
        </w:rPr>
        <w:t>0</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 xml:space="preserve">- </w:t>
      </w:r>
      <w:r>
        <w:rPr>
          <w:rFonts w:ascii="Times New Roman" w:hAnsi="Times New Roman" w:cs="Times New Roman"/>
          <w:b w:val="0"/>
          <w:color w:val="000000"/>
          <w:sz w:val="28"/>
        </w:rPr>
        <w:t>Точное прогнозирование тепловых нагрузок</w:t>
      </w:r>
      <w:r>
        <w:rPr>
          <w:rFonts w:ascii="Times New Roman" w:hAnsi="Times New Roman" w:cs="Times New Roman"/>
          <w:b/>
          <w:color w:val="000000"/>
          <w:sz w:val="28"/>
        </w:rPr>
        <w:t>,</w:t>
      </w:r>
      <w:r>
        <w:rPr>
          <w:rFonts w:ascii="Times New Roman" w:hAnsi="Times New Roman" w:cs="Times New Roman"/>
          <w:color w:val="000000"/>
          <w:sz w:val="28"/>
        </w:rPr>
        <w:t xml:space="preserve"> генерируемых людьми и оборудованием. Эта задача является фундаментальной для реализации предиктивных стратегий управления, так как </w:t>
      </w:r>
      <w:r>
        <w:rPr>
          <w:rFonts w:ascii="Times New Roman" w:hAnsi="Times New Roman" w:cs="Times New Roman"/>
          <w:color w:val="000000"/>
          <w:sz w:val="28"/>
        </w:rPr>
        <w:t>позволяет заранее рассчитывать необходимую мощность систем [</w:t>
      </w:r>
      <w:r>
        <w:rPr>
          <w:rFonts w:ascii="Times New Roman" w:hAnsi="Times New Roman" w:cs="Times New Roman"/>
          <w:color w:val="000000"/>
          <w:sz w:val="28"/>
        </w:rPr>
        <w:t>11</w:t>
      </w:r>
      <w:r>
        <w:rPr>
          <w:rFonts w:ascii="Times New Roman" w:hAnsi="Times New Roman" w:cs="Times New Roman"/>
          <w:color w:val="000000"/>
          <w:sz w:val="28"/>
        </w:rPr>
        <w:t xml:space="preserve">, </w:t>
      </w:r>
      <w:r>
        <w:rPr>
          <w:rFonts w:ascii="Times New Roman" w:hAnsi="Times New Roman" w:cs="Times New Roman"/>
          <w:color w:val="000000"/>
          <w:sz w:val="28"/>
        </w:rPr>
        <w:t>1</w:t>
      </w:r>
      <w:r>
        <w:rPr>
          <w:rFonts w:ascii="Times New Roman" w:hAnsi="Times New Roman" w:cs="Times New Roman"/>
          <w:color w:val="000000"/>
          <w:sz w:val="28"/>
        </w:rPr>
        <w:t>2</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Постановка задачи в большинстве исследований имеет оптимизационный характер и выглядит следующим образом:</w:t>
      </w:r>
    </w:p>
    <w:p>
      <w:pPr>
        <w:spacing w:line="360" w:lineRule="auto"/>
        <w:ind w:firstLine="709"/>
        <w:jc w:val="both"/>
      </w:pPr>
      <w:r>
        <w:rPr>
          <w:rFonts w:ascii="Times New Roman" w:hAnsi="Times New Roman" w:cs="Times New Roman"/>
          <w:color w:val="000000"/>
          <w:sz w:val="28"/>
        </w:rPr>
        <w:t>Целевая функция (минимизация):</w:t>
      </w:r>
    </w:p>
    <w:p>
      <w:pPr>
        <w:spacing w:line="360" w:lineRule="auto"/>
        <w:ind w:firstLine="709"/>
        <w:jc w:val="both"/>
      </w:pPr>
      <w:r>
        <w:rPr>
          <w:rFonts w:ascii="Times New Roman" w:hAnsi="Times New Roman" w:cs="Times New Roman"/>
          <w:color w:val="000000"/>
          <w:sz w:val="28"/>
        </w:rPr>
        <w:t>За расчетный период (день, неделя).</w:t>
      </w:r>
    </w:p>
    <w:p>
      <w:pPr>
        <w:spacing w:line="360" w:lineRule="auto"/>
        <w:ind w:firstLine="709"/>
        <w:jc w:val="both"/>
      </w:pPr>
      <w:r>
        <w:rPr>
          <w:rFonts w:ascii="Times New Roman" w:hAnsi="Times New Roman" w:cs="Times New Roman"/>
          <w:color w:val="000000"/>
          <w:sz w:val="28"/>
        </w:rPr>
        <w:t>Ограничения:</w:t>
      </w:r>
    </w:p>
    <w:p>
      <w:pPr>
        <w:spacing w:line="360" w:lineRule="auto"/>
        <w:ind w:firstLine="709"/>
        <w:jc w:val="both"/>
      </w:pPr>
      <w:r>
        <w:rPr>
          <w:rFonts w:ascii="Times New Roman" w:hAnsi="Times New Roman" w:cs="Times New Roman"/>
          <w:color w:val="000000"/>
          <w:sz w:val="28"/>
        </w:rPr>
        <w:t>-</w:t>
      </w:r>
      <w:r>
        <w:rPr>
          <w:rFonts w:ascii="Times New Roman" w:hAnsi="Times New Roman" w:cs="Times New Roman"/>
          <w:color w:val="000000"/>
          <w:sz w:val="28"/>
        </w:rPr>
        <w:t xml:space="preserve"> (температурный комфорт)</w:t>
      </w:r>
    </w:p>
    <w:p>
      <w:pPr>
        <w:spacing w:line="360" w:lineRule="auto"/>
        <w:ind w:firstLine="709"/>
        <w:jc w:val="both"/>
      </w:pPr>
      <w:r>
        <w:rPr>
          <w:rFonts w:ascii="Times New Roman" w:hAnsi="Times New Roman" w:cs="Times New Roman"/>
          <w:sz w:val="28"/>
          <w:szCs w:val="28"/>
          <w:color w:val="000000"/>
        </w:rPr>
        <w:t xml:space="preserve">- (качество воздуха)</w:t>
      </w:r>
    </w:p>
    <w:p>
      <w:pPr>
        <w:spacing w:line="360" w:lineRule="auto"/>
        <w:ind w:firstLine="709"/>
        <w:jc w:val="both"/>
      </w:pPr>
      <w:r>
        <w:rPr>
          <w:rFonts w:ascii="Times New Roman" w:hAnsi="Times New Roman" w:cs="Times New Roman"/>
          <w:sz w:val="28"/>
          <w:szCs w:val="28"/>
          <w:color w:val="000000"/>
        </w:rPr>
        <w:t xml:space="preserve">- (влажностный комфорт)</w:t>
      </w:r>
    </w:p>
    <w:p>
      <w:pPr>
        <w:spacing w:line="360" w:lineRule="auto"/>
        <w:ind w:firstLine="709"/>
        <w:jc w:val="both"/>
      </w:pPr>
      <w:r>
        <w:rPr>
          <w:rFonts w:ascii="Times New Roman" w:hAnsi="Times New Roman" w:cs="Times New Roman"/>
          <w:sz w:val="28"/>
          <w:szCs w:val="28"/>
          <w:color w:val="000000"/>
        </w:rPr>
        <w:t xml:space="preserve">- (учёт фактического или прогнозируемого присутствия людей)</w:t>
      </w:r>
    </w:p>
    <w:p>
      <w:pPr>
        <w:spacing w:line="360" w:lineRule="auto"/>
        <w:ind w:firstLine="709"/>
        <w:jc w:val="both"/>
      </w:pPr>
      <w:r>
        <w:rPr>
          <w:rFonts w:ascii="Times New Roman" w:hAnsi="Times New Roman" w:cs="Times New Roman"/>
          <w:sz w:val="28"/>
          <w:szCs w:val="28"/>
          <w:color w:val="000000"/>
        </w:rPr>
        <w:t xml:space="preserve">- (технические ограничения оборудования)</w:t>
      </w:r>
    </w:p>
    <w:p>
      <w:pPr>
        <w:spacing w:line="360" w:lineRule="auto"/>
        <w:ind w:firstLine="709"/>
        <w:jc w:val="both"/>
      </w:pPr>
      <w:r>
        <w:rPr>
          <w:rFonts w:ascii="Times New Roman" w:hAnsi="Times New Roman" w:cs="Times New Roman"/>
          <w:sz w:val="28"/>
          <w:szCs w:val="28"/>
          <w:color w:val="000000"/>
        </w:rPr>
        <w:t>Система ограничений призвана гарантировать соблюдение жёстких рамок температурного и влажностного комфорта, допустимых концентраций [4, 13], а также учёт фактического или прогнозируемого присутствия людей и технических лимитов самого оборудования.</w:t>
      </w:r>
    </w:p>
    <w:p>
      <w:pPr>
        <w:spacing w:line="360" w:lineRule="auto"/>
        <w:ind w:firstLine="709"/>
        <w:jc w:val="both"/>
      </w:pPr>
      <w:r>
        <w:rPr>
          <w:rFonts w:ascii="Times New Roman" w:hAnsi="Times New Roman" w:cs="Times New Roman"/>
          <w:sz w:val="28"/>
          <w:szCs w:val="28"/>
          <w:color w:val="000000"/>
        </w:rPr>
        <w:t>Задачи оптимизации алгоритмов и графиков работы систем ОВК, связанные с прогнозированием заполняемости, управлением по расписанию и динамическим управлением на основе данных о , являются основополагающими для разработки интеллектуальных систем управления ОВК [14], которые на данный момент можно назвать одним из самых перспективных направлений в повышении энергоэффективности систем жизнеобеспечения кинозалов и общественных пространств в целом, однако не единственными.</w:t>
      </w:r>
    </w:p>
    <w:p>
      <w:pPr>
        <w:spacing w:line="360" w:lineRule="auto"/>
        <w:ind w:firstLine="709"/>
        <w:jc w:val="both"/>
      </w:pPr>
      <w:r>
        <w:rPr>
          <w:rFonts w:ascii="Times New Roman" w:hAnsi="Times New Roman" w:cs="Times New Roman"/>
          <w:color w:val="000000"/>
          <w:sz w:val="28"/>
        </w:rPr>
        <w:t xml:space="preserve">Актуальность данных задач в рамках темы моей работы косвенна, так как, безусловно, возможность применения интеллектуальных систем </w:t>
      </w:r>
      <w:r>
        <w:rPr>
          <w:rFonts w:ascii="Times New Roman" w:hAnsi="Times New Roman" w:cs="Times New Roman"/>
          <w:color w:val="000000"/>
          <w:sz w:val="28"/>
        </w:rPr>
        <w:t>управления ОВК, эффективность которых напрямую зависит от решения вышеизложенных задач, будет мною рассмотрена, о</w:t>
      </w:r>
      <w:r>
        <w:rPr>
          <w:rFonts w:ascii="Times New Roman" w:hAnsi="Times New Roman" w:cs="Times New Roman"/>
          <w:color w:val="000000"/>
          <w:sz w:val="28"/>
        </w:rPr>
        <w:t xml:space="preserve">днако их непосредственная разработка и тонкая настройка лежат в профессиональной плоскости смежных специальностей - автоматизации, теплоэнергетики и </w:t>
      </w:r>
      <w:r>
        <w:rPr>
          <w:rFonts w:ascii="Times New Roman" w:hAnsi="Times New Roman" w:cs="Times New Roman"/>
          <w:color w:val="000000"/>
          <w:sz w:val="28"/>
        </w:rPr>
        <w:t>data</w:t>
      </w:r>
      <w:r>
        <w:rPr>
          <w:rFonts w:ascii="Times New Roman" w:hAnsi="Times New Roman" w:cs="Times New Roman"/>
          <w:color w:val="000000"/>
          <w:sz w:val="28"/>
        </w:rPr>
        <w:t xml:space="preserve"> </w:t>
      </w:r>
      <w:r>
        <w:rPr>
          <w:rFonts w:ascii="Times New Roman" w:hAnsi="Times New Roman" w:cs="Times New Roman"/>
          <w:color w:val="000000"/>
          <w:sz w:val="28"/>
        </w:rPr>
        <w:t>science</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Практическая реализация подобных исследований на действующем коммерческом объекте, таком как кинотеатр, сопряжена с существенными трудностями</w:t>
      </w:r>
      <w:r>
        <w:rPr>
          <w:rFonts w:ascii="Times New Roman" w:hAnsi="Times New Roman" w:cs="Times New Roman"/>
          <w:color w:val="000000"/>
          <w:sz w:val="28"/>
        </w:rPr>
        <w:t>: р</w:t>
      </w:r>
      <w:r>
        <w:rPr>
          <w:rFonts w:ascii="Times New Roman" w:hAnsi="Times New Roman" w:cs="Times New Roman"/>
          <w:color w:val="000000"/>
          <w:sz w:val="28"/>
        </w:rPr>
        <w:t>иск нарушения комфорта зрителей, высокая стоимость эксперимента и сложность организации сотрудничества с коммерческими структурами делают этот путь маловероятным</w:t>
      </w:r>
      <w:r>
        <w:rPr>
          <w:rFonts w:ascii="Times New Roman" w:hAnsi="Times New Roman" w:cs="Times New Roman"/>
          <w:color w:val="000000"/>
          <w:sz w:val="28"/>
        </w:rPr>
        <w:t>, б</w:t>
      </w:r>
      <w:r>
        <w:rPr>
          <w:rFonts w:ascii="Times New Roman" w:hAnsi="Times New Roman" w:cs="Times New Roman"/>
          <w:color w:val="000000"/>
          <w:sz w:val="28"/>
        </w:rPr>
        <w:t>олее реалистичными представляются два подхода: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Создание цифровой модели</w:t>
      </w:r>
      <w:r>
        <w:rPr>
          <w:rFonts w:ascii="Times New Roman" w:hAnsi="Times New Roman" w:cs="Times New Roman"/>
          <w:color w:val="000000"/>
          <w:sz w:val="28"/>
        </w:rPr>
        <w:t xml:space="preserve"> в средах моделирования </w:t>
      </w:r>
      <w:r>
        <w:rPr>
          <w:rFonts w:ascii="Times New Roman" w:hAnsi="Times New Roman" w:cs="Times New Roman"/>
          <w:color w:val="000000"/>
          <w:sz w:val="28"/>
        </w:rPr>
        <w:t xml:space="preserve">в специализированных средах моделирования, таких как </w:t>
      </w:r>
      <w:r>
        <w:rPr>
          <w:rFonts w:ascii="Times New Roman" w:hAnsi="Times New Roman" w:cs="Times New Roman"/>
          <w:color w:val="000000"/>
          <w:sz w:val="28"/>
        </w:rPr>
        <w:t>EnergyPlus</w:t>
      </w:r>
      <w:r>
        <w:rPr>
          <w:rFonts w:ascii="Times New Roman" w:hAnsi="Times New Roman" w:cs="Times New Roman"/>
          <w:color w:val="000000"/>
          <w:sz w:val="28"/>
        </w:rPr>
        <w:t>, с использованием архивных данных по температуре, энергопотреблению и расписанию</w:t>
      </w:r>
      <w:r>
        <w:rPr>
          <w:rFonts w:ascii="Times New Roman" w:hAnsi="Times New Roman" w:cs="Times New Roman"/>
          <w:color w:val="000000"/>
          <w:sz w:val="28"/>
        </w:rPr>
        <w:t xml:space="preserve"> [</w:t>
      </w:r>
      <w:r>
        <w:rPr>
          <w:rFonts w:ascii="Times New Roman" w:hAnsi="Times New Roman" w:cs="Times New Roman"/>
          <w:color w:val="000000"/>
          <w:sz w:val="28"/>
        </w:rPr>
        <w:t>1</w:t>
      </w:r>
      <w:r>
        <w:rPr>
          <w:rFonts w:ascii="Times New Roman" w:hAnsi="Times New Roman" w:cs="Times New Roman"/>
          <w:color w:val="000000"/>
          <w:sz w:val="28"/>
        </w:rPr>
        <w:t>]</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Проведение лабораторного эксперимента</w:t>
      </w:r>
      <w:r>
        <w:rPr>
          <w:rFonts w:ascii="Times New Roman" w:hAnsi="Times New Roman" w:cs="Times New Roman"/>
          <w:color w:val="000000"/>
          <w:sz w:val="28"/>
        </w:rPr>
        <w:t xml:space="preserve"> на физическом макете или в учебной аудитории, где тепловыделения от людей имитируются нагревателями, а выделение CO2</w:t>
      </w:r>
      <w:r>
        <w:rPr>
          <w:rFonts w:ascii="Times New Roman" w:hAnsi="Times New Roman" w:cs="Times New Roman"/>
          <w:color w:val="000000"/>
          <w:sz w:val="28"/>
        </w:rPr>
        <w:t xml:space="preserve"> - </w:t>
      </w:r>
      <w:r>
        <w:rPr>
          <w:rFonts w:ascii="Times New Roman" w:hAnsi="Times New Roman" w:cs="Times New Roman"/>
          <w:color w:val="000000"/>
          <w:sz w:val="28"/>
        </w:rPr>
        <w:t>контролируемыми источниками</w:t>
      </w:r>
      <w:r>
        <w:rPr>
          <w:rFonts w:ascii="Times New Roman" w:hAnsi="Times New Roman" w:cs="Times New Roman"/>
          <w:color w:val="000000"/>
          <w:sz w:val="28"/>
        </w:rPr>
        <w:t xml:space="preserve"> [1</w:t>
      </w:r>
      <w:r>
        <w:rPr>
          <w:rFonts w:ascii="Times New Roman" w:hAnsi="Times New Roman" w:cs="Times New Roman"/>
          <w:color w:val="000000"/>
          <w:sz w:val="28"/>
        </w:rPr>
        <w:t>6</w:t>
      </w:r>
      <w:r>
        <w:rPr>
          <w:rFonts w:ascii="Times New Roman" w:hAnsi="Times New Roman" w:cs="Times New Roman"/>
          <w:color w:val="000000"/>
          <w:sz w:val="28"/>
        </w:rPr>
        <w:t>]</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b w:val="0"/>
          <w:color w:val="000000"/>
          <w:sz w:val="28"/>
        </w:rPr>
        <w:t>В некоторых</w:t>
      </w:r>
      <w:r>
        <w:rPr>
          <w:rFonts w:ascii="Times New Roman" w:hAnsi="Times New Roman" w:cs="Times New Roman"/>
          <w:color w:val="000000"/>
          <w:sz w:val="28"/>
        </w:rPr>
        <w:t xml:space="preserve"> статьях можно найти </w:t>
      </w:r>
      <w:r>
        <w:rPr>
          <w:rFonts w:ascii="Times New Roman" w:hAnsi="Times New Roman" w:cs="Times New Roman"/>
          <w:color w:val="000000"/>
          <w:sz w:val="28"/>
        </w:rPr>
        <w:t xml:space="preserve">готовые модели зданий для </w:t>
      </w:r>
      <w:r>
        <w:rPr>
          <w:rFonts w:ascii="Times New Roman" w:hAnsi="Times New Roman" w:cs="Times New Roman"/>
          <w:color w:val="000000"/>
          <w:sz w:val="28"/>
        </w:rPr>
        <w:t>EnergyPlus</w:t>
      </w:r>
      <w:r>
        <w:rPr>
          <w:rFonts w:ascii="Times New Roman" w:hAnsi="Times New Roman" w:cs="Times New Roman"/>
          <w:color w:val="000000"/>
          <w:sz w:val="28"/>
        </w:rPr>
        <w:t xml:space="preserve">, открытые алгоритмы управления </w:t>
      </w:r>
      <w:r>
        <w:rPr>
          <w:rFonts w:ascii="Times New Roman" w:hAnsi="Times New Roman" w:cs="Times New Roman"/>
          <w:color w:val="000000"/>
          <w:sz w:val="28"/>
        </w:rPr>
        <w:t>для MATL</w:t>
      </w:r>
      <w:r>
        <w:rPr>
          <w:rFonts w:ascii="Times New Roman" w:hAnsi="Times New Roman" w:cs="Times New Roman"/>
          <w:color w:val="000000"/>
          <w:sz w:val="28"/>
        </w:rPr>
        <w:t>AB</w:t>
      </w:r>
      <w:r>
        <w:rPr>
          <w:rFonts w:ascii="Times New Roman" w:hAnsi="Times New Roman" w:cs="Times New Roman"/>
          <w:color w:val="000000"/>
          <w:sz w:val="28"/>
        </w:rPr>
        <w:t xml:space="preserve"> </w:t>
      </w:r>
      <w:r>
        <w:rPr>
          <w:rFonts w:ascii="Times New Roman" w:hAnsi="Times New Roman" w:cs="Times New Roman"/>
          <w:color w:val="000000"/>
          <w:sz w:val="28"/>
        </w:rPr>
        <w:t xml:space="preserve">и наборы данных, </w:t>
      </w:r>
      <w:r>
        <w:rPr>
          <w:rFonts w:ascii="Times New Roman" w:hAnsi="Times New Roman" w:cs="Times New Roman"/>
          <w:color w:val="000000"/>
          <w:sz w:val="28"/>
        </w:rPr>
        <w:t>по потреблению и климату, которые возможно промоделировать в этих средах и внести свои корректировки и доработки.</w:t>
      </w:r>
    </w:p>
    <w:p>
      <w:pPr>
        <w:spacing w:line="360" w:lineRule="auto"/>
        <w:ind w:firstLine="709"/>
        <w:jc w:val="both"/>
      </w:pPr>
      <w:r>
        <w:rPr>
          <w:rFonts w:ascii="Times New Roman" w:hAnsi="Times New Roman" w:cs="Times New Roman"/>
          <w:color w:val="000000"/>
          <w:sz w:val="28"/>
        </w:rPr>
        <w:t>Ряд доработок, которые было бы возможно внедрить: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b w:val="0"/>
          <w:color w:val="000000"/>
          <w:sz w:val="28"/>
        </w:rPr>
        <w:t>П</w:t>
      </w:r>
      <w:r>
        <w:rPr>
          <w:rFonts w:ascii="Times New Roman" w:hAnsi="Times New Roman" w:cs="Times New Roman"/>
          <w:color w:val="000000"/>
          <w:sz w:val="28"/>
        </w:rPr>
        <w:t>рогноз заполняемости не только по расписанию, но и по количеству проданных билетов, погоде, что потребует сбора и анализа дополнительных данных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Перенос методов, разработанных для умеренного климата, на условия России с более значительными перепадами температур</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Большинство статей рассчитывает только количество сэкономленной энергии, для более понятной оценки эффективности внедрения решения необходимо внедрить расчёт срока окупаемости модернизации системы управления</w:t>
      </w:r>
    </w:p>
    <w:p>
      <w:pPr>
        <w:spacing w:line="360" w:lineRule="auto"/>
        <w:ind w:firstLine="709"/>
        <w:jc w:val="both"/>
      </w:pPr>
      <w:r>
        <w:rPr>
          <w:rFonts w:ascii="Times New Roman" w:hAnsi="Times New Roman" w:cs="Times New Roman"/>
          <w:sz w:val="28"/>
          <w:szCs w:val="28"/>
          <w:color w:val="000000"/>
        </w:rPr>
        <w:t>Эталоном для сравнения во всех рассмотренных работах служит базовый (базисный) сценарий - система вентиляции с фиксированными параметрами без автоматического регулирования. Именно с ним сопоставляются результаты предлагаемых улучшений. В данной работе в качестве базового принят проектный режим AIRNED-M6L: постоянный расход воздуха 4 050 м3/ч круглый год, роторный рекуператор с КПД 76 %, электронагреватель E1.30 мощностью 16,9 кВт.</w:t>
      </w:r>
    </w:p>
    <w:p>
      <w:pPr>
        <w:spacing w:line="360" w:lineRule="auto"/>
        <w:ind w:firstLine="709"/>
        <w:jc w:val="both"/>
      </w:pPr>
      <w:r>
        <w:rPr>
          <w:rFonts w:ascii="Times New Roman" w:hAnsi="Times New Roman" w:cs="Times New Roman"/>
          <w:sz w:val="28"/>
          <w:szCs w:val="28"/>
          <w:color w:val="000000"/>
        </w:rPr>
        <w:t>Из методов управления в литературе доминируют три подхода. Model Predictive Control (MPC) - самый распространённый. Суть: на каждом шаге управления решается задача оптимизации на горизонт планирования 12-48 часов, а выполняется только первый шаг оптимального плана. Метод требует точной математической модели объекта - его главный недостаток в том, что разработка такой модели стоит 50-200 тыс. руб. и занимает несколько месяцев. Для одного кинозала это экономически нецелесообразно - именно поэтому в данной работе выбран более простой DCV-подход с пропорциональным регулированием.</w:t>
      </w:r>
    </w:p>
    <w:p>
      <w:pPr>
        <w:spacing w:line="360" w:lineRule="auto"/>
        <w:ind w:firstLine="709"/>
        <w:jc w:val="both"/>
      </w:pPr>
      <w:r>
        <w:rPr>
          <w:rFonts w:ascii="Times New Roman" w:hAnsi="Times New Roman" w:cs="Times New Roman"/>
          <w:b w:val="0"/>
          <w:color w:val="000000"/>
          <w:sz w:val="28"/>
        </w:rPr>
        <w:t>Соотношение инженерии к формальным методам немного разное в зависимости от направленности статей,</w:t>
      </w:r>
      <w:r>
        <w:rPr>
          <w:rFonts w:ascii="Times New Roman" w:hAnsi="Times New Roman" w:cs="Times New Roman"/>
          <w:color w:val="000000"/>
          <w:sz w:val="28"/>
        </w:rPr>
        <w:t xml:space="preserve"> </w:t>
      </w:r>
      <w:r>
        <w:rPr>
          <w:rFonts w:ascii="Times New Roman" w:hAnsi="Times New Roman" w:cs="Times New Roman"/>
          <w:color w:val="000000"/>
          <w:sz w:val="28"/>
        </w:rPr>
        <w:t xml:space="preserve">в близких к практике соотношение </w:t>
      </w:r>
      <w:r>
        <w:rPr>
          <w:rFonts w:ascii="Times New Roman" w:hAnsi="Times New Roman" w:cs="Times New Roman"/>
          <w:color w:val="000000"/>
          <w:sz w:val="28"/>
        </w:rPr>
        <w:t xml:space="preserve">примерно </w:t>
      </w:r>
      <w:r>
        <w:rPr>
          <w:rFonts w:ascii="Times New Roman" w:hAnsi="Times New Roman" w:cs="Times New Roman"/>
          <w:b w:val="0"/>
          <w:color w:val="000000"/>
          <w:sz w:val="28"/>
        </w:rPr>
        <w:t>60% на 40% в пользу инженерии</w:t>
      </w:r>
      <w:r>
        <w:rPr>
          <w:rFonts w:ascii="Times New Roman" w:hAnsi="Times New Roman" w:cs="Times New Roman"/>
          <w:color w:val="000000"/>
          <w:sz w:val="28"/>
        </w:rPr>
        <w:t xml:space="preserve">, акцент в основном на моделировании систем, эксплуатационных аспектах. В статьях же, ориентированных на алгоритмы управления, соотношение примерно </w:t>
      </w:r>
      <w:r>
        <w:rPr>
          <w:rFonts w:ascii="Times New Roman" w:hAnsi="Times New Roman" w:cs="Times New Roman"/>
          <w:b w:val="0"/>
          <w:color w:val="000000"/>
          <w:sz w:val="28"/>
        </w:rPr>
        <w:t>30%</w:t>
      </w:r>
      <w:r>
        <w:rPr>
          <w:rFonts w:ascii="Times New Roman" w:hAnsi="Times New Roman" w:cs="Times New Roman"/>
          <w:color w:val="000000"/>
          <w:sz w:val="28"/>
        </w:rPr>
        <w:t xml:space="preserve"> </w:t>
      </w:r>
      <w:r>
        <w:rPr>
          <w:rFonts w:ascii="Times New Roman" w:hAnsi="Times New Roman" w:cs="Times New Roman"/>
          <w:b w:val="0"/>
          <w:color w:val="000000"/>
          <w:sz w:val="28"/>
        </w:rPr>
        <w:t>инженерии, 70% математики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Большинство современных исследований в этой области опирается исключительно на </w:t>
      </w:r>
      <w:r>
        <w:rPr>
          <w:rFonts w:ascii="Times New Roman" w:hAnsi="Times New Roman" w:cs="Times New Roman"/>
          <w:b w:val="0"/>
          <w:color w:val="000000"/>
          <w:sz w:val="28"/>
        </w:rPr>
        <w:t>численное моделирование</w:t>
      </w:r>
      <w:r>
        <w:rPr>
          <w:rFonts w:ascii="Times New Roman" w:hAnsi="Times New Roman" w:cs="Times New Roman"/>
          <w:color w:val="000000"/>
          <w:sz w:val="28"/>
        </w:rPr>
        <w:t>, так как с</w:t>
      </w:r>
      <w:r>
        <w:rPr>
          <w:rFonts w:ascii="Times New Roman" w:hAnsi="Times New Roman" w:cs="Times New Roman"/>
          <w:color w:val="000000"/>
          <w:sz w:val="28"/>
        </w:rPr>
        <w:t xml:space="preserve">овременное программное обеспечение, такое как </w:t>
      </w:r>
      <w:r>
        <w:rPr>
          <w:rFonts w:ascii="Times New Roman" w:hAnsi="Times New Roman" w:cs="Times New Roman"/>
          <w:color w:val="000000"/>
          <w:sz w:val="28"/>
        </w:rPr>
        <w:t>EnergyPlus</w:t>
      </w:r>
      <w:r>
        <w:rPr>
          <w:rFonts w:ascii="Times New Roman" w:hAnsi="Times New Roman" w:cs="Times New Roman"/>
          <w:color w:val="000000"/>
          <w:sz w:val="28"/>
        </w:rPr>
        <w:t xml:space="preserve"> для моделирования здани</w:t>
      </w:r>
      <w:r>
        <w:rPr>
          <w:rFonts w:ascii="Times New Roman" w:hAnsi="Times New Roman" w:cs="Times New Roman"/>
          <w:color w:val="000000"/>
          <w:sz w:val="28"/>
        </w:rPr>
        <w:t>й</w:t>
      </w:r>
      <w:r>
        <w:rPr>
          <w:rFonts w:ascii="Times New Roman" w:hAnsi="Times New Roman" w:cs="Times New Roman"/>
          <w:color w:val="000000"/>
          <w:sz w:val="28"/>
        </w:rPr>
        <w:t xml:space="preserve"> и MATLAB/</w:t>
      </w:r>
      <w:r>
        <w:rPr>
          <w:rFonts w:ascii="Times New Roman" w:hAnsi="Times New Roman" w:cs="Times New Roman"/>
          <w:color w:val="000000"/>
          <w:sz w:val="28"/>
        </w:rPr>
        <w:t>Python</w:t>
      </w:r>
      <w:r>
        <w:rPr>
          <w:rFonts w:ascii="Times New Roman" w:hAnsi="Times New Roman" w:cs="Times New Roman"/>
          <w:color w:val="000000"/>
          <w:sz w:val="28"/>
        </w:rPr>
        <w:t xml:space="preserve"> для реализации алгоритмов управления, позволяет с высокой точностью воссоздавать реальные условия и получать статистически значимые результаты. Если же эксперименты проводятся, их продолжительность </w:t>
      </w:r>
      <w:r>
        <w:rPr>
          <w:rFonts w:ascii="Times New Roman" w:hAnsi="Times New Roman" w:cs="Times New Roman"/>
          <w:color w:val="000000"/>
          <w:sz w:val="28"/>
        </w:rPr>
        <w:t xml:space="preserve">в основном </w:t>
      </w:r>
      <w:r>
        <w:rPr>
          <w:rFonts w:ascii="Times New Roman" w:hAnsi="Times New Roman" w:cs="Times New Roman"/>
          <w:color w:val="000000"/>
          <w:sz w:val="28"/>
        </w:rPr>
        <w:t xml:space="preserve">составляет от нескольких недель до </w:t>
      </w:r>
      <w:r>
        <w:rPr>
          <w:rFonts w:ascii="Times New Roman" w:hAnsi="Times New Roman" w:cs="Times New Roman"/>
          <w:color w:val="000000"/>
          <w:sz w:val="28"/>
        </w:rPr>
        <w:t xml:space="preserve">нескольких </w:t>
      </w:r>
      <w:r>
        <w:rPr>
          <w:rFonts w:ascii="Times New Roman" w:hAnsi="Times New Roman" w:cs="Times New Roman"/>
          <w:color w:val="000000"/>
          <w:sz w:val="28"/>
        </w:rPr>
        <w:t xml:space="preserve">месяцев, а в качестве объектов выступают лабораторные стенды или учебные аудитории. Измеряемые параметры: </w:t>
      </w:r>
      <w:r>
        <w:rPr>
          <w:rFonts w:ascii="Times New Roman" w:hAnsi="Times New Roman" w:cs="Times New Roman"/>
          <w:color w:val="000000"/>
          <w:sz w:val="28"/>
        </w:rPr>
        <w:t xml:space="preserve">температура (воздуха, подачи воздуха, отработанного воздуха), влажность, концентрация </w:t>
      </w:r>
      <w:r>
        <w:rPr>
          <w:rFonts w:ascii="Times New Roman" w:hAnsi="Times New Roman" w:cs="Times New Roman"/>
          <w:color w:val="000000"/>
          <w:sz w:val="28"/>
        </w:rPr>
        <w:t>, ток и напряжение на приводах вентиляторов/</w:t>
      </w:r>
      <w:r>
        <w:rPr>
          <w:rFonts w:ascii="Times New Roman" w:hAnsi="Times New Roman" w:cs="Times New Roman"/>
          <w:color w:val="000000"/>
          <w:sz w:val="28"/>
        </w:rPr>
        <w:t>чиллеров</w:t>
      </w:r>
      <w:r>
        <w:rPr>
          <w:rFonts w:ascii="Times New Roman" w:hAnsi="Times New Roman" w:cs="Times New Roman"/>
          <w:color w:val="000000"/>
          <w:sz w:val="28"/>
        </w:rPr>
        <w:t>, показания счетчиков электроэнергии</w:t>
      </w:r>
      <w:r>
        <w:rPr>
          <w:rFonts w:ascii="Times New Roman" w:hAnsi="Times New Roman" w:cs="Times New Roman"/>
          <w:color w:val="000000"/>
          <w:sz w:val="28"/>
        </w:rPr>
        <w:t xml:space="preserve"> [</w:t>
      </w:r>
      <w:r>
        <w:rPr>
          <w:rFonts w:ascii="Times New Roman" w:hAnsi="Times New Roman" w:cs="Times New Roman"/>
          <w:color w:val="000000"/>
          <w:sz w:val="28"/>
        </w:rPr>
        <w:t>21</w:t>
      </w:r>
      <w:r>
        <w:rPr>
          <w:rFonts w:ascii="Times New Roman" w:hAnsi="Times New Roman" w:cs="Times New Roman"/>
          <w:color w:val="000000"/>
          <w:sz w:val="28"/>
        </w:rPr>
        <w:t>]</w:t>
      </w:r>
      <w:r>
        <w:rPr>
          <w:rFonts w:ascii="Times New Roman" w:hAnsi="Times New Roman" w:cs="Times New Roman"/>
          <w:color w:val="000000"/>
          <w:sz w:val="28"/>
        </w:rPr>
        <w:t xml:space="preserve">. </w:t>
      </w:r>
      <w:r>
        <w:rPr>
          <w:rFonts w:ascii="Times New Roman" w:hAnsi="Times New Roman" w:cs="Times New Roman"/>
          <w:color w:val="000000"/>
          <w:sz w:val="28"/>
        </w:rPr>
        <w:t xml:space="preserve">Приводятся схемы расположения датчиков, характеристики оборудования, параметры алгоритма, в результатах показывают графики сравнения потребления и соблюдения ограничений между новым и старым методом управления, ключевой показатель - процент экономии </w:t>
      </w:r>
      <w:r>
        <w:rPr>
          <w:rFonts w:ascii="Times New Roman" w:hAnsi="Times New Roman" w:cs="Times New Roman"/>
          <w:color w:val="000000"/>
          <w:sz w:val="28"/>
        </w:rPr>
        <w:t>электро</w:t>
      </w:r>
      <w:r>
        <w:rPr>
          <w:rFonts w:ascii="Times New Roman" w:hAnsi="Times New Roman" w:cs="Times New Roman"/>
          <w:color w:val="000000"/>
          <w:sz w:val="28"/>
        </w:rPr>
        <w:t>энергии и/или мощности на при пиковых нагрузках.</w:t>
      </w:r>
    </w:p>
    <w:p>
      <w:pPr>
        <w:spacing w:line="360" w:lineRule="auto"/>
        <w:ind w:firstLine="709"/>
        <w:jc w:val="both"/>
      </w:pPr>
      <w:r>
        <w:rPr>
          <w:rFonts w:ascii="Times New Roman" w:hAnsi="Times New Roman" w:cs="Times New Roman"/>
          <w:sz w:val="28"/>
          <w:szCs w:val="28"/>
          <w:color w:val="000000"/>
        </w:rPr>
        <w:t xml:space="preserve">Задачи оптимизации алгоритмов и графиков работы систем ОВК, решаемые методами MPC, RL и их гибридами совместно с динамическим управлением по концентрации , на данный момент составляют основу для создания интеллектуальных систем управления системами жизнеобеспечения общественных зданий. Эти направления, активно развиваемые в мировой науке, являются перспективными и для повышения энергоэффективности кинозалов, позволяя создать адаптивные, экономичные и комфортные системы жизнеобеспечения.</w:t>
      </w:r>
    </w:p>
    <w:p>
      <w:pPr>
        <w:spacing w:line="360" w:lineRule="auto"/>
        <w:ind w:firstLine="709"/>
        <w:jc w:val="both"/>
      </w:pPr>
      <w:r>
        <w:rPr>
          <w:rFonts w:ascii="Times New Roman" w:hAnsi="Times New Roman" w:cs="Times New Roman"/>
          <w:b/>
          <w:color w:val="000000"/>
          <w:sz w:val="28"/>
        </w:rPr>
        <w:t>Литература</w:t>
      </w:r>
    </w:p>
    <w:p>
      <w:pPr>
        <w:spacing w:line="360" w:lineRule="auto"/>
        <w:ind w:firstLine="709"/>
        <w:jc w:val="both"/>
      </w:pPr>
      <w:r>
        <w:rPr>
          <w:rFonts w:ascii="Times New Roman" w:hAnsi="Times New Roman" w:cs="Times New Roman"/>
          <w:color w:val="000000"/>
          <w:sz w:val="28"/>
        </w:rPr>
        <w:t>Almatared</w:t>
      </w:r>
      <w:r>
        <w:rPr>
          <w:rFonts w:ascii="Times New Roman" w:hAnsi="Times New Roman" w:cs="Times New Roman"/>
          <w:color w:val="000000"/>
          <w:sz w:val="28"/>
        </w:rPr>
        <w:t xml:space="preserve"> M., </w:t>
      </w:r>
      <w:r>
        <w:rPr>
          <w:rFonts w:ascii="Times New Roman" w:hAnsi="Times New Roman" w:cs="Times New Roman"/>
          <w:color w:val="000000"/>
          <w:sz w:val="28"/>
        </w:rPr>
        <w:t>Abuhussain</w:t>
      </w:r>
      <w:r>
        <w:rPr>
          <w:rFonts w:ascii="Times New Roman" w:hAnsi="Times New Roman" w:cs="Times New Roman"/>
          <w:color w:val="000000"/>
          <w:sz w:val="28"/>
        </w:rPr>
        <w:t xml:space="preserve"> M., </w:t>
      </w:r>
      <w:r>
        <w:rPr>
          <w:rFonts w:ascii="Times New Roman" w:hAnsi="Times New Roman" w:cs="Times New Roman"/>
          <w:color w:val="000000"/>
          <w:sz w:val="28"/>
        </w:rPr>
        <w:t>Andleeb</w:t>
      </w:r>
      <w:r>
        <w:rPr>
          <w:rFonts w:ascii="Times New Roman" w:hAnsi="Times New Roman" w:cs="Times New Roman"/>
          <w:color w:val="000000"/>
          <w:sz w:val="28"/>
        </w:rPr>
        <w:t xml:space="preserve"> Z., Bashir F. (2025) </w:t>
      </w:r>
      <w:r>
        <w:rPr>
          <w:rFonts w:ascii="Times New Roman" w:hAnsi="Times New Roman" w:cs="Times New Roman"/>
          <w:color w:val="000000"/>
          <w:sz w:val="28"/>
        </w:rPr>
        <w:t xml:space="preserve">Adaptive reinforcement learning algorithm for real-time energy optimization in building digital twins with heterogeneous IoT sensor networks. </w:t>
      </w:r>
      <w:r>
        <w:rPr>
          <w:rFonts w:ascii="Times New Roman" w:hAnsi="Times New Roman" w:cs="Times New Roman"/>
          <w:i/>
          <w:color w:val="000000"/>
          <w:sz w:val="28"/>
        </w:rPr>
        <w:t>Automation in Construction</w:t>
      </w:r>
      <w:r>
        <w:rPr>
          <w:rFonts w:ascii="Times New Roman" w:hAnsi="Times New Roman" w:cs="Times New Roman"/>
          <w:color w:val="000000"/>
          <w:sz w:val="28"/>
        </w:rPr>
        <w:t xml:space="preserve">, </w:t>
      </w:r>
      <w:r>
        <w:rPr>
          <w:rFonts w:ascii="Times New Roman" w:hAnsi="Times New Roman" w:cs="Times New Roman"/>
          <w:i/>
          <w:color w:val="000000"/>
          <w:sz w:val="28"/>
        </w:rPr>
        <w:t>182</w:t>
      </w:r>
      <w:r>
        <w:rPr>
          <w:rFonts w:ascii="Times New Roman" w:hAnsi="Times New Roman" w:cs="Times New Roman"/>
          <w:color w:val="000000"/>
          <w:sz w:val="28"/>
        </w:rPr>
        <w:t>, 106714.</w:t>
      </w:r>
    </w:p>
    <w:p>
      <w:pPr>
        <w:spacing w:line="360" w:lineRule="auto"/>
        <w:ind w:firstLine="709"/>
        <w:jc w:val="both"/>
      </w:pPr>
      <w:r>
        <w:rPr>
          <w:rFonts w:ascii="Times New Roman" w:hAnsi="Times New Roman" w:cs="Times New Roman"/>
          <w:color w:val="000000"/>
          <w:sz w:val="28"/>
        </w:rPr>
        <w:t xml:space="preserve">Tarragona J., </w:t>
      </w:r>
      <w:r>
        <w:rPr>
          <w:rFonts w:ascii="Times New Roman" w:hAnsi="Times New Roman" w:cs="Times New Roman"/>
          <w:color w:val="000000"/>
          <w:sz w:val="28"/>
        </w:rPr>
        <w:t>Gangolells</w:t>
      </w:r>
      <w:r>
        <w:rPr>
          <w:rFonts w:ascii="Times New Roman" w:hAnsi="Times New Roman" w:cs="Times New Roman"/>
          <w:color w:val="000000"/>
          <w:sz w:val="28"/>
        </w:rPr>
        <w:t xml:space="preserve"> M., Casals M. (2024) </w:t>
      </w:r>
      <w:r>
        <w:rPr>
          <w:rFonts w:ascii="Times New Roman" w:hAnsi="Times New Roman" w:cs="Times New Roman"/>
          <w:color w:val="000000"/>
          <w:sz w:val="28"/>
        </w:rPr>
        <w:t xml:space="preserve">Model predictive control for managing indoor air quality levels in buildings. </w:t>
      </w:r>
      <w:r>
        <w:rPr>
          <w:rFonts w:ascii="Times New Roman" w:hAnsi="Times New Roman" w:cs="Times New Roman"/>
          <w:i/>
          <w:color w:val="000000"/>
          <w:sz w:val="28"/>
        </w:rPr>
        <w:t>Energy Reports</w:t>
      </w:r>
      <w:r>
        <w:rPr>
          <w:rFonts w:ascii="Times New Roman" w:hAnsi="Times New Roman" w:cs="Times New Roman"/>
          <w:color w:val="000000"/>
          <w:sz w:val="28"/>
        </w:rPr>
        <w:t xml:space="preserve">, </w:t>
      </w:r>
      <w:r>
        <w:rPr>
          <w:rFonts w:ascii="Times New Roman" w:hAnsi="Times New Roman" w:cs="Times New Roman"/>
          <w:i/>
          <w:color w:val="000000"/>
          <w:sz w:val="28"/>
        </w:rPr>
        <w:t>12</w:t>
      </w:r>
      <w:r>
        <w:rPr>
          <w:rFonts w:ascii="Times New Roman" w:hAnsi="Times New Roman" w:cs="Times New Roman"/>
          <w:color w:val="000000"/>
          <w:sz w:val="28"/>
        </w:rPr>
        <w:t>, 787.</w:t>
      </w:r>
    </w:p>
    <w:p>
      <w:pPr>
        <w:spacing w:line="360" w:lineRule="auto"/>
        <w:ind w:firstLine="709"/>
        <w:jc w:val="both"/>
      </w:pPr>
      <w:r>
        <w:rPr>
          <w:rFonts w:ascii="Times New Roman" w:hAnsi="Times New Roman" w:cs="Times New Roman"/>
          <w:color w:val="000000"/>
          <w:sz w:val="28"/>
        </w:rPr>
        <w:t>Bilous</w:t>
      </w:r>
      <w:r>
        <w:rPr>
          <w:rFonts w:ascii="Times New Roman" w:hAnsi="Times New Roman" w:cs="Times New Roman"/>
          <w:color w:val="000000"/>
          <w:sz w:val="28"/>
        </w:rPr>
        <w:t xml:space="preserve"> I., </w:t>
      </w:r>
      <w:r>
        <w:rPr>
          <w:rFonts w:ascii="Times New Roman" w:hAnsi="Times New Roman" w:cs="Times New Roman"/>
          <w:color w:val="000000"/>
          <w:sz w:val="28"/>
        </w:rPr>
        <w:t>Biriukov</w:t>
      </w:r>
      <w:r>
        <w:rPr>
          <w:rFonts w:ascii="Times New Roman" w:hAnsi="Times New Roman" w:cs="Times New Roman"/>
          <w:color w:val="000000"/>
          <w:sz w:val="28"/>
        </w:rPr>
        <w:t xml:space="preserve"> D., Karpenko D., </w:t>
      </w:r>
      <w:r>
        <w:rPr>
          <w:rFonts w:ascii="Times New Roman" w:hAnsi="Times New Roman" w:cs="Times New Roman"/>
          <w:color w:val="000000"/>
          <w:sz w:val="28"/>
        </w:rPr>
        <w:t>Eutukhova</w:t>
      </w:r>
      <w:r>
        <w:rPr>
          <w:rFonts w:ascii="Times New Roman" w:hAnsi="Times New Roman" w:cs="Times New Roman"/>
          <w:color w:val="000000"/>
          <w:sz w:val="28"/>
        </w:rPr>
        <w:t xml:space="preserve"> T., </w:t>
      </w:r>
      <w:r>
        <w:rPr>
          <w:rFonts w:ascii="Times New Roman" w:hAnsi="Times New Roman" w:cs="Times New Roman"/>
          <w:color w:val="000000"/>
          <w:sz w:val="28"/>
        </w:rPr>
        <w:t>Novoseltsev</w:t>
      </w:r>
      <w:r>
        <w:rPr>
          <w:rFonts w:ascii="Times New Roman" w:hAnsi="Times New Roman" w:cs="Times New Roman"/>
          <w:color w:val="000000"/>
          <w:sz w:val="28"/>
        </w:rPr>
        <w:t xml:space="preserve"> O., </w:t>
      </w:r>
      <w:r>
        <w:rPr>
          <w:rFonts w:ascii="Times New Roman" w:hAnsi="Times New Roman" w:cs="Times New Roman"/>
          <w:color w:val="000000"/>
          <w:sz w:val="28"/>
        </w:rPr>
        <w:t>Voloshchuk</w:t>
      </w:r>
      <w:r>
        <w:rPr>
          <w:rFonts w:ascii="Times New Roman" w:hAnsi="Times New Roman" w:cs="Times New Roman"/>
          <w:color w:val="000000"/>
          <w:sz w:val="28"/>
        </w:rPr>
        <w:t xml:space="preserve">. (2024) </w:t>
      </w:r>
      <w:r>
        <w:rPr>
          <w:rFonts w:ascii="Times New Roman" w:hAnsi="Times New Roman" w:cs="Times New Roman"/>
          <w:color w:val="000000"/>
          <w:sz w:val="28"/>
        </w:rPr>
        <w:t xml:space="preserve">Reinforcement Learning Model for Energy System Management to Ensure Energy Efficiency and Comfort in Buildings. </w:t>
      </w:r>
      <w:r>
        <w:rPr>
          <w:rFonts w:ascii="Times New Roman" w:hAnsi="Times New Roman" w:cs="Times New Roman"/>
          <w:i/>
          <w:color w:val="000000"/>
          <w:sz w:val="28"/>
        </w:rPr>
        <w:t>Energy Engineering</w:t>
      </w:r>
      <w:r>
        <w:rPr>
          <w:rFonts w:ascii="Times New Roman" w:hAnsi="Times New Roman" w:cs="Times New Roman"/>
          <w:color w:val="000000"/>
          <w:sz w:val="28"/>
        </w:rPr>
        <w:t xml:space="preserve">, </w:t>
      </w:r>
      <w:r>
        <w:rPr>
          <w:rFonts w:ascii="Times New Roman" w:hAnsi="Times New Roman" w:cs="Times New Roman"/>
          <w:i/>
          <w:color w:val="000000"/>
          <w:sz w:val="28"/>
        </w:rPr>
        <w:t>121</w:t>
      </w:r>
      <w:r>
        <w:rPr>
          <w:rFonts w:ascii="Times New Roman" w:hAnsi="Times New Roman" w:cs="Times New Roman"/>
          <w:color w:val="000000"/>
          <w:sz w:val="28"/>
        </w:rPr>
        <w:t>, 3617-3634.</w:t>
      </w:r>
    </w:p>
    <w:p>
      <w:pPr>
        <w:spacing w:line="360" w:lineRule="auto"/>
        <w:ind w:firstLine="709"/>
        <w:jc w:val="both"/>
      </w:pPr>
      <w:r>
        <w:rPr>
          <w:rFonts w:ascii="Times New Roman" w:hAnsi="Times New Roman" w:cs="Times New Roman"/>
          <w:color w:val="000000"/>
          <w:sz w:val="28"/>
        </w:rPr>
        <w:t xml:space="preserve">Lu X., Pang Z., Fu Y., O'Neill. (2022) </w:t>
      </w:r>
      <w:r>
        <w:rPr>
          <w:rFonts w:ascii="Times New Roman" w:hAnsi="Times New Roman" w:cs="Times New Roman"/>
          <w:color w:val="000000"/>
          <w:sz w:val="28"/>
        </w:rPr>
        <w:t>The nexus of the indoor CO</w:t>
      </w:r>
      <w:r>
        <w:rPr>
          <w:rFonts w:ascii="Times New Roman" w:hAnsi="Times New Roman" w:cs="Times New Roman"/>
          <w:color w:val="000000"/>
          <w:sz w:val="28"/>
        </w:rPr>
        <w:t>2</w:t>
      </w:r>
      <w:r>
        <w:rPr>
          <w:rFonts w:ascii="Times New Roman" w:hAnsi="Times New Roman" w:cs="Times New Roman"/>
          <w:color w:val="000000"/>
          <w:sz w:val="28"/>
        </w:rPr>
        <w:t xml:space="preserve"> </w:t>
      </w:r>
      <w:r>
        <w:rPr>
          <w:rFonts w:ascii="Times New Roman" w:hAnsi="Times New Roman" w:cs="Times New Roman"/>
          <w:color w:val="000000"/>
          <w:sz w:val="28"/>
        </w:rPr>
        <w:t>concentration and ventilation demands underlying CO</w:t>
      </w:r>
      <w:r>
        <w:rPr>
          <w:rFonts w:ascii="Times New Roman" w:hAnsi="Times New Roman" w:cs="Times New Roman"/>
          <w:color w:val="000000"/>
          <w:sz w:val="28"/>
        </w:rPr>
        <w:t>2</w:t>
      </w:r>
      <w:r>
        <w:rPr>
          <w:rFonts w:ascii="Times New Roman" w:hAnsi="Times New Roman" w:cs="Times New Roman"/>
          <w:color w:val="000000"/>
          <w:sz w:val="28"/>
        </w:rPr>
        <w:t xml:space="preserve">-based demand-controlled ventilation in commercial buildings: A critical review.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218</w:t>
      </w:r>
      <w:r>
        <w:rPr>
          <w:rFonts w:ascii="Times New Roman" w:hAnsi="Times New Roman" w:cs="Times New Roman"/>
          <w:color w:val="000000"/>
          <w:sz w:val="28"/>
        </w:rPr>
        <w:t>, 109116.</w:t>
      </w:r>
    </w:p>
    <w:p>
      <w:pPr>
        <w:spacing w:line="360" w:lineRule="auto"/>
        <w:ind w:firstLine="709"/>
        <w:jc w:val="both"/>
      </w:pPr>
      <w:r>
        <w:rPr>
          <w:rFonts w:ascii="Times New Roman" w:hAnsi="Times New Roman" w:cs="Times New Roman"/>
          <w:color w:val="000000"/>
          <w:sz w:val="28"/>
        </w:rPr>
        <w:t xml:space="preserve">Taheri S., Amiri A., </w:t>
      </w:r>
      <w:r>
        <w:rPr>
          <w:rFonts w:ascii="Times New Roman" w:hAnsi="Times New Roman" w:cs="Times New Roman"/>
          <w:color w:val="000000"/>
          <w:sz w:val="28"/>
        </w:rPr>
        <w:t>Razban</w:t>
      </w:r>
      <w:r>
        <w:rPr>
          <w:rFonts w:ascii="Times New Roman" w:hAnsi="Times New Roman" w:cs="Times New Roman"/>
          <w:color w:val="000000"/>
          <w:sz w:val="28"/>
        </w:rPr>
        <w:t xml:space="preserve"> A. (2024) </w:t>
      </w:r>
      <w:r>
        <w:rPr>
          <w:rFonts w:ascii="Times New Roman" w:hAnsi="Times New Roman" w:cs="Times New Roman"/>
          <w:color w:val="000000"/>
          <w:sz w:val="28"/>
        </w:rPr>
        <w:t xml:space="preserve">Real-world implementation of a </w:t>
      </w:r>
      <w:r>
        <w:rPr>
          <w:rFonts w:ascii="Times New Roman" w:hAnsi="Times New Roman" w:cs="Times New Roman"/>
          <w:color w:val="000000"/>
          <w:sz w:val="28"/>
        </w:rPr>
        <w:t>cloud-based</w:t>
      </w:r>
      <w:r>
        <w:rPr>
          <w:rFonts w:ascii="Times New Roman" w:hAnsi="Times New Roman" w:cs="Times New Roman"/>
          <w:color w:val="000000"/>
          <w:sz w:val="28"/>
        </w:rPr>
        <w:t xml:space="preserve"> MPC for HVAC control in educational buildings. </w:t>
      </w:r>
      <w:r>
        <w:rPr>
          <w:rFonts w:ascii="Times New Roman" w:hAnsi="Times New Roman" w:cs="Times New Roman"/>
          <w:i/>
          <w:color w:val="000000"/>
          <w:sz w:val="28"/>
        </w:rPr>
        <w:t>Energy Conversion and Management</w:t>
      </w:r>
      <w:r>
        <w:rPr>
          <w:rFonts w:ascii="Times New Roman" w:hAnsi="Times New Roman" w:cs="Times New Roman"/>
          <w:color w:val="000000"/>
          <w:sz w:val="28"/>
        </w:rPr>
        <w:t xml:space="preserve">, </w:t>
      </w:r>
      <w:r>
        <w:rPr>
          <w:rFonts w:ascii="Times New Roman" w:hAnsi="Times New Roman" w:cs="Times New Roman"/>
          <w:i/>
          <w:color w:val="000000"/>
          <w:sz w:val="28"/>
        </w:rPr>
        <w:t>305</w:t>
      </w:r>
      <w:r>
        <w:rPr>
          <w:rFonts w:ascii="Times New Roman" w:hAnsi="Times New Roman" w:cs="Times New Roman"/>
          <w:color w:val="000000"/>
          <w:sz w:val="28"/>
        </w:rPr>
        <w:t>, 118270.</w:t>
      </w:r>
    </w:p>
    <w:p>
      <w:pPr>
        <w:spacing w:line="360" w:lineRule="auto"/>
        <w:ind w:firstLine="709"/>
        <w:jc w:val="both"/>
      </w:pPr>
      <w:r>
        <w:rPr>
          <w:rFonts w:ascii="Times New Roman" w:hAnsi="Times New Roman" w:cs="Times New Roman"/>
          <w:color w:val="000000"/>
          <w:sz w:val="28"/>
        </w:rPr>
        <w:t xml:space="preserve">Yu L., Qin S., Zhang M., Shen C., Jiang T., Guan x. (2021) </w:t>
      </w:r>
      <w:r>
        <w:rPr>
          <w:rFonts w:ascii="Times New Roman" w:hAnsi="Times New Roman" w:cs="Times New Roman"/>
          <w:color w:val="000000"/>
          <w:sz w:val="28"/>
        </w:rPr>
        <w:t>A Review of Deep Reinforcement Learning for Smart Building Energy</w:t>
      </w:r>
      <w:r>
        <w:rPr>
          <w:rFonts w:ascii="Times New Roman" w:hAnsi="Times New Roman" w:cs="Times New Roman"/>
          <w:color w:val="000000"/>
          <w:sz w:val="28"/>
        </w:rPr>
        <w:t xml:space="preserve"> Management. </w:t>
      </w:r>
      <w:r>
        <w:rPr>
          <w:rFonts w:ascii="Times New Roman" w:hAnsi="Times New Roman" w:cs="Times New Roman"/>
          <w:i/>
          <w:color w:val="000000"/>
          <w:sz w:val="28"/>
        </w:rPr>
        <w:t>IEEE Internet of Things Journal</w:t>
      </w:r>
      <w:r>
        <w:rPr>
          <w:rFonts w:ascii="Times New Roman" w:hAnsi="Times New Roman" w:cs="Times New Roman"/>
          <w:color w:val="000000"/>
          <w:sz w:val="28"/>
        </w:rPr>
        <w:t xml:space="preserve">, </w:t>
      </w:r>
      <w:r>
        <w:rPr>
          <w:rFonts w:ascii="Times New Roman" w:hAnsi="Times New Roman" w:cs="Times New Roman"/>
          <w:i/>
          <w:color w:val="000000"/>
          <w:sz w:val="28"/>
        </w:rPr>
        <w:t>8</w:t>
      </w:r>
      <w:r>
        <w:rPr>
          <w:rFonts w:ascii="Times New Roman" w:hAnsi="Times New Roman" w:cs="Times New Roman"/>
          <w:color w:val="000000"/>
          <w:sz w:val="28"/>
        </w:rPr>
        <w:t>, 12046-12063.</w:t>
      </w:r>
    </w:p>
    <w:p>
      <w:pPr>
        <w:spacing w:line="360" w:lineRule="auto"/>
        <w:ind w:firstLine="709"/>
        <w:jc w:val="both"/>
      </w:pPr>
      <w:r>
        <w:rPr>
          <w:rFonts w:ascii="Times New Roman" w:hAnsi="Times New Roman" w:cs="Times New Roman"/>
          <w:color w:val="000000"/>
          <w:sz w:val="28"/>
        </w:rPr>
        <w:t>Khabbazi</w:t>
      </w:r>
      <w:r>
        <w:rPr>
          <w:rFonts w:ascii="Times New Roman" w:hAnsi="Times New Roman" w:cs="Times New Roman"/>
          <w:color w:val="000000"/>
          <w:sz w:val="28"/>
        </w:rPr>
        <w:t xml:space="preserve"> A., </w:t>
      </w:r>
      <w:r>
        <w:rPr>
          <w:rFonts w:ascii="Times New Roman" w:hAnsi="Times New Roman" w:cs="Times New Roman"/>
          <w:color w:val="000000"/>
          <w:sz w:val="28"/>
        </w:rPr>
        <w:t>Pergantis</w:t>
      </w:r>
      <w:r>
        <w:rPr>
          <w:rFonts w:ascii="Times New Roman" w:hAnsi="Times New Roman" w:cs="Times New Roman"/>
          <w:color w:val="000000"/>
          <w:sz w:val="28"/>
        </w:rPr>
        <w:t xml:space="preserve"> E., </w:t>
      </w:r>
      <w:r>
        <w:rPr>
          <w:rFonts w:ascii="Times New Roman" w:hAnsi="Times New Roman" w:cs="Times New Roman"/>
          <w:color w:val="000000"/>
          <w:sz w:val="28"/>
        </w:rPr>
        <w:t>Premer</w:t>
      </w:r>
      <w:r>
        <w:rPr>
          <w:rFonts w:ascii="Times New Roman" w:hAnsi="Times New Roman" w:cs="Times New Roman"/>
          <w:color w:val="000000"/>
          <w:sz w:val="28"/>
        </w:rPr>
        <w:t xml:space="preserve"> L., </w:t>
      </w:r>
      <w:r>
        <w:rPr>
          <w:rFonts w:ascii="Times New Roman" w:hAnsi="Times New Roman" w:cs="Times New Roman"/>
          <w:color w:val="000000"/>
          <w:sz w:val="28"/>
        </w:rPr>
        <w:t>Papageorgiou</w:t>
      </w:r>
      <w:r>
        <w:rPr>
          <w:rFonts w:ascii="Times New Roman" w:hAnsi="Times New Roman" w:cs="Times New Roman"/>
          <w:color w:val="000000"/>
          <w:sz w:val="28"/>
        </w:rPr>
        <w:t xml:space="preserve"> P., Lee A., Braun J., </w:t>
      </w:r>
      <w:r>
        <w:rPr>
          <w:rFonts w:ascii="Times New Roman" w:hAnsi="Times New Roman" w:cs="Times New Roman"/>
          <w:color w:val="000000"/>
          <w:sz w:val="28"/>
        </w:rPr>
        <w:t>Henze</w:t>
      </w:r>
      <w:r>
        <w:rPr>
          <w:rFonts w:ascii="Times New Roman" w:hAnsi="Times New Roman" w:cs="Times New Roman"/>
          <w:color w:val="000000"/>
          <w:sz w:val="28"/>
        </w:rPr>
        <w:t xml:space="preserve"> G., Kircher K. (2025) </w:t>
      </w:r>
      <w:r>
        <w:rPr>
          <w:rFonts w:ascii="Times New Roman" w:hAnsi="Times New Roman" w:cs="Times New Roman"/>
          <w:color w:val="000000"/>
          <w:sz w:val="28"/>
        </w:rPr>
        <w:t xml:space="preserve">Lessons learned from field demonstrations of model predictive control and reinforcement learning for residential and commercial HVAC: A review. </w:t>
      </w:r>
      <w:r>
        <w:rPr>
          <w:rFonts w:ascii="Times New Roman" w:hAnsi="Times New Roman" w:cs="Times New Roman"/>
          <w:i/>
          <w:color w:val="000000"/>
          <w:sz w:val="28"/>
        </w:rPr>
        <w:t>Applied Energy</w:t>
      </w:r>
      <w:r>
        <w:rPr>
          <w:rFonts w:ascii="Times New Roman" w:hAnsi="Times New Roman" w:cs="Times New Roman"/>
          <w:color w:val="000000"/>
          <w:sz w:val="28"/>
        </w:rPr>
        <w:t xml:space="preserve">, </w:t>
      </w:r>
      <w:r>
        <w:rPr>
          <w:rFonts w:ascii="Times New Roman" w:hAnsi="Times New Roman" w:cs="Times New Roman"/>
          <w:i/>
          <w:color w:val="000000"/>
          <w:sz w:val="28"/>
        </w:rPr>
        <w:t>399</w:t>
      </w:r>
      <w:r>
        <w:rPr>
          <w:rFonts w:ascii="Times New Roman" w:hAnsi="Times New Roman" w:cs="Times New Roman"/>
          <w:color w:val="000000"/>
          <w:sz w:val="28"/>
        </w:rPr>
        <w:t>, 126459.</w:t>
      </w:r>
    </w:p>
    <w:p>
      <w:pPr>
        <w:spacing w:line="360" w:lineRule="auto"/>
        <w:ind w:firstLine="709"/>
        <w:jc w:val="both"/>
      </w:pPr>
      <w:r>
        <w:rPr>
          <w:rFonts w:ascii="Times New Roman" w:hAnsi="Times New Roman" w:cs="Times New Roman"/>
          <w:color w:val="000000"/>
          <w:sz w:val="28"/>
        </w:rPr>
        <w:t xml:space="preserve">Bird M., </w:t>
      </w:r>
      <w:r>
        <w:rPr>
          <w:rFonts w:ascii="Times New Roman" w:hAnsi="Times New Roman" w:cs="Times New Roman"/>
          <w:color w:val="000000"/>
          <w:sz w:val="28"/>
        </w:rPr>
        <w:t>Daveau</w:t>
      </w:r>
      <w:r>
        <w:rPr>
          <w:rFonts w:ascii="Times New Roman" w:hAnsi="Times New Roman" w:cs="Times New Roman"/>
          <w:color w:val="000000"/>
          <w:sz w:val="28"/>
        </w:rPr>
        <w:t xml:space="preserve"> C., </w:t>
      </w:r>
      <w:r>
        <w:rPr>
          <w:rFonts w:ascii="Times New Roman" w:hAnsi="Times New Roman" w:cs="Times New Roman"/>
          <w:color w:val="000000"/>
          <w:sz w:val="28"/>
        </w:rPr>
        <w:t>O'Dwyer</w:t>
      </w:r>
      <w:r>
        <w:rPr>
          <w:rFonts w:ascii="Times New Roman" w:hAnsi="Times New Roman" w:cs="Times New Roman"/>
          <w:color w:val="000000"/>
          <w:sz w:val="28"/>
        </w:rPr>
        <w:t xml:space="preserve"> E., </w:t>
      </w:r>
      <w:r>
        <w:rPr>
          <w:rFonts w:ascii="Times New Roman" w:hAnsi="Times New Roman" w:cs="Times New Roman"/>
          <w:color w:val="000000"/>
          <w:sz w:val="28"/>
        </w:rPr>
        <w:t>Acha</w:t>
      </w:r>
      <w:r>
        <w:rPr>
          <w:rFonts w:ascii="Times New Roman" w:hAnsi="Times New Roman" w:cs="Times New Roman"/>
          <w:color w:val="000000"/>
          <w:sz w:val="28"/>
        </w:rPr>
        <w:t xml:space="preserve"> S., Shah N. (2022) </w:t>
      </w:r>
      <w:r>
        <w:rPr>
          <w:rFonts w:ascii="Times New Roman" w:hAnsi="Times New Roman" w:cs="Times New Roman"/>
          <w:color w:val="000000"/>
          <w:sz w:val="28"/>
        </w:rPr>
        <w:t xml:space="preserve">Real-world implementation and cost of a </w:t>
      </w:r>
      <w:r>
        <w:rPr>
          <w:rFonts w:ascii="Times New Roman" w:hAnsi="Times New Roman" w:cs="Times New Roman"/>
          <w:color w:val="000000"/>
          <w:sz w:val="28"/>
        </w:rPr>
        <w:t>cloud-based</w:t>
      </w:r>
      <w:r>
        <w:rPr>
          <w:rFonts w:ascii="Times New Roman" w:hAnsi="Times New Roman" w:cs="Times New Roman"/>
          <w:color w:val="000000"/>
          <w:sz w:val="28"/>
        </w:rPr>
        <w:t xml:space="preserve"> MPC retrofit for HVAC control systems in commercial buildings. </w:t>
      </w:r>
      <w:r>
        <w:rPr>
          <w:rFonts w:ascii="Times New Roman" w:hAnsi="Times New Roman" w:cs="Times New Roman"/>
          <w:i/>
          <w:color w:val="000000"/>
          <w:sz w:val="28"/>
        </w:rPr>
        <w:t>Energy and Buildings</w:t>
      </w:r>
      <w:r>
        <w:rPr>
          <w:rFonts w:ascii="Times New Roman" w:hAnsi="Times New Roman" w:cs="Times New Roman"/>
          <w:color w:val="000000"/>
          <w:sz w:val="28"/>
        </w:rPr>
        <w:t xml:space="preserve">, </w:t>
      </w:r>
      <w:r>
        <w:rPr>
          <w:rFonts w:ascii="Times New Roman" w:hAnsi="Times New Roman" w:cs="Times New Roman"/>
          <w:i/>
          <w:color w:val="000000"/>
          <w:sz w:val="28"/>
        </w:rPr>
        <w:t>270</w:t>
      </w:r>
      <w:r>
        <w:rPr>
          <w:rFonts w:ascii="Times New Roman" w:hAnsi="Times New Roman" w:cs="Times New Roman"/>
          <w:color w:val="000000"/>
          <w:sz w:val="28"/>
        </w:rPr>
        <w:t>, 112269.</w:t>
      </w:r>
    </w:p>
    <w:p>
      <w:pPr>
        <w:spacing w:line="360" w:lineRule="auto"/>
        <w:ind w:firstLine="709"/>
        <w:jc w:val="both"/>
      </w:pPr>
      <w:r>
        <w:rPr>
          <w:rFonts w:ascii="Times New Roman" w:hAnsi="Times New Roman" w:cs="Times New Roman"/>
          <w:color w:val="000000"/>
          <w:sz w:val="28"/>
        </w:rPr>
        <w:t xml:space="preserve">Song M., Mao N., Zhang H., Fan C. (2020) </w:t>
      </w:r>
      <w:r>
        <w:rPr>
          <w:rFonts w:ascii="Times New Roman" w:hAnsi="Times New Roman" w:cs="Times New Roman"/>
          <w:color w:val="000000"/>
          <w:sz w:val="28"/>
        </w:rPr>
        <w:t xml:space="preserve">Model predictive control applied toward the building indoor climate. </w:t>
      </w:r>
      <w:r>
        <w:rPr>
          <w:rFonts w:ascii="Times New Roman" w:hAnsi="Times New Roman" w:cs="Times New Roman"/>
          <w:i/>
          <w:color w:val="000000"/>
          <w:sz w:val="28"/>
        </w:rPr>
        <w:t>Advanced Analytic and Control Techniques for Thermal Systems with Heat Exchanges</w:t>
      </w:r>
      <w:r>
        <w:rPr>
          <w:rFonts w:ascii="Times New Roman" w:hAnsi="Times New Roman" w:cs="Times New Roman"/>
          <w:color w:val="000000"/>
          <w:sz w:val="28"/>
        </w:rPr>
        <w:t xml:space="preserve">, </w:t>
      </w:r>
      <w:r>
        <w:rPr>
          <w:rFonts w:ascii="Times New Roman" w:hAnsi="Times New Roman" w:cs="Times New Roman"/>
          <w:i/>
          <w:color w:val="000000"/>
          <w:sz w:val="28"/>
        </w:rPr>
        <w:t>21</w:t>
      </w:r>
      <w:r>
        <w:rPr>
          <w:rFonts w:ascii="Times New Roman" w:hAnsi="Times New Roman" w:cs="Times New Roman"/>
          <w:color w:val="000000"/>
          <w:sz w:val="28"/>
        </w:rPr>
        <w:t>, 457-492.</w:t>
      </w:r>
    </w:p>
    <w:p>
      <w:pPr>
        <w:spacing w:line="360" w:lineRule="auto"/>
        <w:ind w:firstLine="709"/>
        <w:jc w:val="both"/>
      </w:pPr>
      <w:r>
        <w:rPr>
          <w:rFonts w:ascii="Times New Roman" w:hAnsi="Times New Roman" w:cs="Times New Roman"/>
          <w:color w:val="000000"/>
          <w:sz w:val="28"/>
        </w:rPr>
        <w:t xml:space="preserve">Kim J., Kim G., Bang J., Choi A., Sung M. (2025) </w:t>
      </w:r>
      <w:r>
        <w:rPr>
          <w:rFonts w:ascii="Times New Roman" w:hAnsi="Times New Roman" w:cs="Times New Roman"/>
          <w:color w:val="000000"/>
          <w:sz w:val="28"/>
        </w:rPr>
        <w:t>CO</w:t>
      </w:r>
      <w:r>
        <w:rPr>
          <w:rFonts w:ascii="Times New Roman" w:hAnsi="Times New Roman" w:cs="Times New Roman"/>
          <w:color w:val="000000"/>
          <w:sz w:val="28"/>
        </w:rPr>
        <w:t>2</w:t>
      </w:r>
      <w:r>
        <w:rPr>
          <w:rFonts w:ascii="Times New Roman" w:hAnsi="Times New Roman" w:cs="Times New Roman"/>
          <w:color w:val="000000"/>
          <w:sz w:val="28"/>
        </w:rPr>
        <w:t xml:space="preserve"> concentration prediction in office spaces using physics-informed neural network based on number of occupants and IoT sensor data.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288</w:t>
      </w:r>
      <w:r>
        <w:rPr>
          <w:rFonts w:ascii="Times New Roman" w:hAnsi="Times New Roman" w:cs="Times New Roman"/>
          <w:color w:val="000000"/>
          <w:sz w:val="28"/>
        </w:rPr>
        <w:t>, 114035.</w:t>
      </w:r>
    </w:p>
    <w:p>
      <w:pPr>
        <w:spacing w:line="360" w:lineRule="auto"/>
        <w:ind w:firstLine="709"/>
        <w:jc w:val="both"/>
      </w:pPr>
      <w:r>
        <w:rPr>
          <w:rFonts w:ascii="Times New Roman" w:hAnsi="Times New Roman" w:cs="Times New Roman"/>
          <w:color w:val="000000"/>
          <w:sz w:val="28"/>
        </w:rPr>
        <w:t xml:space="preserve">Zhang W., Wu Y., </w:t>
      </w:r>
      <w:r>
        <w:rPr>
          <w:rFonts w:ascii="Times New Roman" w:hAnsi="Times New Roman" w:cs="Times New Roman"/>
          <w:color w:val="000000"/>
          <w:sz w:val="28"/>
        </w:rPr>
        <w:t>Calautit</w:t>
      </w:r>
      <w:r>
        <w:rPr>
          <w:rFonts w:ascii="Times New Roman" w:hAnsi="Times New Roman" w:cs="Times New Roman"/>
          <w:color w:val="000000"/>
          <w:sz w:val="28"/>
        </w:rPr>
        <w:t xml:space="preserve"> J. (2022) </w:t>
      </w:r>
      <w:r>
        <w:rPr>
          <w:rFonts w:ascii="Times New Roman" w:hAnsi="Times New Roman" w:cs="Times New Roman"/>
          <w:color w:val="000000"/>
          <w:sz w:val="28"/>
        </w:rPr>
        <w:t xml:space="preserve">A review on occupancy prediction through machine learning for enhancing energy efficiency, air quality and thermal comfort in the built environment. </w:t>
      </w:r>
      <w:r>
        <w:rPr>
          <w:rFonts w:ascii="Times New Roman" w:hAnsi="Times New Roman" w:cs="Times New Roman"/>
          <w:i/>
          <w:color w:val="000000"/>
          <w:sz w:val="28"/>
        </w:rPr>
        <w:t>Renewable and Sustainable</w:t>
      </w:r>
      <w:r>
        <w:rPr>
          <w:rFonts w:ascii="Times New Roman" w:hAnsi="Times New Roman" w:cs="Times New Roman"/>
          <w:color w:val="000000"/>
          <w:sz w:val="28"/>
        </w:rPr>
        <w:t xml:space="preserve"> </w:t>
      </w:r>
      <w:r>
        <w:rPr>
          <w:rFonts w:ascii="Times New Roman" w:hAnsi="Times New Roman" w:cs="Times New Roman"/>
          <w:i/>
          <w:color w:val="000000"/>
          <w:sz w:val="28"/>
        </w:rPr>
        <w:t>Energy Reviews</w:t>
      </w:r>
      <w:r>
        <w:rPr>
          <w:rFonts w:ascii="Times New Roman" w:hAnsi="Times New Roman" w:cs="Times New Roman"/>
          <w:color w:val="000000"/>
          <w:sz w:val="28"/>
        </w:rPr>
        <w:t xml:space="preserve">, </w:t>
      </w:r>
      <w:r>
        <w:rPr>
          <w:rFonts w:ascii="Times New Roman" w:hAnsi="Times New Roman" w:cs="Times New Roman"/>
          <w:i/>
          <w:color w:val="000000"/>
          <w:sz w:val="28"/>
        </w:rPr>
        <w:t>167</w:t>
      </w:r>
      <w:r>
        <w:rPr>
          <w:rFonts w:ascii="Times New Roman" w:hAnsi="Times New Roman" w:cs="Times New Roman"/>
          <w:color w:val="000000"/>
          <w:sz w:val="28"/>
        </w:rPr>
        <w:t>, 112704.</w:t>
      </w:r>
    </w:p>
    <w:p>
      <w:pPr>
        <w:spacing w:line="360" w:lineRule="auto"/>
        <w:ind w:firstLine="709"/>
        <w:jc w:val="both"/>
      </w:pPr>
      <w:r>
        <w:rPr>
          <w:rFonts w:ascii="Times New Roman" w:hAnsi="Times New Roman" w:cs="Times New Roman"/>
          <w:color w:val="000000"/>
          <w:sz w:val="28"/>
        </w:rPr>
        <w:t xml:space="preserve">Nguyen A., Pham D., </w:t>
      </w:r>
      <w:r>
        <w:rPr>
          <w:rFonts w:ascii="Times New Roman" w:hAnsi="Times New Roman" w:cs="Times New Roman"/>
          <w:color w:val="000000"/>
          <w:sz w:val="28"/>
        </w:rPr>
        <w:t>Oo</w:t>
      </w:r>
      <w:r>
        <w:rPr>
          <w:rFonts w:ascii="Times New Roman" w:hAnsi="Times New Roman" w:cs="Times New Roman"/>
          <w:color w:val="000000"/>
          <w:sz w:val="28"/>
        </w:rPr>
        <w:t xml:space="preserve"> B., </w:t>
      </w:r>
      <w:r>
        <w:rPr>
          <w:rFonts w:ascii="Times New Roman" w:hAnsi="Times New Roman" w:cs="Times New Roman"/>
          <w:color w:val="000000"/>
          <w:sz w:val="28"/>
        </w:rPr>
        <w:t>Santamouris</w:t>
      </w:r>
      <w:r>
        <w:rPr>
          <w:rFonts w:ascii="Times New Roman" w:hAnsi="Times New Roman" w:cs="Times New Roman"/>
          <w:color w:val="000000"/>
          <w:sz w:val="28"/>
        </w:rPr>
        <w:t xml:space="preserve"> M., </w:t>
      </w:r>
      <w:r>
        <w:rPr>
          <w:rFonts w:ascii="Times New Roman" w:hAnsi="Times New Roman" w:cs="Times New Roman"/>
          <w:color w:val="000000"/>
          <w:sz w:val="28"/>
        </w:rPr>
        <w:t>Ahn</w:t>
      </w:r>
      <w:r>
        <w:rPr>
          <w:rFonts w:ascii="Times New Roman" w:hAnsi="Times New Roman" w:cs="Times New Roman"/>
          <w:color w:val="000000"/>
          <w:sz w:val="28"/>
        </w:rPr>
        <w:t xml:space="preserve"> Y., Lim B. (2024) </w:t>
      </w:r>
      <w:r>
        <w:rPr>
          <w:rFonts w:ascii="Times New Roman" w:hAnsi="Times New Roman" w:cs="Times New Roman"/>
          <w:color w:val="000000"/>
          <w:sz w:val="28"/>
        </w:rPr>
        <w:t xml:space="preserve">Modelling building HVAC control strategies using a deep reinforcement learning approach. </w:t>
      </w:r>
      <w:r>
        <w:rPr>
          <w:rFonts w:ascii="Times New Roman" w:hAnsi="Times New Roman" w:cs="Times New Roman"/>
          <w:i/>
          <w:color w:val="000000"/>
          <w:sz w:val="28"/>
        </w:rPr>
        <w:t>Energy and Buildings</w:t>
      </w:r>
      <w:r>
        <w:rPr>
          <w:rFonts w:ascii="Times New Roman" w:hAnsi="Times New Roman" w:cs="Times New Roman"/>
          <w:color w:val="000000"/>
          <w:sz w:val="28"/>
        </w:rPr>
        <w:t xml:space="preserve">, </w:t>
      </w:r>
      <w:r>
        <w:rPr>
          <w:rFonts w:ascii="Times New Roman" w:hAnsi="Times New Roman" w:cs="Times New Roman"/>
          <w:i/>
          <w:color w:val="000000"/>
          <w:sz w:val="28"/>
        </w:rPr>
        <w:t>310</w:t>
      </w:r>
      <w:r>
        <w:rPr>
          <w:rFonts w:ascii="Times New Roman" w:hAnsi="Times New Roman" w:cs="Times New Roman"/>
          <w:color w:val="000000"/>
          <w:sz w:val="28"/>
        </w:rPr>
        <w:t>, 114065.</w:t>
      </w:r>
    </w:p>
    <w:p>
      <w:pPr>
        <w:spacing w:line="360" w:lineRule="auto"/>
        <w:ind w:firstLine="709"/>
        <w:jc w:val="both"/>
      </w:pPr>
      <w:r>
        <w:rPr>
          <w:rFonts w:ascii="Times New Roman" w:hAnsi="Times New Roman" w:cs="Times New Roman"/>
          <w:color w:val="000000"/>
          <w:sz w:val="28"/>
        </w:rPr>
        <w:t xml:space="preserve">Song G., Ai Z., Liu Z., Zhang G. (2022) </w:t>
      </w:r>
      <w:r>
        <w:rPr>
          <w:rFonts w:ascii="Times New Roman" w:hAnsi="Times New Roman" w:cs="Times New Roman"/>
          <w:color w:val="000000"/>
          <w:sz w:val="28"/>
        </w:rPr>
        <w:t>A systematic literature review on smart and personalized ventilation using CO</w:t>
      </w:r>
      <w:r>
        <w:rPr>
          <w:rFonts w:ascii="Times New Roman" w:hAnsi="Times New Roman" w:cs="Times New Roman"/>
          <w:color w:val="000000"/>
          <w:sz w:val="28"/>
        </w:rPr>
        <w:t xml:space="preserve">2 </w:t>
      </w:r>
      <w:r>
        <w:rPr>
          <w:rFonts w:ascii="Times New Roman" w:hAnsi="Times New Roman" w:cs="Times New Roman"/>
          <w:color w:val="000000"/>
          <w:sz w:val="28"/>
        </w:rPr>
        <w:t xml:space="preserve">concentration monitoring and control. </w:t>
      </w:r>
      <w:r>
        <w:rPr>
          <w:rFonts w:ascii="Times New Roman" w:hAnsi="Times New Roman" w:cs="Times New Roman"/>
          <w:i/>
          <w:color w:val="000000"/>
          <w:sz w:val="28"/>
        </w:rPr>
        <w:t>Energy Reports</w:t>
      </w:r>
      <w:r>
        <w:rPr>
          <w:rFonts w:ascii="Times New Roman" w:hAnsi="Times New Roman" w:cs="Times New Roman"/>
          <w:color w:val="000000"/>
          <w:sz w:val="28"/>
        </w:rPr>
        <w:t xml:space="preserve">, </w:t>
      </w:r>
      <w:r>
        <w:rPr>
          <w:rFonts w:ascii="Times New Roman" w:hAnsi="Times New Roman" w:cs="Times New Roman"/>
          <w:i/>
          <w:color w:val="000000"/>
          <w:sz w:val="28"/>
        </w:rPr>
        <w:t>8</w:t>
      </w:r>
      <w:r>
        <w:rPr>
          <w:rFonts w:ascii="Times New Roman" w:hAnsi="Times New Roman" w:cs="Times New Roman"/>
          <w:color w:val="000000"/>
          <w:sz w:val="28"/>
        </w:rPr>
        <w:t>, 7523-7536.</w:t>
      </w:r>
    </w:p>
    <w:p>
      <w:pPr>
        <w:spacing w:line="360" w:lineRule="auto"/>
        <w:ind w:firstLine="709"/>
        <w:jc w:val="both"/>
      </w:pPr>
      <w:r>
        <w:rPr>
          <w:rFonts w:ascii="Times New Roman" w:hAnsi="Times New Roman" w:cs="Times New Roman"/>
          <w:color w:val="000000"/>
          <w:sz w:val="28"/>
        </w:rPr>
        <w:t xml:space="preserve">Cao Y., Wang J., Li H. (2025) </w:t>
      </w:r>
      <w:r>
        <w:rPr>
          <w:rFonts w:ascii="Times New Roman" w:hAnsi="Times New Roman" w:cs="Times New Roman"/>
          <w:color w:val="000000"/>
          <w:sz w:val="28"/>
        </w:rPr>
        <w:t>Preliminary experimental study on dynamic characteristics of a CO</w:t>
      </w:r>
      <w:r>
        <w:rPr>
          <w:rFonts w:ascii="Times New Roman" w:hAnsi="Times New Roman" w:cs="Times New Roman"/>
          <w:color w:val="000000"/>
          <w:sz w:val="28"/>
        </w:rPr>
        <w:t>2</w:t>
      </w:r>
      <w:r>
        <w:rPr>
          <w:rFonts w:ascii="Times New Roman" w:hAnsi="Times New Roman" w:cs="Times New Roman"/>
          <w:color w:val="000000"/>
          <w:sz w:val="28"/>
        </w:rPr>
        <w:t xml:space="preserve">-based multi-mode system. </w:t>
      </w:r>
      <w:r>
        <w:rPr>
          <w:rFonts w:ascii="Times New Roman" w:hAnsi="Times New Roman" w:cs="Times New Roman"/>
          <w:i/>
          <w:color w:val="000000"/>
          <w:sz w:val="28"/>
        </w:rPr>
        <w:t>Applied Thermal Engineering</w:t>
      </w:r>
      <w:r>
        <w:rPr>
          <w:rFonts w:ascii="Times New Roman" w:hAnsi="Times New Roman" w:cs="Times New Roman"/>
          <w:color w:val="000000"/>
          <w:sz w:val="28"/>
        </w:rPr>
        <w:t xml:space="preserve">, </w:t>
      </w:r>
      <w:r>
        <w:rPr>
          <w:rFonts w:ascii="Times New Roman" w:hAnsi="Times New Roman" w:cs="Times New Roman"/>
          <w:i/>
          <w:color w:val="000000"/>
          <w:sz w:val="28"/>
        </w:rPr>
        <w:t>278</w:t>
      </w:r>
      <w:r>
        <w:rPr>
          <w:rFonts w:ascii="Times New Roman" w:hAnsi="Times New Roman" w:cs="Times New Roman"/>
          <w:color w:val="000000"/>
          <w:sz w:val="28"/>
        </w:rPr>
        <w:t>, 127449.</w:t>
      </w:r>
    </w:p>
    <w:p>
      <w:pPr>
        <w:spacing w:line="360" w:lineRule="auto"/>
        <w:ind w:firstLine="709"/>
        <w:jc w:val="both"/>
      </w:pPr>
      <w:r>
        <w:rPr>
          <w:rFonts w:ascii="Times New Roman" w:hAnsi="Times New Roman" w:cs="Times New Roman"/>
          <w:color w:val="000000"/>
          <w:sz w:val="28"/>
        </w:rPr>
        <w:t xml:space="preserve">Ding X., </w:t>
      </w:r>
      <w:r>
        <w:rPr>
          <w:rFonts w:ascii="Times New Roman" w:hAnsi="Times New Roman" w:cs="Times New Roman"/>
          <w:color w:val="000000"/>
          <w:sz w:val="28"/>
        </w:rPr>
        <w:t>Cerpa</w:t>
      </w:r>
      <w:r>
        <w:rPr>
          <w:rFonts w:ascii="Times New Roman" w:hAnsi="Times New Roman" w:cs="Times New Roman"/>
          <w:color w:val="000000"/>
          <w:sz w:val="28"/>
        </w:rPr>
        <w:t xml:space="preserve"> A., Du W. (2024) </w:t>
      </w:r>
      <w:r>
        <w:rPr>
          <w:rFonts w:ascii="Times New Roman" w:hAnsi="Times New Roman" w:cs="Times New Roman"/>
          <w:color w:val="000000"/>
          <w:sz w:val="28"/>
        </w:rPr>
        <w:t xml:space="preserve">Multi-Zone HVAC Control </w:t>
      </w:r>
      <w:r>
        <w:rPr>
          <w:rFonts w:ascii="Times New Roman" w:hAnsi="Times New Roman" w:cs="Times New Roman"/>
          <w:color w:val="000000"/>
          <w:sz w:val="28"/>
        </w:rPr>
        <w:t>W</w:t>
      </w:r>
      <w:r>
        <w:rPr>
          <w:rFonts w:ascii="Times New Roman" w:hAnsi="Times New Roman" w:cs="Times New Roman"/>
          <w:color w:val="000000"/>
          <w:sz w:val="28"/>
        </w:rPr>
        <w:t>ith</w:t>
      </w:r>
      <w:r>
        <w:rPr>
          <w:rFonts w:ascii="Times New Roman" w:hAnsi="Times New Roman" w:cs="Times New Roman"/>
          <w:color w:val="000000"/>
          <w:sz w:val="28"/>
        </w:rPr>
        <w:t xml:space="preserve"> Model-Based Deep Reinforcement</w:t>
      </w:r>
      <w:r>
        <w:rPr>
          <w:rFonts w:ascii="Times New Roman" w:hAnsi="Times New Roman" w:cs="Times New Roman"/>
          <w:color w:val="000000"/>
          <w:sz w:val="28"/>
        </w:rPr>
        <w:t xml:space="preserve"> Learning. </w:t>
      </w:r>
      <w:r>
        <w:rPr>
          <w:rFonts w:ascii="Times New Roman" w:hAnsi="Times New Roman" w:cs="Times New Roman"/>
          <w:i/>
          <w:color w:val="000000"/>
          <w:sz w:val="28"/>
        </w:rPr>
        <w:t>IEEE Transactions on Automation Science and Engineering</w:t>
      </w:r>
      <w:r>
        <w:rPr>
          <w:rFonts w:ascii="Times New Roman" w:hAnsi="Times New Roman" w:cs="Times New Roman"/>
          <w:color w:val="000000"/>
          <w:sz w:val="28"/>
        </w:rPr>
        <w:t xml:space="preserve">, </w:t>
      </w:r>
      <w:r>
        <w:rPr>
          <w:rFonts w:ascii="Times New Roman" w:hAnsi="Times New Roman" w:cs="Times New Roman"/>
          <w:i/>
          <w:color w:val="000000"/>
          <w:sz w:val="28"/>
        </w:rPr>
        <w:t>22</w:t>
      </w:r>
      <w:r>
        <w:rPr>
          <w:rFonts w:ascii="Times New Roman" w:hAnsi="Times New Roman" w:cs="Times New Roman"/>
          <w:color w:val="000000"/>
          <w:sz w:val="28"/>
        </w:rPr>
        <w:t>, 4408-4426.</w:t>
      </w:r>
    </w:p>
    <w:p>
      <w:pPr>
        <w:spacing w:line="360" w:lineRule="auto"/>
        <w:ind w:firstLine="709"/>
        <w:jc w:val="both"/>
      </w:pPr>
      <w:r>
        <w:rPr>
          <w:rFonts w:ascii="Times New Roman" w:hAnsi="Times New Roman" w:cs="Times New Roman"/>
          <w:color w:val="000000"/>
          <w:sz w:val="28"/>
        </w:rPr>
        <w:t xml:space="preserve">Bae K., Choi E., Choi Y., Yun J., Yun G., Moon H., Moon J. (2025) </w:t>
      </w:r>
      <w:r>
        <w:rPr>
          <w:rFonts w:ascii="Times New Roman" w:hAnsi="Times New Roman" w:cs="Times New Roman"/>
          <w:color w:val="000000"/>
          <w:sz w:val="28"/>
        </w:rPr>
        <w:t>Real-time ventilation control for indoor CO</w:t>
      </w:r>
      <w:r>
        <w:rPr>
          <w:rFonts w:ascii="Times New Roman" w:hAnsi="Times New Roman" w:cs="Times New Roman"/>
          <w:color w:val="000000"/>
          <w:sz w:val="28"/>
        </w:rPr>
        <w:t>2</w:t>
      </w:r>
      <w:r>
        <w:rPr>
          <w:rFonts w:ascii="Times New Roman" w:hAnsi="Times New Roman" w:cs="Times New Roman"/>
          <w:color w:val="000000"/>
          <w:sz w:val="28"/>
        </w:rPr>
        <w:t xml:space="preserve"> management using occupant information.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285</w:t>
      </w:r>
      <w:r>
        <w:rPr>
          <w:rFonts w:ascii="Times New Roman" w:hAnsi="Times New Roman" w:cs="Times New Roman"/>
          <w:color w:val="000000"/>
          <w:sz w:val="28"/>
        </w:rPr>
        <w:t>, 113568.</w:t>
      </w:r>
    </w:p>
    <w:p>
      <w:pPr>
        <w:spacing w:line="360" w:lineRule="auto"/>
        <w:ind w:firstLine="709"/>
        <w:jc w:val="both"/>
      </w:pPr>
      <w:r>
        <w:rPr>
          <w:rFonts w:ascii="Times New Roman" w:hAnsi="Times New Roman" w:cs="Times New Roman"/>
          <w:color w:val="000000"/>
          <w:sz w:val="28"/>
        </w:rPr>
        <w:t xml:space="preserve">Swathi A., </w:t>
      </w:r>
      <w:r>
        <w:rPr>
          <w:rFonts w:ascii="Times New Roman" w:hAnsi="Times New Roman" w:cs="Times New Roman"/>
          <w:color w:val="000000"/>
          <w:sz w:val="28"/>
        </w:rPr>
        <w:t>Srinaath</w:t>
      </w:r>
      <w:r>
        <w:rPr>
          <w:rFonts w:ascii="Times New Roman" w:hAnsi="Times New Roman" w:cs="Times New Roman"/>
          <w:color w:val="000000"/>
          <w:sz w:val="28"/>
        </w:rPr>
        <w:t xml:space="preserve"> H., Jayakumar M. (2023) </w:t>
      </w:r>
      <w:r>
        <w:rPr>
          <w:rFonts w:ascii="Times New Roman" w:hAnsi="Times New Roman" w:cs="Times New Roman"/>
          <w:color w:val="000000"/>
          <w:sz w:val="28"/>
        </w:rPr>
        <w:t>Comparative Analysis of ON/OFF, PID and Model Predictive Control System in HVAC</w:t>
      </w:r>
      <w:r>
        <w:rPr>
          <w:rFonts w:ascii="Times New Roman" w:hAnsi="Times New Roman" w:cs="Times New Roman"/>
          <w:color w:val="000000"/>
          <w:sz w:val="28"/>
        </w:rPr>
        <w:t xml:space="preserve"> Systems. </w:t>
      </w:r>
      <w:r>
        <w:rPr>
          <w:rFonts w:ascii="Times New Roman" w:hAnsi="Times New Roman" w:cs="Times New Roman"/>
          <w:i/>
          <w:color w:val="000000"/>
          <w:sz w:val="28"/>
        </w:rPr>
        <w:t>Innovations in Power and Advanced Computing Technologies</w:t>
      </w:r>
      <w:r>
        <w:rPr>
          <w:rFonts w:ascii="Times New Roman" w:hAnsi="Times New Roman" w:cs="Times New Roman"/>
          <w:color w:val="000000"/>
          <w:sz w:val="28"/>
        </w:rPr>
        <w:t xml:space="preserve">, </w:t>
      </w:r>
      <w:r>
        <w:rPr>
          <w:rFonts w:ascii="Times New Roman" w:hAnsi="Times New Roman" w:cs="Times New Roman"/>
          <w:i/>
          <w:color w:val="000000"/>
          <w:sz w:val="28"/>
        </w:rPr>
        <w:t>08-10 December 2023</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Olivieri</w:t>
      </w:r>
      <w:r>
        <w:rPr>
          <w:rFonts w:ascii="Times New Roman" w:hAnsi="Times New Roman" w:cs="Times New Roman"/>
          <w:color w:val="000000"/>
          <w:sz w:val="28"/>
        </w:rPr>
        <w:t xml:space="preserve"> G., Volpe G., </w:t>
      </w:r>
      <w:r>
        <w:rPr>
          <w:rFonts w:ascii="Times New Roman" w:hAnsi="Times New Roman" w:cs="Times New Roman"/>
          <w:color w:val="000000"/>
          <w:sz w:val="28"/>
        </w:rPr>
        <w:t>Mangini</w:t>
      </w:r>
      <w:r>
        <w:rPr>
          <w:rFonts w:ascii="Times New Roman" w:hAnsi="Times New Roman" w:cs="Times New Roman"/>
          <w:color w:val="000000"/>
          <w:sz w:val="28"/>
        </w:rPr>
        <w:t xml:space="preserve"> A., Fanti M. (2024) </w:t>
      </w:r>
      <w:r>
        <w:rPr>
          <w:rFonts w:ascii="Times New Roman" w:hAnsi="Times New Roman" w:cs="Times New Roman"/>
          <w:color w:val="000000"/>
          <w:sz w:val="28"/>
        </w:rPr>
        <w:t>A User Based HVAC System Management Through Blockchain Technology and Model Predictive</w:t>
      </w:r>
      <w:r>
        <w:rPr>
          <w:rFonts w:ascii="Times New Roman" w:hAnsi="Times New Roman" w:cs="Times New Roman"/>
          <w:color w:val="000000"/>
          <w:sz w:val="28"/>
        </w:rPr>
        <w:t xml:space="preserve"> Control, </w:t>
      </w:r>
      <w:r>
        <w:rPr>
          <w:rFonts w:ascii="Times New Roman" w:hAnsi="Times New Roman" w:cs="Times New Roman"/>
          <w:i/>
          <w:color w:val="000000"/>
          <w:sz w:val="28"/>
        </w:rPr>
        <w:t>IEEE Transactions on Automation Science and Engineering</w:t>
      </w:r>
      <w:r>
        <w:rPr>
          <w:rFonts w:ascii="Times New Roman" w:hAnsi="Times New Roman" w:cs="Times New Roman"/>
          <w:color w:val="000000"/>
          <w:sz w:val="28"/>
        </w:rPr>
        <w:t xml:space="preserve">, </w:t>
      </w:r>
      <w:r>
        <w:rPr>
          <w:rFonts w:ascii="Times New Roman" w:hAnsi="Times New Roman" w:cs="Times New Roman"/>
          <w:i/>
          <w:color w:val="000000"/>
          <w:sz w:val="28"/>
        </w:rPr>
        <w:t>22</w:t>
      </w:r>
      <w:r>
        <w:rPr>
          <w:rFonts w:ascii="Times New Roman" w:hAnsi="Times New Roman" w:cs="Times New Roman"/>
          <w:color w:val="000000"/>
          <w:sz w:val="28"/>
        </w:rPr>
        <w:t>, 3621-3634.</w:t>
      </w:r>
    </w:p>
    <w:p>
      <w:pPr>
        <w:spacing w:line="360" w:lineRule="auto"/>
        <w:ind w:firstLine="709"/>
        <w:jc w:val="both"/>
      </w:pPr>
      <w:r>
        <w:rPr>
          <w:rFonts w:ascii="Times New Roman" w:hAnsi="Times New Roman" w:cs="Times New Roman"/>
          <w:color w:val="000000"/>
          <w:sz w:val="28"/>
        </w:rPr>
        <w:t xml:space="preserve">Peng Y., Shen H., Tang X., Zhang S., Zhao J., Liu Y. (2023) </w:t>
      </w:r>
      <w:r>
        <w:rPr>
          <w:rFonts w:ascii="Times New Roman" w:hAnsi="Times New Roman" w:cs="Times New Roman"/>
          <w:color w:val="000000"/>
          <w:sz w:val="28"/>
        </w:rPr>
        <w:t>Energy Consumption Optimization for Heating, Ventilation and Air Conditioning Systems Based on Deep Reinforcement</w:t>
      </w:r>
      <w:r>
        <w:rPr>
          <w:rFonts w:ascii="Times New Roman" w:hAnsi="Times New Roman" w:cs="Times New Roman"/>
          <w:color w:val="000000"/>
          <w:sz w:val="28"/>
        </w:rPr>
        <w:t xml:space="preserve"> Learning. </w:t>
      </w:r>
      <w:r>
        <w:rPr>
          <w:rFonts w:ascii="Times New Roman" w:hAnsi="Times New Roman" w:cs="Times New Roman"/>
          <w:i/>
          <w:color w:val="000000"/>
          <w:sz w:val="28"/>
        </w:rPr>
        <w:t>IEEE Access</w:t>
      </w:r>
      <w:r>
        <w:rPr>
          <w:rFonts w:ascii="Times New Roman" w:hAnsi="Times New Roman" w:cs="Times New Roman"/>
          <w:color w:val="000000"/>
          <w:sz w:val="28"/>
        </w:rPr>
        <w:t xml:space="preserve">, </w:t>
      </w:r>
      <w:r>
        <w:rPr>
          <w:rFonts w:ascii="Times New Roman" w:hAnsi="Times New Roman" w:cs="Times New Roman"/>
          <w:i/>
          <w:color w:val="000000"/>
          <w:sz w:val="28"/>
        </w:rPr>
        <w:t>11</w:t>
      </w:r>
      <w:r>
        <w:rPr>
          <w:rFonts w:ascii="Times New Roman" w:hAnsi="Times New Roman" w:cs="Times New Roman"/>
          <w:color w:val="000000"/>
          <w:sz w:val="28"/>
        </w:rPr>
        <w:t>, 88265-88277.</w:t>
      </w:r>
    </w:p>
    <w:p>
      <w:pPr>
        <w:spacing w:line="360" w:lineRule="auto"/>
        <w:ind w:firstLine="709"/>
        <w:jc w:val="both"/>
      </w:pPr>
      <w:r>
        <w:rPr>
          <w:rFonts w:ascii="Times New Roman" w:hAnsi="Times New Roman" w:cs="Times New Roman"/>
          <w:color w:val="000000"/>
          <w:sz w:val="28"/>
        </w:rPr>
        <w:t xml:space="preserve">Ding X., An Z., </w:t>
      </w:r>
      <w:r>
        <w:rPr>
          <w:rFonts w:ascii="Times New Roman" w:hAnsi="Times New Roman" w:cs="Times New Roman"/>
          <w:color w:val="000000"/>
          <w:sz w:val="28"/>
        </w:rPr>
        <w:t>Rathee</w:t>
      </w:r>
      <w:r>
        <w:rPr>
          <w:rFonts w:ascii="Times New Roman" w:hAnsi="Times New Roman" w:cs="Times New Roman"/>
          <w:color w:val="000000"/>
          <w:sz w:val="28"/>
        </w:rPr>
        <w:t xml:space="preserve"> A., Du W. (2025) </w:t>
      </w:r>
      <w:r>
        <w:rPr>
          <w:rFonts w:ascii="Times New Roman" w:hAnsi="Times New Roman" w:cs="Times New Roman"/>
          <w:color w:val="000000"/>
          <w:sz w:val="28"/>
        </w:rPr>
        <w:t>A Safe and Data-Efficient Model-Based Reinforcement Learning System for HVAC</w:t>
      </w:r>
      <w:r>
        <w:rPr>
          <w:rFonts w:ascii="Times New Roman" w:hAnsi="Times New Roman" w:cs="Times New Roman"/>
          <w:color w:val="000000"/>
          <w:sz w:val="28"/>
        </w:rPr>
        <w:t xml:space="preserve"> Control. </w:t>
      </w:r>
      <w:r>
        <w:rPr>
          <w:rFonts w:ascii="Times New Roman" w:hAnsi="Times New Roman" w:cs="Times New Roman"/>
          <w:i/>
          <w:color w:val="000000"/>
          <w:sz w:val="28"/>
        </w:rPr>
        <w:t>IEEE Internet of Things Journal</w:t>
      </w:r>
      <w:r>
        <w:rPr>
          <w:rFonts w:ascii="Times New Roman" w:hAnsi="Times New Roman" w:cs="Times New Roman"/>
          <w:color w:val="000000"/>
          <w:sz w:val="28"/>
        </w:rPr>
        <w:t xml:space="preserve">, </w:t>
      </w:r>
      <w:r>
        <w:rPr>
          <w:rFonts w:ascii="Times New Roman" w:hAnsi="Times New Roman" w:cs="Times New Roman"/>
          <w:i/>
          <w:color w:val="000000"/>
          <w:sz w:val="28"/>
        </w:rPr>
        <w:t>12</w:t>
      </w:r>
      <w:r>
        <w:rPr>
          <w:rFonts w:ascii="Times New Roman" w:hAnsi="Times New Roman" w:cs="Times New Roman"/>
          <w:color w:val="000000"/>
          <w:sz w:val="28"/>
        </w:rPr>
        <w:t>, 8014-8032.</w:t>
      </w:r>
    </w:p>
    <w:p>
      <w:pPr>
        <w:spacing w:line="360" w:lineRule="auto"/>
        <w:ind w:firstLine="709"/>
        <w:jc w:val="both"/>
      </w:pPr>
      <w:r>
        <w:rPr>
          <w:rFonts w:ascii="Times New Roman" w:hAnsi="Times New Roman" w:cs="Times New Roman"/>
          <w:color w:val="000000"/>
          <w:sz w:val="28"/>
        </w:rPr>
        <w:t xml:space="preserve">Taheri S., </w:t>
      </w:r>
      <w:r>
        <w:rPr>
          <w:rFonts w:ascii="Times New Roman" w:hAnsi="Times New Roman" w:cs="Times New Roman"/>
          <w:color w:val="000000"/>
          <w:sz w:val="28"/>
        </w:rPr>
        <w:t>Razban</w:t>
      </w:r>
      <w:r>
        <w:rPr>
          <w:rFonts w:ascii="Times New Roman" w:hAnsi="Times New Roman" w:cs="Times New Roman"/>
          <w:color w:val="000000"/>
          <w:sz w:val="28"/>
        </w:rPr>
        <w:t xml:space="preserve"> A. (2021) </w:t>
      </w:r>
      <w:r>
        <w:rPr>
          <w:rFonts w:ascii="Times New Roman" w:hAnsi="Times New Roman" w:cs="Times New Roman"/>
          <w:color w:val="000000"/>
          <w:sz w:val="28"/>
        </w:rPr>
        <w:t>Learning-based CO</w:t>
      </w:r>
      <w:r>
        <w:rPr>
          <w:rFonts w:ascii="Times New Roman" w:hAnsi="Times New Roman" w:cs="Times New Roman"/>
          <w:color w:val="000000"/>
          <w:sz w:val="28"/>
        </w:rPr>
        <w:t>2</w:t>
      </w:r>
      <w:r>
        <w:rPr>
          <w:rFonts w:ascii="Times New Roman" w:hAnsi="Times New Roman" w:cs="Times New Roman"/>
          <w:color w:val="000000"/>
          <w:sz w:val="28"/>
        </w:rPr>
        <w:t xml:space="preserve"> concentration prediction: Application to indoor air quality control using demand-controlled ventilation. </w:t>
      </w:r>
      <w:r>
        <w:rPr>
          <w:rFonts w:ascii="Times New Roman" w:hAnsi="Times New Roman" w:cs="Times New Roman"/>
          <w:i/>
          <w:color w:val="000000"/>
          <w:sz w:val="28"/>
        </w:rPr>
        <w:t>Building and Environment</w:t>
      </w:r>
      <w:r>
        <w:rPr>
          <w:rFonts w:ascii="Times New Roman" w:hAnsi="Times New Roman" w:cs="Times New Roman"/>
          <w:color w:val="000000"/>
          <w:sz w:val="28"/>
        </w:rPr>
        <w:t xml:space="preserve">, </w:t>
      </w:r>
      <w:r>
        <w:rPr>
          <w:rFonts w:ascii="Times New Roman" w:hAnsi="Times New Roman" w:cs="Times New Roman"/>
          <w:i/>
          <w:color w:val="000000"/>
          <w:sz w:val="28"/>
        </w:rPr>
        <w:t>205</w:t>
      </w:r>
      <w:r>
        <w:rPr>
          <w:rFonts w:ascii="Times New Roman" w:hAnsi="Times New Roman" w:cs="Times New Roman"/>
          <w:color w:val="000000"/>
          <w:sz w:val="28"/>
        </w:rPr>
        <w:t>, 108164.</w:t>
      </w:r>
    </w:p>
    <w:p>
      <w:pPr>
        <w:jc w:val="both"/>
      </w:pPr>
      <w:r>
        <w:rPr>
          <w:rFonts w:ascii="Times New Roman" w:hAnsi="Times New Roman" w:cs="Times New Roman"/>
          <w:color w:val="000000"/>
          <w:sz w:val="28"/>
        </w:rPr>
        <w:br w:type="page"/>
      </w:r>
    </w:p>
    <w:p>
      <w:pPr>
        <w:pStyle w:val="Heading3"/>
        <w:jc w:val="left"/>
      </w:pPr>
      <w:r>
        <w:rPr>
          <w:rFonts w:ascii="Times New Roman" w:hAnsi="Times New Roman" w:cs="Times New Roman"/>
          <w:b/>
          <w:color w:val="000000"/>
          <w:sz w:val="28"/>
        </w:rPr>
        <w:t>Общие сведения об энергоэффективности кинозалов</w:t>
      </w:r>
    </w:p>
    <w:p>
      <w:pPr>
        <w:spacing w:line="360" w:lineRule="auto"/>
        <w:ind w:firstLine="709"/>
        <w:jc w:val="both"/>
      </w:pPr>
      <w:r>
        <w:rPr>
          <w:rFonts w:ascii="Times New Roman" w:hAnsi="Times New Roman" w:cs="Times New Roman"/>
          <w:sz w:val="28"/>
          <w:szCs w:val="28"/>
          <w:color w:val="000000"/>
        </w:rPr>
        <w:t>Энергоэффективность кинозала на практике измеряется просто: электропотребление за год (кВт*ч/год), делённое на площадь зала или количество посетителей. Для кинотеатра СПб ГБУК «Петербург-кино» расчётные 46 906 кВт*ч/год при площади большого зала 330 м2 дают показатель около 142 кВт*ч/м2 в год - это в 2-3 раза выше, чем в современных торговых центрах (50-70 кВт*ч/м2), что обусловлено высокой нагрузкой на вентиляцию с подогревом приточного воздуха.</w:t>
      </w:r>
    </w:p>
    <w:p>
      <w:pPr>
        <w:spacing w:line="360" w:lineRule="auto"/>
        <w:ind w:firstLine="709"/>
        <w:jc w:val="both"/>
      </w:pPr>
      <w:r>
        <w:rPr>
          <w:rFonts w:ascii="Times New Roman" w:hAnsi="Times New Roman" w:cs="Times New Roman"/>
          <w:color w:val="000000"/>
          <w:sz w:val="28"/>
        </w:rPr>
        <w:t>Для анализа и сравнения эффективности кинозалов используются следующие показатели:</w:t>
      </w:r>
    </w:p>
    <w:p>
      <w:pPr>
        <w:spacing w:line="360" w:lineRule="auto"/>
        <w:ind w:firstLine="709"/>
        <w:jc w:val="both"/>
      </w:pPr>
      <w:r>
        <w:rPr>
          <w:rFonts w:ascii="Times New Roman" w:hAnsi="Times New Roman" w:cs="Times New Roman"/>
          <w:color w:val="000000"/>
          <w:sz w:val="28"/>
        </w:rPr>
        <w:t>Удельное энергопотребление (</w:t>
      </w:r>
      <w:r>
        <w:rPr>
          <w:rFonts w:ascii="Times New Roman" w:hAnsi="Times New Roman" w:cs="Times New Roman"/>
          <w:color w:val="000000"/>
          <w:sz w:val="28"/>
        </w:rPr>
        <w:t>кВт*ч</w:t>
      </w:r>
      <w:r>
        <w:rPr>
          <w:rFonts w:ascii="Times New Roman" w:hAnsi="Times New Roman" w:cs="Times New Roman"/>
          <w:color w:val="000000"/>
          <w:sz w:val="28"/>
        </w:rPr>
        <w:t>/м2/год):</w:t>
      </w:r>
      <w:r>
        <w:rPr>
          <w:rFonts w:ascii="Times New Roman" w:hAnsi="Times New Roman" w:cs="Times New Roman"/>
          <w:color w:val="000000"/>
          <w:sz w:val="28"/>
        </w:rPr>
        <w:t xml:space="preserve"> Базовый показатель, позволяющий сравнить кинозал с типовыми эталонными значениями</w:t>
      </w:r>
      <w:r>
        <w:rPr>
          <w:rFonts w:ascii="Times New Roman" w:hAnsi="Times New Roman" w:cs="Times New Roman"/>
          <w:color w:val="000000"/>
          <w:sz w:val="28"/>
        </w:rPr>
        <w:t xml:space="preserve"> </w:t>
      </w:r>
      <w:r>
        <w:rPr>
          <w:rFonts w:ascii="Times New Roman" w:hAnsi="Times New Roman" w:cs="Times New Roman"/>
          <w:color w:val="000000"/>
          <w:sz w:val="28"/>
        </w:rPr>
        <w:t>для общественных зданий культурно-развлекательного типа. Анализ позволяет выявить отклонения и определить приоритеты для оптимизации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Теплопередача ограждающих конструкций:</w:t>
      </w:r>
      <w:r>
        <w:rPr>
          <w:rFonts w:ascii="Times New Roman" w:hAnsi="Times New Roman" w:cs="Times New Roman"/>
          <w:color w:val="000000"/>
          <w:sz w:val="28"/>
        </w:rPr>
        <w:t xml:space="preserve"> Этот показатель определяет, насколько хорошо стены, кровля, окна и двери здания сопротивляются потере тепла. Низкое значение U свидетельствует о высоких теплоизоляционных свойствах. Для кинозалов, где требуется поддержание стабильной температуры в течение длительных периодов без людей, качественная теплоизоляция критически важна для снижения нагрузки на системы отопления и кондиционирования.</w:t>
      </w:r>
    </w:p>
    <w:p>
      <w:pPr>
        <w:spacing w:line="360" w:lineRule="auto"/>
        <w:ind w:firstLine="709"/>
        <w:jc w:val="both"/>
      </w:pPr>
      <w:r>
        <w:rPr>
          <w:rFonts w:ascii="Times New Roman" w:hAnsi="Times New Roman" w:cs="Times New Roman"/>
          <w:color w:val="000000"/>
          <w:sz w:val="28"/>
        </w:rPr>
        <w:t>Энергоэффективность</w:t>
      </w:r>
      <w:r>
        <w:rPr>
          <w:rFonts w:ascii="Times New Roman" w:hAnsi="Times New Roman" w:cs="Times New Roman"/>
          <w:color w:val="000000"/>
          <w:sz w:val="28"/>
        </w:rPr>
        <w:t xml:space="preserve"> систем</w:t>
      </w:r>
      <w:r>
        <w:rPr>
          <w:rFonts w:ascii="Times New Roman" w:hAnsi="Times New Roman" w:cs="Times New Roman"/>
          <w:color w:val="000000"/>
          <w:sz w:val="28"/>
        </w:rPr>
        <w:t xml:space="preserve"> о</w:t>
      </w:r>
      <w:r>
        <w:rPr>
          <w:rFonts w:ascii="Times New Roman" w:hAnsi="Times New Roman" w:cs="Times New Roman"/>
          <w:color w:val="000000"/>
          <w:sz w:val="28"/>
        </w:rPr>
        <w:t xml:space="preserve">ценивается </w:t>
      </w:r>
      <w:r>
        <w:rPr>
          <w:rFonts w:ascii="Times New Roman" w:hAnsi="Times New Roman" w:cs="Times New Roman"/>
          <w:color w:val="000000"/>
          <w:sz w:val="28"/>
        </w:rPr>
        <w:t>отдельно по системам: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ОВК (Отопление, Вентиляция, Кондиционирование):</w:t>
      </w:r>
      <w:r>
        <w:rPr>
          <w:rFonts w:ascii="Times New Roman" w:hAnsi="Times New Roman" w:cs="Times New Roman"/>
          <w:color w:val="000000"/>
          <w:sz w:val="28"/>
        </w:rPr>
        <w:t xml:space="preserve"> Наибольший потребитель энергии, особенно в мультиплексах. Ключевые параметры - КПД </w:t>
      </w:r>
      <w:r>
        <w:rPr>
          <w:rFonts w:ascii="Times New Roman" w:hAnsi="Times New Roman" w:cs="Times New Roman"/>
          <w:color w:val="000000"/>
          <w:sz w:val="28"/>
        </w:rPr>
        <w:t>установок, наличие рекуперации тепла, точность климат-контроля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Электроснабжение и освещение:</w:t>
      </w:r>
      <w:r>
        <w:rPr>
          <w:rFonts w:ascii="Times New Roman" w:hAnsi="Times New Roman" w:cs="Times New Roman"/>
          <w:color w:val="000000"/>
          <w:sz w:val="28"/>
        </w:rPr>
        <w:t xml:space="preserve"> Эффективность проекторов, усилителей, систем аварийного и дежурного освещения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Вспомогательное оборудование:</w:t>
      </w:r>
      <w:r>
        <w:rPr>
          <w:rFonts w:ascii="Times New Roman" w:hAnsi="Times New Roman" w:cs="Times New Roman"/>
          <w:color w:val="000000"/>
          <w:sz w:val="28"/>
        </w:rPr>
        <w:t xml:space="preserve"> Холодильные витрины, системы </w:t>
      </w:r>
      <w:r>
        <w:rPr>
          <w:rFonts w:ascii="Times New Roman" w:hAnsi="Times New Roman" w:cs="Times New Roman"/>
          <w:color w:val="000000"/>
          <w:sz w:val="28"/>
        </w:rPr>
        <w:t>кибербезопасности</w:t>
      </w:r>
      <w:r>
        <w:rPr>
          <w:rFonts w:ascii="Times New Roman" w:hAnsi="Times New Roman" w:cs="Times New Roman"/>
          <w:color w:val="000000"/>
          <w:sz w:val="28"/>
        </w:rPr>
        <w:t xml:space="preserve"> и </w:t>
      </w:r>
      <w:r>
        <w:rPr>
          <w:rFonts w:ascii="Times New Roman" w:hAnsi="Times New Roman" w:cs="Times New Roman"/>
          <w:color w:val="000000"/>
          <w:sz w:val="28"/>
        </w:rPr>
        <w:t>т.д.</w:t>
      </w:r>
    </w:p>
    <w:p>
      <w:pPr>
        <w:spacing w:line="360" w:lineRule="auto"/>
        <w:ind w:firstLine="709"/>
        <w:jc w:val="both"/>
      </w:pPr>
      <w:r>
        <w:rPr>
          <w:rFonts w:ascii="Times New Roman" w:hAnsi="Times New Roman" w:cs="Times New Roman"/>
          <w:color w:val="000000"/>
          <w:sz w:val="28"/>
        </w:rPr>
        <w:t>Структура энергопотребления типового кинозала имеет характерные особенности:</w:t>
      </w:r>
    </w:p>
    <w:p>
      <w:pPr>
        <w:spacing w:line="360" w:lineRule="auto"/>
        <w:ind w:firstLine="709"/>
        <w:jc w:val="both"/>
      </w:pPr>
      <w:r>
        <w:rPr>
          <w:rFonts w:ascii="Times New Roman" w:hAnsi="Times New Roman" w:cs="Times New Roman"/>
          <w:color w:val="000000"/>
          <w:sz w:val="28"/>
        </w:rPr>
        <w:t>Цикличность нагрузок:</w:t>
      </w:r>
      <w:r>
        <w:rPr>
          <w:rFonts w:ascii="Times New Roman" w:hAnsi="Times New Roman" w:cs="Times New Roman"/>
          <w:color w:val="000000"/>
          <w:sz w:val="28"/>
        </w:rPr>
        <w:t xml:space="preserve"> Периоды максимальной нагрузки (сеанс) сменяются периодами минимальной (ночью, между сеансами). Это требует использования систем с переменной производительностью (например, инверторные компрессоры в системах кондиционирования)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Высокие внутренние тепловыделения:</w:t>
      </w:r>
      <w:r>
        <w:rPr>
          <w:rFonts w:ascii="Times New Roman" w:hAnsi="Times New Roman" w:cs="Times New Roman"/>
          <w:color w:val="000000"/>
          <w:sz w:val="28"/>
        </w:rPr>
        <w:t xml:space="preserve"> Основные источники - зрители (до 100 Вт/чел.) и работающее кинопроекционное оборудование, которое выделяет значительное количество тепла</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Строгие требования к комфорту:</w:t>
      </w:r>
      <w:r>
        <w:rPr>
          <w:rFonts w:ascii="Times New Roman" w:hAnsi="Times New Roman" w:cs="Times New Roman"/>
          <w:color w:val="000000"/>
          <w:sz w:val="28"/>
        </w:rPr>
        <w:t xml:space="preserve"> Необходимость поддержания точной температуры, влажности и, что особенно важно, </w:t>
      </w:r>
      <w:r>
        <w:rPr>
          <w:rFonts w:ascii="Times New Roman" w:hAnsi="Times New Roman" w:cs="Times New Roman"/>
          <w:color w:val="000000"/>
          <w:sz w:val="28"/>
        </w:rPr>
        <w:t>низкого уровня шума</w:t>
      </w:r>
      <w:r>
        <w:rPr>
          <w:rFonts w:ascii="Times New Roman" w:hAnsi="Times New Roman" w:cs="Times New Roman"/>
          <w:color w:val="000000"/>
          <w:sz w:val="28"/>
        </w:rPr>
        <w:t xml:space="preserve"> от систем вентиляции, что накладывает ограничения на выбор </w:t>
      </w:r>
      <w:r>
        <w:rPr>
          <w:rFonts w:ascii="Times New Roman" w:hAnsi="Times New Roman" w:cs="Times New Roman"/>
          <w:color w:val="000000"/>
          <w:sz w:val="28"/>
        </w:rPr>
        <w:t>энергоэффективного</w:t>
      </w:r>
      <w:r>
        <w:rPr>
          <w:rFonts w:ascii="Times New Roman" w:hAnsi="Times New Roman" w:cs="Times New Roman"/>
          <w:color w:val="000000"/>
          <w:sz w:val="28"/>
        </w:rPr>
        <w:t xml:space="preserve"> оборудования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Доминирование систем ОВК</w:t>
      </w:r>
      <w:r>
        <w:rPr>
          <w:rFonts w:ascii="Times New Roman" w:hAnsi="Times New Roman" w:cs="Times New Roman"/>
          <w:color w:val="000000"/>
          <w:sz w:val="28"/>
        </w:rPr>
        <w:t>:</w:t>
      </w:r>
      <w:r>
        <w:rPr>
          <w:rFonts w:ascii="Times New Roman" w:hAnsi="Times New Roman" w:cs="Times New Roman"/>
          <w:color w:val="000000"/>
          <w:sz w:val="28"/>
        </w:rPr>
        <w:t xml:space="preserve"> На</w:t>
      </w:r>
      <w:r>
        <w:rPr>
          <w:rFonts w:ascii="Times New Roman" w:hAnsi="Times New Roman" w:cs="Times New Roman"/>
          <w:color w:val="000000"/>
          <w:sz w:val="28"/>
        </w:rPr>
        <w:t xml:space="preserve"> их долю может приходиться до 50-70% общего энергопотребления, что делает их главным объектом для оптимизации.</w:t>
      </w:r>
    </w:p>
    <w:p>
      <w:pPr>
        <w:spacing w:line="360" w:lineRule="auto"/>
        <w:ind w:firstLine="709"/>
        <w:jc w:val="both"/>
      </w:pPr>
      <w:r>
        <w:rPr>
          <w:rFonts w:ascii="Times New Roman" w:hAnsi="Times New Roman" w:cs="Times New Roman"/>
          <w:color w:val="000000"/>
          <w:sz w:val="28"/>
        </w:rPr>
        <w:t xml:space="preserve">Повышение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в том числе и объектов культурно-развлекательного сектора, является стратегической задачей. Одним из ключевых инструментов является </w:t>
      </w:r>
      <w:r>
        <w:rPr>
          <w:rFonts w:ascii="Times New Roman" w:hAnsi="Times New Roman" w:cs="Times New Roman"/>
          <w:color w:val="000000"/>
          <w:sz w:val="28"/>
        </w:rPr>
        <w:t>д</w:t>
      </w:r>
      <w:r>
        <w:rPr>
          <w:rFonts w:ascii="Times New Roman" w:hAnsi="Times New Roman" w:cs="Times New Roman"/>
          <w:color w:val="000000"/>
          <w:sz w:val="28"/>
        </w:rPr>
        <w:t xml:space="preserve">екларация о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здания</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Для кинозала такой документ позволяет:</w:t>
      </w:r>
    </w:p>
    <w:p>
      <w:pPr>
        <w:spacing w:line="360" w:lineRule="auto"/>
        <w:ind w:firstLine="709"/>
        <w:jc w:val="both"/>
      </w:pPr>
      <w:r>
        <w:rPr>
          <w:rFonts w:ascii="Times New Roman" w:hAnsi="Times New Roman" w:cs="Times New Roman"/>
          <w:color w:val="000000"/>
          <w:sz w:val="28"/>
        </w:rPr>
        <w:t>-</w:t>
      </w:r>
      <w:r>
        <w:rPr>
          <w:rFonts w:ascii="Times New Roman" w:hAnsi="Times New Roman" w:cs="Times New Roman"/>
          <w:b/>
          <w:color w:val="000000"/>
          <w:sz w:val="28"/>
        </w:rPr>
        <w:t xml:space="preserve"> </w:t>
      </w:r>
      <w:r>
        <w:rPr>
          <w:rFonts w:ascii="Times New Roman" w:hAnsi="Times New Roman" w:cs="Times New Roman"/>
          <w:color w:val="000000"/>
          <w:sz w:val="28"/>
        </w:rPr>
        <w:t>Информировать владельцев и арендаторов</w:t>
      </w:r>
      <w:r>
        <w:rPr>
          <w:rFonts w:ascii="Times New Roman" w:hAnsi="Times New Roman" w:cs="Times New Roman"/>
          <w:color w:val="000000"/>
          <w:sz w:val="28"/>
        </w:rPr>
        <w:t xml:space="preserve"> о ожидаемых эксплуатационных расходах.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Стимулировать модернизацию,</w:t>
      </w:r>
      <w:r>
        <w:rPr>
          <w:rFonts w:ascii="Times New Roman" w:hAnsi="Times New Roman" w:cs="Times New Roman"/>
          <w:color w:val="000000"/>
          <w:sz w:val="28"/>
        </w:rPr>
        <w:t xml:space="preserve"> так как сопровождается перечнем рекомендуемых энергосберегающих мероприятий (например, замена устаревших систем вентиляции, установка частотных преобразователей на насосы, модернизация освещения на светодиодное).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Повышать инвестиционную привлекательность</w:t>
      </w:r>
      <w:r>
        <w:rPr>
          <w:rFonts w:ascii="Times New Roman" w:hAnsi="Times New Roman" w:cs="Times New Roman"/>
          <w:color w:val="000000"/>
          <w:sz w:val="28"/>
        </w:rPr>
        <w:t xml:space="preserve"> объекта за счет снижения операционных издержек.</w:t>
      </w:r>
    </w:p>
    <w:p>
      <w:pPr>
        <w:spacing w:line="360" w:lineRule="auto"/>
        <w:ind w:firstLine="709"/>
        <w:jc w:val="both"/>
      </w:pPr>
      <w:r>
        <w:rPr>
          <w:rFonts w:ascii="Times New Roman" w:hAnsi="Times New Roman" w:cs="Times New Roman"/>
          <w:sz w:val="28"/>
          <w:szCs w:val="28"/>
          <w:color w:val="000000"/>
        </w:rPr>
        <w:t>В России действуют программы, поощряющие энергосбережение, а обязательное энергетическое обследование (энергоаудит) является основой для разработки аргументированной программы повышения энергоэффективности.</w:t>
      </w:r>
    </w:p>
    <w:p>
      <w:pPr>
        <w:spacing w:line="360" w:lineRule="auto"/>
        <w:ind w:firstLine="709"/>
        <w:jc w:val="both"/>
      </w:pPr>
      <w:r>
        <w:rPr>
          <w:rFonts w:ascii="Times New Roman" w:hAnsi="Times New Roman" w:cs="Times New Roman"/>
          <w:sz w:val="28"/>
          <w:szCs w:val="28"/>
          <w:color w:val="000000"/>
        </w:rPr>
        <w:t xml:space="preserve">Энергоэффективность кинозала - это управляемый ресурс, оптимизация которого достигается за счет комплексного подхода: от улучшения теплоизоляции конструкций до внедрения интеллектуальных систем управления инженерным оборудованием, учитывающих специфический режим работы объекта. Современные кинозалы представляют собой объекты со сложной, изменяющейся во времени структурой энергопотребления, где доминирующую роль играют системы ОВК и электроснабжения. Специфика их работы, обусловленная циклическим режимом эксплуатации, высокими и переменными внутренними тепловыделениями, а также строгими требованиями к комфорту, формирует значительный потенциал для повышения энергоэффективности за счет оптимизации управления, модернизации оборудования и внедрения энергосберегающих технологий. Классификация кинозалов позволяет дифференцировать подходы к разработке мероприятий по энергосбережению в зависимости от их типа, размера и оснащенности.</w:t>
      </w:r>
    </w:p>
    <w:p>
      <w:pPr>
        <w:pStyle w:val="Heading3"/>
        <w:jc w:val="left"/>
      </w:pPr>
      <w:r>
        <w:rPr>
          <w:rFonts w:ascii="Times New Roman" w:hAnsi="Times New Roman" w:cs="Times New Roman"/>
          <w:b/>
          <w:color w:val="000000"/>
          <w:sz w:val="28"/>
        </w:rPr>
        <w:t>Системы жизнеобеспечения кинозала, их разновидности и особенности</w:t>
      </w:r>
    </w:p>
    <w:p>
      <w:pPr>
        <w:spacing w:line="360" w:lineRule="auto"/>
        <w:ind w:firstLine="709"/>
        <w:jc w:val="both"/>
      </w:pPr>
      <w:r>
        <w:rPr>
          <w:rFonts w:ascii="Times New Roman" w:hAnsi="Times New Roman" w:cs="Times New Roman"/>
          <w:sz w:val="28"/>
          <w:color w:val="000000"/>
        </w:rPr>
        <w:t>2.1 Климатические системы (Отопление, Вентиляция и Кондиционирование - ОВК)</w:t>
      </w:r>
    </w:p>
    <w:p>
      <w:pPr>
        <w:spacing w:line="360" w:lineRule="auto"/>
        <w:ind w:firstLine="709"/>
        <w:jc w:val="both"/>
      </w:pPr>
      <w:r>
        <w:rPr>
          <w:rFonts w:ascii="Times New Roman" w:hAnsi="Times New Roman" w:cs="Times New Roman"/>
          <w:color w:val="000000"/>
          <w:sz w:val="28"/>
        </w:rPr>
        <w:t>Назначение</w:t>
      </w:r>
      <w:r>
        <w:rPr>
          <w:rFonts w:ascii="Times New Roman" w:hAnsi="Times New Roman" w:cs="Times New Roman"/>
          <w:color w:val="000000"/>
          <w:sz w:val="28"/>
        </w:rPr>
        <w:t xml:space="preserve"> - поддерживать оптимальную температуру, влажность и чистоту воздуха.</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Центральные системы (Канальные):</w:t>
      </w:r>
    </w:p>
    <w:p>
      <w:pPr>
        <w:spacing w:line="360" w:lineRule="auto"/>
        <w:ind w:firstLine="709"/>
        <w:jc w:val="both"/>
      </w:pPr>
      <w:r>
        <w:rPr>
          <w:rFonts w:ascii="Times New Roman" w:hAnsi="Times New Roman" w:cs="Times New Roman"/>
          <w:sz w:val="28"/>
          <w:color w:val="000000"/>
        </w:rPr>
        <w:t>- Принцип: Один мощный блок (чиллер-фанкойл или центральный кондиционер) готовит воздух, который затем по системе воздуховодов распределяется по всем залам, принцип представлен на Рис 2.1.1.</w:t>
      </w:r>
    </w:p>
    <w:p>
      <w:pPr>
        <w:spacing w:line="360" w:lineRule="auto"/>
        <w:ind w:firstLine="709"/>
        <w:jc w:val="both"/>
      </w:pPr>
      <w:r>
        <w:rPr>
          <w:rFonts w:ascii="Times New Roman" w:hAnsi="Times New Roman" w:cs="Times New Roman"/>
          <w:sz w:val="28"/>
          <w:color w:val="000000"/>
        </w:rPr>
        <w:t>Рис. 2.1.1 - Система чиллер-фанкойл</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 xml:space="preserve"> Высокая производительность, равномерное распределение воздуха, возможность эффективной фильтрации и осушения/увлажнения.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 xml:space="preserve"> Сложный и дорогой монтаж, требуется место для размещения оборудования и прокладки воздуховодов.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крупных современных мультиплексах.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на базе сплит- и мульти-сплит систем:</w:t>
      </w:r>
    </w:p>
    <w:p>
      <w:pPr>
        <w:spacing w:line="360" w:lineRule="auto"/>
        <w:ind w:firstLine="709"/>
        <w:jc w:val="both"/>
      </w:pPr>
      <w:r>
        <w:rPr>
          <w:rFonts w:ascii="Times New Roman" w:hAnsi="Times New Roman" w:cs="Times New Roman"/>
          <w:sz w:val="28"/>
          <w:color w:val="000000"/>
        </w:rPr>
        <w:t>- Принцип: В каждом зале или на группу залов устанавливаются внутренние блоки (кассетные, канальные), подключенные к внешним блокам, принцип представлен на Рис 2.1.2.</w:t>
      </w:r>
    </w:p>
    <w:p>
      <w:pPr>
        <w:spacing w:line="360" w:lineRule="auto"/>
        <w:ind w:firstLine="709"/>
        <w:jc w:val="both"/>
      </w:pPr>
      <w:r>
        <w:rPr>
          <w:rFonts w:ascii="Times New Roman" w:hAnsi="Times New Roman" w:cs="Times New Roman"/>
          <w:sz w:val="28"/>
          <w:color w:val="000000"/>
        </w:rPr>
        <w:t>Рис. 2.1.2 - Мульти-сплит система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w:t>
      </w:r>
      <w:r>
        <w:rPr>
          <w:rFonts w:ascii="Times New Roman" w:hAnsi="Times New Roman" w:cs="Times New Roman"/>
          <w:color w:val="000000"/>
          <w:sz w:val="28"/>
        </w:rPr>
        <w:t xml:space="preserve"> Проще</w:t>
      </w:r>
      <w:r>
        <w:rPr>
          <w:rFonts w:ascii="Times New Roman" w:hAnsi="Times New Roman" w:cs="Times New Roman"/>
          <w:color w:val="000000"/>
          <w:sz w:val="28"/>
        </w:rPr>
        <w:t xml:space="preserve"> в монтаже и обслуживании, гибкость для разных помещений.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w:t>
      </w:r>
      <w:r>
        <w:rPr>
          <w:rFonts w:ascii="Times New Roman" w:hAnsi="Times New Roman" w:cs="Times New Roman"/>
          <w:color w:val="000000"/>
          <w:sz w:val="28"/>
        </w:rPr>
        <w:t xml:space="preserve"> Могут</w:t>
      </w:r>
      <w:r>
        <w:rPr>
          <w:rFonts w:ascii="Times New Roman" w:hAnsi="Times New Roman" w:cs="Times New Roman"/>
          <w:color w:val="000000"/>
          <w:sz w:val="28"/>
        </w:rPr>
        <w:t xml:space="preserve"> создавать более заметный шум, менее равномерное распределение температуры.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кинозалах среднего и малого размера, при реконструкции старых кинотеатров.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с рекуперацией тепла:</w:t>
      </w:r>
    </w:p>
    <w:p>
      <w:pPr>
        <w:spacing w:line="360" w:lineRule="auto"/>
        <w:ind w:firstLine="709"/>
        <w:jc w:val="both"/>
      </w:pPr>
      <w:r>
        <w:rPr>
          <w:rFonts w:ascii="Times New Roman" w:hAnsi="Times New Roman" w:cs="Times New Roman"/>
          <w:sz w:val="28"/>
          <w:color w:val="000000"/>
        </w:rPr>
        <w:t>- Принцип: Современные энергоэффективные системы, которые подогревают входящий холодный воздух за счет тепла удаляемого отработанного, принцип представлен на Рис. 2.1.3.</w:t>
      </w:r>
    </w:p>
    <w:p>
      <w:pPr>
        <w:spacing w:line="360" w:lineRule="auto"/>
        <w:ind w:firstLine="709"/>
        <w:jc w:val="both"/>
      </w:pPr>
      <w:r>
        <w:rPr>
          <w:rFonts w:ascii="Times New Roman" w:hAnsi="Times New Roman" w:cs="Times New Roman"/>
          <w:sz w:val="28"/>
          <w:color w:val="000000"/>
        </w:rPr>
        <w:t>Рис. 2.1.3 - Система с рекуперацией тепла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Плюсы:</w:t>
      </w:r>
      <w:r>
        <w:rPr>
          <w:rFonts w:ascii="Times New Roman" w:hAnsi="Times New Roman" w:cs="Times New Roman"/>
          <w:color w:val="000000"/>
          <w:sz w:val="28"/>
        </w:rPr>
        <w:t xml:space="preserve"> Значительная экономия на отоплении зимой и на кондиционировании летом.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Минусы:</w:t>
      </w:r>
      <w:r>
        <w:rPr>
          <w:rFonts w:ascii="Times New Roman" w:hAnsi="Times New Roman" w:cs="Times New Roman"/>
          <w:color w:val="000000"/>
          <w:sz w:val="28"/>
        </w:rPr>
        <w:t xml:space="preserve"> Высокая начальная стоимость.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В новых премиальных и "зеленых" кинотеатрах.</w:t>
      </w:r>
    </w:p>
    <w:p>
      <w:pPr>
        <w:spacing w:line="360" w:lineRule="auto"/>
        <w:ind w:firstLine="709"/>
        <w:jc w:val="both"/>
      </w:pPr>
      <w:r>
        <w:rPr>
          <w:rFonts w:ascii="Times New Roman" w:hAnsi="Times New Roman" w:cs="Times New Roman"/>
          <w:color w:val="000000"/>
          <w:sz w:val="28"/>
        </w:rPr>
        <w:t xml:space="preserve">Особые требования: </w:t>
      </w:r>
      <w:r>
        <w:rPr>
          <w:rFonts w:ascii="Times New Roman" w:hAnsi="Times New Roman" w:cs="Times New Roman"/>
          <w:color w:val="000000"/>
          <w:sz w:val="28"/>
        </w:rPr>
        <w:t xml:space="preserve">Система вентиляции должна обеспечивать </w:t>
      </w:r>
      <w:r>
        <w:rPr>
          <w:rFonts w:ascii="Times New Roman" w:hAnsi="Times New Roman" w:cs="Times New Roman"/>
          <w:color w:val="000000"/>
          <w:sz w:val="28"/>
        </w:rPr>
        <w:t>тихую работу</w:t>
      </w:r>
      <w:r>
        <w:rPr>
          <w:rFonts w:ascii="Times New Roman" w:hAnsi="Times New Roman" w:cs="Times New Roman"/>
          <w:color w:val="000000"/>
          <w:sz w:val="28"/>
        </w:rPr>
        <w:t>. Шум от вентиляторов и потока воздуха не должен мешать просмотру. Кроме того, необходима эффективная система для быстрого удаления запахов (например, от еды и напитков) и предотвращения скопления CO2.</w:t>
      </w:r>
    </w:p>
    <w:p>
      <w:pPr>
        <w:spacing w:line="360" w:lineRule="auto"/>
        <w:ind w:firstLine="709"/>
        <w:jc w:val="both"/>
      </w:pPr>
      <w:r>
        <w:rPr>
          <w:rFonts w:ascii="Times New Roman" w:hAnsi="Times New Roman" w:cs="Times New Roman"/>
          <w:sz w:val="28"/>
          <w:color w:val="000000"/>
        </w:rPr>
        <w:t>2.2 Электроснабжение и аварийное освещение</w:t>
      </w:r>
    </w:p>
    <w:p>
      <w:pPr>
        <w:spacing w:line="360" w:lineRule="auto"/>
        <w:ind w:firstLine="709"/>
        <w:jc w:val="both"/>
      </w:pPr>
      <w:r>
        <w:rPr>
          <w:rFonts w:ascii="Times New Roman" w:hAnsi="Times New Roman" w:cs="Times New Roman"/>
          <w:color w:val="000000"/>
          <w:sz w:val="28"/>
        </w:rPr>
        <w:t>Без стабильного электричества киносеанс невозможен.</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Основное электроснабжение: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Отдельная мощная линия от распределительного щита здания, рассчитанная на пиковые нагрузки (работа проекторов, усилителей, систем кондиционирования).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Источники бесперебойного питания (ИБП):</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Назначение:</w:t>
      </w:r>
      <w:r>
        <w:rPr>
          <w:rFonts w:ascii="Times New Roman" w:hAnsi="Times New Roman" w:cs="Times New Roman"/>
          <w:color w:val="000000"/>
          <w:sz w:val="28"/>
        </w:rPr>
        <w:t xml:space="preserve"> Кратковременное питание критически важного оборудования (проектор, </w:t>
      </w:r>
      <w:r>
        <w:rPr>
          <w:rFonts w:ascii="Times New Roman" w:hAnsi="Times New Roman" w:cs="Times New Roman"/>
          <w:color w:val="000000"/>
          <w:sz w:val="28"/>
        </w:rPr>
        <w:t>медиасервер</w:t>
      </w:r>
      <w:r>
        <w:rPr>
          <w:rFonts w:ascii="Times New Roman" w:hAnsi="Times New Roman" w:cs="Times New Roman"/>
          <w:color w:val="000000"/>
          <w:sz w:val="28"/>
        </w:rPr>
        <w:t>, процессор кинозала) при кратковременных пропаданиях или скачках напряжения в сети. Позволяет корректно завершить сеанс без "обрыва" фильма.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Разновидности</w:t>
      </w:r>
      <w:r>
        <w:rPr>
          <w:rFonts w:ascii="Times New Roman" w:hAnsi="Times New Roman" w:cs="Times New Roman"/>
          <w:color w:val="000000"/>
          <w:sz w:val="28"/>
        </w:rPr>
        <w:t>:</w:t>
      </w:r>
      <w:r>
        <w:rPr>
          <w:rFonts w:ascii="Times New Roman" w:hAnsi="Times New Roman" w:cs="Times New Roman"/>
          <w:color w:val="000000"/>
          <w:sz w:val="28"/>
        </w:rPr>
        <w:t xml:space="preserve"> Как</w:t>
      </w:r>
      <w:r>
        <w:rPr>
          <w:rFonts w:ascii="Times New Roman" w:hAnsi="Times New Roman" w:cs="Times New Roman"/>
          <w:color w:val="000000"/>
          <w:sz w:val="28"/>
        </w:rPr>
        <w:t xml:space="preserve"> правило, используются онлайн-ИБП, которые обеспечивают максимальную защиту.</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Аварийные дизельные/бензиновые генераторы: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Назначение:</w:t>
      </w:r>
      <w:r>
        <w:rPr>
          <w:rFonts w:ascii="Times New Roman" w:hAnsi="Times New Roman" w:cs="Times New Roman"/>
          <w:color w:val="000000"/>
          <w:sz w:val="28"/>
        </w:rPr>
        <w:t xml:space="preserve"> Обеспечение работы систем жизнеобеспечения (аварийное освещение, вентиляция) при длительных отключениях электроэнергии для безопасной эвакуации людей.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Где используется:</w:t>
      </w:r>
      <w:r>
        <w:rPr>
          <w:rFonts w:ascii="Times New Roman" w:hAnsi="Times New Roman" w:cs="Times New Roman"/>
          <w:color w:val="000000"/>
          <w:sz w:val="28"/>
        </w:rPr>
        <w:t xml:space="preserve"> Крупные киноцентры, где эвакуация большого количества людей в полной темноте невозможна.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Аварийное освещение и световая маркировка путей эвакуации: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Обязательный элемент.</w:t>
      </w:r>
      <w:r>
        <w:rPr>
          <w:rFonts w:ascii="Times New Roman" w:hAnsi="Times New Roman" w:cs="Times New Roman"/>
          <w:color w:val="000000"/>
          <w:sz w:val="28"/>
        </w:rPr>
        <w:t xml:space="preserve"> Включается автоматически при отключении основного питания. Светящиеся таблички "Выход", указатели путей эвакуации вдоль пола и стен.</w:t>
      </w:r>
    </w:p>
    <w:p>
      <w:pPr>
        <w:spacing w:line="360" w:lineRule="auto"/>
        <w:ind w:firstLine="709"/>
        <w:jc w:val="both"/>
      </w:pPr>
      <w:r>
        <w:rPr>
          <w:rFonts w:ascii="Times New Roman" w:hAnsi="Times New Roman" w:cs="Times New Roman"/>
          <w:sz w:val="28"/>
          <w:color w:val="000000"/>
        </w:rPr>
        <w:t>2.3. Противопожарные системы</w:t>
      </w:r>
    </w:p>
    <w:p>
      <w:pPr>
        <w:spacing w:line="360" w:lineRule="auto"/>
        <w:ind w:firstLine="709"/>
        <w:jc w:val="both"/>
      </w:pPr>
      <w:r>
        <w:rPr>
          <w:rFonts w:ascii="Times New Roman" w:hAnsi="Times New Roman" w:cs="Times New Roman"/>
          <w:color w:val="000000"/>
          <w:sz w:val="28"/>
        </w:rPr>
        <w:t>Неотъемлемая и обязательная часть любого кинозала</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Разновидности: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пожарной сигнализации (СПС):</w:t>
      </w:r>
    </w:p>
    <w:p>
      <w:pPr>
        <w:spacing w:line="360" w:lineRule="auto"/>
        <w:ind w:firstLine="709"/>
        <w:jc w:val="both"/>
      </w:pPr>
      <w:r>
        <w:rPr>
          <w:rFonts w:ascii="Times New Roman" w:hAnsi="Times New Roman" w:cs="Times New Roman"/>
          <w:sz w:val="28"/>
          <w:color w:val="000000"/>
        </w:rPr>
        <w:t>- Датчики дыма и тепловые датчики, установленные в зале, фойе, технических помещениях. При срабатывании подают сигнал на пульт охраны и включают систему оповещения, схема системы приведена на Рис. 2.3.1.</w:t>
      </w:r>
    </w:p>
    <w:p>
      <w:pPr>
        <w:spacing w:line="360" w:lineRule="auto"/>
        <w:ind w:firstLine="709"/>
        <w:jc w:val="both"/>
      </w:pPr>
      <w:r>
        <w:rPr>
          <w:rFonts w:ascii="Times New Roman" w:hAnsi="Times New Roman" w:cs="Times New Roman"/>
          <w:sz w:val="28"/>
          <w:color w:val="000000"/>
        </w:rPr>
        <w:t>Рис.2.3.1 - Система пожарной сигнализации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оповещения и управления эвакуацией (СОУЭ):</w:t>
      </w:r>
    </w:p>
    <w:p>
      <w:pPr>
        <w:spacing w:line="360" w:lineRule="auto"/>
        <w:ind w:firstLine="709"/>
        <w:jc w:val="both"/>
      </w:pPr>
      <w:r>
        <w:rPr>
          <w:rFonts w:ascii="Times New Roman" w:hAnsi="Times New Roman" w:cs="Times New Roman"/>
          <w:sz w:val="28"/>
          <w:color w:val="000000"/>
        </w:rPr>
        <w:t>- Громкоговорители, которые транслируют экстренные сообщения. Световые табло "Выход". Система должна быть приоритетной и "перебивать" звук из кинозала, схема системы приведена на Рис.2.3.2.</w:t>
      </w:r>
    </w:p>
    <w:p>
      <w:pPr>
        <w:spacing w:line="360" w:lineRule="auto"/>
        <w:ind w:firstLine="709"/>
        <w:jc w:val="both"/>
      </w:pPr>
      <w:r>
        <w:rPr>
          <w:rFonts w:ascii="Times New Roman" w:hAnsi="Times New Roman" w:cs="Times New Roman"/>
          <w:sz w:val="28"/>
          <w:color w:val="000000"/>
        </w:rPr>
        <w:t>Рис.2.3.2 - Система оповещения и управления эвакуацией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автоматического пожаротушения:</w:t>
      </w:r>
    </w:p>
    <w:p>
      <w:pPr>
        <w:spacing w:line="360" w:lineRule="auto"/>
        <w:ind w:firstLine="709"/>
        <w:jc w:val="both"/>
      </w:pPr>
      <w:r>
        <w:rPr>
          <w:rFonts w:ascii="Times New Roman" w:hAnsi="Times New Roman" w:cs="Times New Roman"/>
          <w:sz w:val="28"/>
          <w:color w:val="000000"/>
        </w:rPr>
        <w:t>- Чаще всего используются водяные (оросители-спринклеры) или пенные системы. В технических помещениях (проекционная, серверная) могут устанавливаться газовые системы пожаротушения (например, на хладоне), которые тушат пожар, не повреждая дорогостоящее электронное оборудование, схема системы приведена на Рис.2.3.3.</w:t>
      </w:r>
    </w:p>
    <w:p>
      <w:pPr>
        <w:spacing w:line="360" w:lineRule="auto"/>
        <w:ind w:firstLine="709"/>
        <w:jc w:val="both"/>
      </w:pPr>
      <w:r>
        <w:rPr>
          <w:rFonts w:ascii="Times New Roman" w:hAnsi="Times New Roman" w:cs="Times New Roman"/>
          <w:sz w:val="28"/>
          <w:color w:val="000000"/>
        </w:rPr>
        <w:t>Рис.2.3.3 - Система автоматического пожаротушения</w:t>
      </w:r>
    </w:p>
    <w:p>
      <w:pPr>
        <w:spacing w:line="360" w:lineRule="auto"/>
        <w:ind w:firstLine="709"/>
        <w:jc w:val="both"/>
      </w:pPr>
      <w:r>
        <w:rPr>
          <w:rFonts w:ascii="Times New Roman" w:hAnsi="Times New Roman" w:cs="Times New Roman"/>
          <w:sz w:val="28"/>
          <w:color w:val="000000"/>
        </w:rPr>
        <w:t>2.4. Акустические системы и шумоизоляция.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Шумоизоляция</w:t>
      </w:r>
      <w:r>
        <w:rPr>
          <w:rFonts w:ascii="Times New Roman" w:hAnsi="Times New Roman" w:cs="Times New Roman"/>
          <w:color w:val="000000"/>
          <w:sz w:val="28"/>
        </w:rPr>
        <w:t>:</w:t>
      </w:r>
      <w:r>
        <w:rPr>
          <w:rFonts w:ascii="Times New Roman" w:hAnsi="Times New Roman" w:cs="Times New Roman"/>
          <w:color w:val="000000"/>
          <w:sz w:val="28"/>
        </w:rPr>
        <w:t xml:space="preserve"> Стен и перекрытий между залами, чтобы звук из одного зала не мешал просмотру в соседнем.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Виброизоляция:</w:t>
      </w:r>
      <w:r>
        <w:rPr>
          <w:rFonts w:ascii="Times New Roman" w:hAnsi="Times New Roman" w:cs="Times New Roman"/>
          <w:color w:val="000000"/>
          <w:sz w:val="28"/>
        </w:rPr>
        <w:t xml:space="preserve"> Оборудования (например, вентиляционных установок) для предотвращения передачи структурного шума.</w:t>
      </w:r>
    </w:p>
    <w:p>
      <w:pPr>
        <w:spacing w:line="360" w:lineRule="auto"/>
        <w:ind w:firstLine="709"/>
        <w:jc w:val="both"/>
      </w:pPr>
      <w:r>
        <w:rPr>
          <w:rFonts w:ascii="Times New Roman" w:hAnsi="Times New Roman" w:cs="Times New Roman"/>
          <w:sz w:val="28"/>
          <w:color w:val="000000"/>
        </w:rPr>
        <w:t>2.5. Системы управления (Интегрированные системы)</w:t>
      </w:r>
    </w:p>
    <w:p>
      <w:pPr>
        <w:spacing w:line="360" w:lineRule="auto"/>
        <w:ind w:firstLine="709"/>
        <w:jc w:val="both"/>
      </w:pPr>
      <w:r>
        <w:rPr>
          <w:rFonts w:ascii="Times New Roman" w:hAnsi="Times New Roman" w:cs="Times New Roman"/>
          <w:color w:val="000000"/>
          <w:sz w:val="28"/>
        </w:rPr>
        <w:t>Современные кинотеатры часто объединяют все эти системы в единый комплекс.</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Принцип:</w:t>
      </w:r>
      <w:r>
        <w:rPr>
          <w:rFonts w:ascii="Times New Roman" w:hAnsi="Times New Roman" w:cs="Times New Roman"/>
          <w:color w:val="000000"/>
          <w:sz w:val="28"/>
        </w:rPr>
        <w:t xml:space="preserve"> Специализированная система (например, на базе протокола KNX или другого ПО) позволяет управлять климатом, освещением, шторами и даже запуском сеанса по заранее заданным сценариям.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Сценарий "Начало сеанса"</w:t>
      </w:r>
      <w:r>
        <w:rPr>
          <w:rFonts w:ascii="Times New Roman" w:hAnsi="Times New Roman" w:cs="Times New Roman"/>
          <w:color w:val="000000"/>
          <w:sz w:val="28"/>
        </w:rPr>
        <w:t>:</w:t>
      </w:r>
      <w:r>
        <w:rPr>
          <w:rFonts w:ascii="Times New Roman" w:hAnsi="Times New Roman" w:cs="Times New Roman"/>
          <w:color w:val="000000"/>
          <w:sz w:val="28"/>
        </w:rPr>
        <w:t xml:space="preserve"> Приглушается</w:t>
      </w:r>
      <w:r>
        <w:rPr>
          <w:rFonts w:ascii="Times New Roman" w:hAnsi="Times New Roman" w:cs="Times New Roman"/>
          <w:color w:val="000000"/>
          <w:sz w:val="28"/>
        </w:rPr>
        <w:t xml:space="preserve"> свет в зале, закрываются шторы на окнах (если есть), плавно гасится основной свет, запускается рекламный ролик.</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Сценарий "Окончание сеанса"</w:t>
      </w:r>
      <w:r>
        <w:rPr>
          <w:rFonts w:ascii="Times New Roman" w:hAnsi="Times New Roman" w:cs="Times New Roman"/>
          <w:color w:val="000000"/>
          <w:sz w:val="28"/>
        </w:rPr>
        <w:t>:</w:t>
      </w:r>
      <w:r>
        <w:rPr>
          <w:rFonts w:ascii="Times New Roman" w:hAnsi="Times New Roman" w:cs="Times New Roman"/>
          <w:color w:val="000000"/>
          <w:sz w:val="28"/>
        </w:rPr>
        <w:t xml:space="preserve"> Постепенно</w:t>
      </w:r>
      <w:r>
        <w:rPr>
          <w:rFonts w:ascii="Times New Roman" w:hAnsi="Times New Roman" w:cs="Times New Roman"/>
          <w:color w:val="000000"/>
          <w:sz w:val="28"/>
        </w:rPr>
        <w:t xml:space="preserve"> включается свет, системы вентиляции переходят в режим повышенной производительности для быстрого обновления воздуха.</w:t>
      </w:r>
    </w:p>
    <w:p>
      <w:pPr>
        <w:pStyle w:val="Heading3"/>
        <w:jc w:val="left"/>
      </w:pPr>
      <w:r>
        <w:rPr>
          <w:rFonts w:ascii="Times New Roman" w:hAnsi="Times New Roman" w:cs="Times New Roman"/>
          <w:b/>
          <w:color w:val="000000"/>
          <w:sz w:val="28"/>
        </w:rPr>
        <w:t>Структура и динамика энергопотребления систем жизнеобеспечения кинозала</w:t>
      </w:r>
    </w:p>
    <w:p>
      <w:pPr>
        <w:spacing w:line="360" w:lineRule="auto"/>
        <w:ind w:firstLine="709"/>
        <w:jc w:val="both"/>
      </w:pPr>
      <w:r>
        <w:rPr>
          <w:rFonts w:ascii="Times New Roman" w:hAnsi="Times New Roman" w:cs="Times New Roman"/>
          <w:sz w:val="28"/>
          <w:szCs w:val="28"/>
          <w:color w:val="000000"/>
        </w:rPr>
        <w:t>Анализ структуры и, что особенно важно, динамики энергопотребления позволяет перейти от качественного описания систем к количественным оценкам, выявить ключевые точки роста нагрузок и обосновать приоритетные направления для энергосбережения.</w:t>
      </w:r>
    </w:p>
    <w:p>
      <w:pPr>
        <w:spacing w:line="360" w:lineRule="auto"/>
        <w:ind w:firstLine="709"/>
        <w:jc w:val="both"/>
      </w:pPr>
      <w:r>
        <w:rPr>
          <w:rFonts w:ascii="Times New Roman" w:hAnsi="Times New Roman" w:cs="Times New Roman"/>
          <w:sz w:val="28"/>
          <w:color w:val="000000"/>
        </w:rPr>
        <w:t>3.1 Структура энергопотребления по системам</w:t>
      </w:r>
    </w:p>
    <w:p>
      <w:pPr>
        <w:spacing w:line="360" w:lineRule="auto"/>
        <w:ind w:firstLine="709"/>
        <w:jc w:val="both"/>
      </w:pPr>
      <w:r>
        <w:rPr>
          <w:rFonts w:ascii="Times New Roman" w:hAnsi="Times New Roman" w:cs="Times New Roman"/>
          <w:sz w:val="28"/>
          <w:color w:val="000000"/>
        </w:rPr>
        <w:t>Общее энергопотребление кинозала можно распределить по следующим основным группам потребителей, которые представлены на Рис 3.1.1:</w:t>
      </w:r>
    </w:p>
    <w:p>
      <w:pPr>
        <w:spacing w:line="360" w:lineRule="auto"/>
        <w:ind w:firstLine="709"/>
        <w:jc w:val="both"/>
      </w:pPr>
      <w:r>
        <w:rPr>
          <w:rFonts w:ascii="Times New Roman" w:hAnsi="Times New Roman" w:cs="Times New Roman"/>
          <w:sz w:val="28"/>
          <w:color w:val="000000"/>
        </w:rPr>
        <w:t>Рис.3.1.1 - Структура энергопотребления по системам</w:t>
      </w:r>
    </w:p>
    <w:p>
      <w:pPr>
        <w:spacing w:line="360" w:lineRule="auto"/>
        <w:ind w:firstLine="709"/>
        <w:jc w:val="both"/>
      </w:pPr>
      <w:r>
        <w:rPr>
          <w:rFonts w:ascii="Times New Roman" w:hAnsi="Times New Roman" w:cs="Times New Roman"/>
          <w:b/>
          <w:color w:val="000000"/>
          <w:sz w:val="28"/>
        </w:rPr>
        <w:t xml:space="preserve">- </w:t>
      </w:r>
      <w:r>
        <w:rPr>
          <w:rFonts w:ascii="Times New Roman" w:hAnsi="Times New Roman" w:cs="Times New Roman"/>
          <w:color w:val="000000"/>
          <w:sz w:val="28"/>
        </w:rPr>
        <w:t>Системы ОВК (Отопление, Вентиляция, Кондиционирование): 50-70%</w:t>
      </w:r>
      <w:r>
        <w:rPr>
          <w:rFonts w:ascii="Times New Roman" w:hAnsi="Times New Roman" w:cs="Times New Roman"/>
          <w:color w:val="000000"/>
          <w:sz w:val="28"/>
        </w:rPr>
        <w:t xml:space="preserve">. </w:t>
      </w:r>
      <w:r>
        <w:rPr>
          <w:rFonts w:ascii="Times New Roman" w:hAnsi="Times New Roman" w:cs="Times New Roman"/>
          <w:color w:val="000000"/>
          <w:sz w:val="28"/>
        </w:rPr>
        <w:t>Это наиболее энергоемкий сегмент. Его доля варьируется в зависимости от климатической зоны, сезона и уровня технологического оснащения. В летний период основная нагрузка приходится на системы охлаждения, в зимний - на отопление и подогрев приточного воздуха. Системы вентиляции работают круглогодично.</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электроснабжения и освещения: 20-35%</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Технологическое оборудование (проекторы, серверы, усилители): ~10-15%.</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Общее и декоративное освещение (залы, фойе, фасады): ~8-12%.</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Вспомогательные и аварийные системы: 5-10%</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управления (АСУЗ).</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Источники бесперебойного питания (ИБП), имеющие собственные потери.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Системы пожарной сигнализации и пожаротушения.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Прочие потери: 2-5%</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Потери в кабельных сетях, трансформаторах.</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Потребление в нерабочие часы (дежурное освещение, режим ожидания оборудования).</w:t>
      </w:r>
    </w:p>
    <w:p>
      <w:pPr>
        <w:spacing w:line="360" w:lineRule="auto"/>
        <w:ind w:firstLine="709"/>
        <w:jc w:val="both"/>
      </w:pPr>
      <w:r>
        <w:rPr>
          <w:rFonts w:ascii="Times New Roman" w:hAnsi="Times New Roman" w:cs="Times New Roman"/>
          <w:sz w:val="28"/>
          <w:color w:val="000000"/>
        </w:rPr>
        <w:t>3.2 Динамика энергопотребления и факторы, ее определяющие</w:t>
      </w:r>
    </w:p>
    <w:p>
      <w:pPr>
        <w:spacing w:line="360" w:lineRule="auto"/>
        <w:ind w:firstLine="709"/>
        <w:jc w:val="both"/>
      </w:pPr>
      <w:r>
        <w:rPr>
          <w:rFonts w:ascii="Times New Roman" w:hAnsi="Times New Roman" w:cs="Times New Roman"/>
          <w:color w:val="000000"/>
          <w:sz w:val="28"/>
        </w:rPr>
        <w:t>Энергопотребление мультиплекса не является постоянной величиной, а изменяется циклически с периодами разной длительности.</w:t>
      </w:r>
    </w:p>
    <w:p>
      <w:pPr>
        <w:spacing w:line="360" w:lineRule="auto"/>
        <w:ind w:firstLine="709"/>
        <w:jc w:val="both"/>
      </w:pPr>
      <w:r>
        <w:rPr>
          <w:rFonts w:ascii="Times New Roman" w:hAnsi="Times New Roman" w:cs="Times New Roman"/>
          <w:color w:val="000000"/>
          <w:sz w:val="28"/>
        </w:rPr>
        <w:t>А</w:t>
      </w:r>
      <w:r>
        <w:rPr>
          <w:rFonts w:ascii="Times New Roman" w:hAnsi="Times New Roman" w:cs="Times New Roman"/>
          <w:color w:val="000000"/>
          <w:sz w:val="28"/>
        </w:rPr>
        <w:t>. Суточная динамика (в течение одного дня):</w:t>
      </w:r>
      <w:r>
        <w:rPr>
          <w:rFonts w:ascii="Times New Roman" w:hAnsi="Times New Roman" w:cs="Times New Roman"/>
          <w:color w:val="000000"/>
          <w:sz w:val="28"/>
        </w:rPr>
        <w:br/>
        <w:t>Наиболее ярко выраженный цикл, напрямую связанный с графиком сеансов.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Ночной провал (00:00 - 10:00):</w:t>
      </w:r>
      <w:r>
        <w:rPr>
          <w:rFonts w:ascii="Times New Roman" w:hAnsi="Times New Roman" w:cs="Times New Roman"/>
          <w:color w:val="000000"/>
          <w:sz w:val="28"/>
        </w:rPr>
        <w:t xml:space="preserve"> Минимальное энергопотребление. Работает только дежурное освещение, холодильное оборудование в режиме поддержания температуры, системы безопасности. Системы ОВК переведены в экономичный режим (например, +12°C).</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Утренний подъем (10:00 - 12:00):</w:t>
      </w:r>
      <w:r>
        <w:rPr>
          <w:rFonts w:ascii="Times New Roman" w:hAnsi="Times New Roman" w:cs="Times New Roman"/>
          <w:color w:val="000000"/>
          <w:sz w:val="28"/>
        </w:rPr>
        <w:t xml:space="preserve"> Постепенный запуск систем. Включается освещение, начинается подготовка к первому сеансу. </w:t>
      </w:r>
      <w:r>
        <w:rPr>
          <w:rFonts w:ascii="Times New Roman" w:hAnsi="Times New Roman" w:cs="Times New Roman"/>
          <w:color w:val="000000"/>
          <w:sz w:val="28"/>
        </w:rPr>
        <w:t>Системы ОВК выводятся на номинальный режим для создания комфортных условий к приходу первых зрителей.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Дневной пик (12:00 - 16:00) и Вечерний пик (18:00 - 23:00):</w:t>
      </w:r>
      <w:r>
        <w:rPr>
          <w:rFonts w:ascii="Times New Roman" w:hAnsi="Times New Roman" w:cs="Times New Roman"/>
          <w:color w:val="000000"/>
          <w:sz w:val="28"/>
        </w:rPr>
        <w:t xml:space="preserve"> Периоды максимальной нагрузки. Все залы работают, присутствует большое количество людей, работают все системы освещения, ОВК и охлаждения напитков. Именно в эти часы проявляются </w:t>
      </w:r>
      <w:r>
        <w:rPr>
          <w:rFonts w:ascii="Times New Roman" w:hAnsi="Times New Roman" w:cs="Times New Roman"/>
          <w:color w:val="000000"/>
          <w:sz w:val="28"/>
        </w:rPr>
        <w:t>пиковые мощности</w:t>
      </w:r>
      <w:r>
        <w:rPr>
          <w:rFonts w:ascii="Times New Roman" w:hAnsi="Times New Roman" w:cs="Times New Roman"/>
          <w:color w:val="000000"/>
          <w:sz w:val="28"/>
        </w:rPr>
        <w:t>, определяющие требования к подведенной электрической мощности и производительности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Межсеансовые</w:t>
      </w:r>
      <w:r>
        <w:rPr>
          <w:rFonts w:ascii="Times New Roman" w:hAnsi="Times New Roman" w:cs="Times New Roman"/>
          <w:color w:val="000000"/>
          <w:sz w:val="28"/>
        </w:rPr>
        <w:t xml:space="preserve"> паузы:</w:t>
      </w:r>
      <w:r>
        <w:rPr>
          <w:rFonts w:ascii="Times New Roman" w:hAnsi="Times New Roman" w:cs="Times New Roman"/>
          <w:color w:val="000000"/>
          <w:sz w:val="28"/>
        </w:rPr>
        <w:t xml:space="preserve"> Кратковременные снижения нагрузки между сеансами, когда залы пустеют. Эффективная АСУЗ может использовать эти паузы для временного снижения производительности вентиляции и осветительных установок.</w:t>
      </w:r>
    </w:p>
    <w:p>
      <w:pPr>
        <w:spacing w:line="360" w:lineRule="auto"/>
        <w:ind w:firstLine="709"/>
        <w:jc w:val="both"/>
      </w:pPr>
      <w:r>
        <w:rPr>
          <w:rFonts w:ascii="Times New Roman" w:hAnsi="Times New Roman" w:cs="Times New Roman"/>
          <w:color w:val="000000"/>
          <w:sz w:val="28"/>
        </w:rPr>
        <w:t>Б</w:t>
      </w:r>
      <w:r>
        <w:rPr>
          <w:rFonts w:ascii="Times New Roman" w:hAnsi="Times New Roman" w:cs="Times New Roman"/>
          <w:color w:val="000000"/>
          <w:sz w:val="28"/>
        </w:rPr>
        <w:t>. Недельная динамика: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Пиковые дни:</w:t>
      </w:r>
      <w:r>
        <w:rPr>
          <w:rFonts w:ascii="Times New Roman" w:hAnsi="Times New Roman" w:cs="Times New Roman"/>
          <w:color w:val="000000"/>
          <w:sz w:val="28"/>
        </w:rPr>
        <w:t xml:space="preserve"> Пятница, суббота, воскресенье. Характеризуются наибольшей посещаемостью и, как следствие, максимальным среднесуточным энергопотреблением.</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Прогреваемые дни:</w:t>
      </w:r>
      <w:r>
        <w:rPr>
          <w:rFonts w:ascii="Times New Roman" w:hAnsi="Times New Roman" w:cs="Times New Roman"/>
          <w:color w:val="000000"/>
          <w:sz w:val="28"/>
        </w:rPr>
        <w:t xml:space="preserve"> Понедельник, четверг. Посещаемость средняя.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Низкие дни:</w:t>
      </w:r>
      <w:r>
        <w:rPr>
          <w:rFonts w:ascii="Times New Roman" w:hAnsi="Times New Roman" w:cs="Times New Roman"/>
          <w:color w:val="000000"/>
          <w:sz w:val="28"/>
        </w:rPr>
        <w:t xml:space="preserve"> Вторник, среда. Наименьшая посещаемость, часто действуют акции. Энергопотребление значительно ниже, что позволяет планировать профилактические работы на оборудовании.</w:t>
      </w:r>
    </w:p>
    <w:p>
      <w:pPr>
        <w:spacing w:line="360" w:lineRule="auto"/>
        <w:ind w:firstLine="709"/>
        <w:jc w:val="both"/>
      </w:pPr>
      <w:r>
        <w:rPr>
          <w:rFonts w:ascii="Times New Roman" w:hAnsi="Times New Roman" w:cs="Times New Roman"/>
          <w:color w:val="000000"/>
          <w:sz w:val="28"/>
        </w:rPr>
        <w:t>В</w:t>
      </w:r>
      <w:r>
        <w:rPr>
          <w:rFonts w:ascii="Times New Roman" w:hAnsi="Times New Roman" w:cs="Times New Roman"/>
          <w:color w:val="000000"/>
          <w:sz w:val="28"/>
        </w:rPr>
        <w:t>. Сезонная (годовая) динамика: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Летний период:</w:t>
      </w:r>
      <w:r>
        <w:rPr>
          <w:rFonts w:ascii="Times New Roman" w:hAnsi="Times New Roman" w:cs="Times New Roman"/>
          <w:color w:val="000000"/>
          <w:sz w:val="28"/>
        </w:rPr>
        <w:t xml:space="preserve"> Максимальная нагрузка на системы кондиционирования из-за высокой температуры наружного воздуха и большого количества посетителей (каникулы). Общее электропотребление достигает годового максимума.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Зимний период:</w:t>
      </w:r>
      <w:r>
        <w:rPr>
          <w:rFonts w:ascii="Times New Roman" w:hAnsi="Times New Roman" w:cs="Times New Roman"/>
          <w:color w:val="000000"/>
          <w:sz w:val="28"/>
        </w:rPr>
        <w:t xml:space="preserve"> Высокая нагрузка на системы отопления и подогрева приточного воздуха. Пиковые нагрузки на электроснабжение могут быть ниже летних, но возрастает потребление тепловой энергии (если она закупается).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Межсезонье (весна, осень):</w:t>
      </w:r>
      <w:r>
        <w:rPr>
          <w:rFonts w:ascii="Times New Roman" w:hAnsi="Times New Roman" w:cs="Times New Roman"/>
          <w:color w:val="000000"/>
          <w:sz w:val="28"/>
        </w:rPr>
        <w:t xml:space="preserve"> Периоды с наиболее низким общим энергопотреблением. Возможность использования режима свободного охлаждения, когда для охлаждения помещений используется холодный наружный воздух без включения </w:t>
      </w:r>
      <w:r>
        <w:rPr>
          <w:rFonts w:ascii="Times New Roman" w:hAnsi="Times New Roman" w:cs="Times New Roman"/>
          <w:color w:val="000000"/>
          <w:sz w:val="28"/>
        </w:rPr>
        <w:t>чиллеров</w:t>
      </w:r>
      <w:r>
        <w:rPr>
          <w:rFonts w:ascii="Times New Roman" w:hAnsi="Times New Roman" w:cs="Times New Roman"/>
          <w:color w:val="000000"/>
          <w:sz w:val="28"/>
        </w:rPr>
        <w:t>.</w:t>
      </w:r>
    </w:p>
    <w:p>
      <w:pPr>
        <w:pStyle w:val="Heading3"/>
        <w:jc w:val="left"/>
      </w:pPr>
      <w:r>
        <w:rPr>
          <w:rFonts w:ascii="Times New Roman" w:hAnsi="Times New Roman" w:cs="Times New Roman"/>
          <w:b/>
          <w:color w:val="000000"/>
          <w:sz w:val="28"/>
        </w:rPr>
        <w:t>Нормативно-правовая база в области энергосбережения и энергоэффективности для общественных зданий в Российской Федерации</w:t>
      </w:r>
    </w:p>
    <w:p>
      <w:pPr>
        <w:spacing w:line="360" w:lineRule="auto"/>
        <w:ind w:firstLine="709"/>
        <w:jc w:val="both"/>
      </w:pPr>
      <w:r>
        <w:rPr>
          <w:rFonts w:ascii="Times New Roman" w:hAnsi="Times New Roman" w:cs="Times New Roman"/>
          <w:sz w:val="28"/>
          <w:color w:val="000000"/>
        </w:rPr>
        <w:t>Деятельность по повышению энергоэффективности кинозалов в России осуществляется в рамках строгой законодательной базы, основой которой является Федеральный закон от 23.11.2009 № 261-ФЗ «Об энергосбережении и о повышении энергетической эффективности». Данный закон устанавливает основные принципы, требования и механизмы, обязательные для исполнения всеми организациями, включая операторов кинозалов.</w:t>
      </w:r>
    </w:p>
    <w:p>
      <w:pPr>
        <w:spacing w:line="360" w:lineRule="auto"/>
        <w:ind w:firstLine="709"/>
        <w:jc w:val="both"/>
      </w:pPr>
      <w:r>
        <w:rPr>
          <w:rFonts w:ascii="Times New Roman" w:hAnsi="Times New Roman" w:cs="Times New Roman"/>
          <w:sz w:val="28"/>
          <w:color w:val="000000"/>
        </w:rPr>
        <w:t>4.1. Иерархия нормативно-правовых актов</w:t>
      </w:r>
    </w:p>
    <w:p>
      <w:pPr>
        <w:spacing w:line="360" w:lineRule="auto"/>
        <w:ind w:firstLine="709"/>
        <w:jc w:val="both"/>
      </w:pPr>
      <w:r>
        <w:rPr>
          <w:rFonts w:ascii="Times New Roman" w:hAnsi="Times New Roman" w:cs="Times New Roman"/>
          <w:color w:val="000000"/>
          <w:sz w:val="28"/>
        </w:rPr>
        <w:t xml:space="preserve">Нормативная база, регулирующая </w:t>
      </w:r>
      <w:r>
        <w:rPr>
          <w:rFonts w:ascii="Times New Roman" w:hAnsi="Times New Roman" w:cs="Times New Roman"/>
          <w:color w:val="000000"/>
          <w:sz w:val="28"/>
        </w:rPr>
        <w:t>энергоэффективность</w:t>
      </w:r>
      <w:r>
        <w:rPr>
          <w:rFonts w:ascii="Times New Roman" w:hAnsi="Times New Roman" w:cs="Times New Roman"/>
          <w:color w:val="000000"/>
          <w:sz w:val="28"/>
        </w:rPr>
        <w:t xml:space="preserve"> общественных зданий (к которым относятся кинозалы), имеет следующую иерархическую структуру:</w:t>
      </w:r>
    </w:p>
    <w:p>
      <w:pPr>
        <w:spacing w:line="360" w:lineRule="auto"/>
        <w:ind w:firstLine="709"/>
        <w:jc w:val="both"/>
      </w:pPr>
      <w:r>
        <w:rPr>
          <w:rFonts w:ascii="Times New Roman" w:hAnsi="Times New Roman" w:cs="Times New Roman"/>
          <w:color w:val="000000"/>
          <w:sz w:val="28"/>
        </w:rPr>
        <w:t>Федеральный уровень: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Федеральный закон № 261-ФЗ:</w:t>
      </w:r>
      <w:r>
        <w:rPr>
          <w:rFonts w:ascii="Times New Roman" w:hAnsi="Times New Roman" w:cs="Times New Roman"/>
          <w:color w:val="000000"/>
          <w:sz w:val="28"/>
        </w:rPr>
        <w:t xml:space="preserve"> Ключевой документ, устанавливающий: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Обязанность проведения </w:t>
      </w:r>
      <w:r>
        <w:rPr>
          <w:rFonts w:ascii="Times New Roman" w:hAnsi="Times New Roman" w:cs="Times New Roman"/>
          <w:color w:val="000000"/>
          <w:sz w:val="28"/>
        </w:rPr>
        <w:t>обязательного энергетического обследования (</w:t>
      </w:r>
      <w:r>
        <w:rPr>
          <w:rFonts w:ascii="Times New Roman" w:hAnsi="Times New Roman" w:cs="Times New Roman"/>
          <w:color w:val="000000"/>
          <w:sz w:val="28"/>
        </w:rPr>
        <w:t>энергоаудита</w:t>
      </w:r>
      <w:r>
        <w:rPr>
          <w:rFonts w:ascii="Times New Roman" w:hAnsi="Times New Roman" w:cs="Times New Roman"/>
          <w:color w:val="000000"/>
          <w:sz w:val="28"/>
        </w:rPr>
        <w:t>)</w:t>
      </w:r>
      <w:r>
        <w:rPr>
          <w:rFonts w:ascii="Times New Roman" w:hAnsi="Times New Roman" w:cs="Times New Roman"/>
          <w:color w:val="000000"/>
          <w:sz w:val="28"/>
        </w:rPr>
        <w:t xml:space="preserve"> </w:t>
      </w:r>
      <w:r>
        <w:rPr>
          <w:rFonts w:ascii="Times New Roman" w:hAnsi="Times New Roman" w:cs="Times New Roman"/>
          <w:color w:val="000000"/>
          <w:sz w:val="28"/>
        </w:rPr>
        <w:t>с периодичностью раз в 5 лет для организаций с определенными характеристиками, к которым часто относятся крупные мультиплексы.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Требование оснащать вводимые в эксплуатацию и реконструируемые здания </w:t>
      </w:r>
      <w:r>
        <w:rPr>
          <w:rFonts w:ascii="Times New Roman" w:hAnsi="Times New Roman" w:cs="Times New Roman"/>
          <w:color w:val="000000"/>
          <w:sz w:val="28"/>
        </w:rPr>
        <w:t>приборами учета энергетических ресурсов</w:t>
      </w:r>
      <w:r>
        <w:rPr>
          <w:rFonts w:ascii="Times New Roman" w:hAnsi="Times New Roman" w:cs="Times New Roman"/>
          <w:color w:val="000000"/>
          <w:sz w:val="28"/>
        </w:rPr>
        <w:t xml:space="preserve"> (АИИС КУЭ).</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Запрет на оборот ламп накаливания и иного </w:t>
      </w:r>
      <w:r>
        <w:rPr>
          <w:rFonts w:ascii="Times New Roman" w:hAnsi="Times New Roman" w:cs="Times New Roman"/>
          <w:color w:val="000000"/>
          <w:sz w:val="28"/>
        </w:rPr>
        <w:t>неэнергоэффективного</w:t>
      </w:r>
      <w:r>
        <w:rPr>
          <w:rFonts w:ascii="Times New Roman" w:hAnsi="Times New Roman" w:cs="Times New Roman"/>
          <w:color w:val="000000"/>
          <w:sz w:val="28"/>
        </w:rPr>
        <w:t xml:space="preserve">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Требование к организациям бюджетной сферы снижать объем потребляемых энергетических ресурсов не менее чем на 3% ежегодно в течение 5 лет.</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Федеральный закон № 384-ФЗ «Технический регламент о безопасности зданий и сооружений»</w:t>
      </w:r>
      <w:r>
        <w:rPr>
          <w:rFonts w:ascii="Times New Roman" w:hAnsi="Times New Roman" w:cs="Times New Roman"/>
          <w:color w:val="000000"/>
          <w:sz w:val="28"/>
        </w:rPr>
        <w:t>:</w:t>
      </w:r>
      <w:r>
        <w:rPr>
          <w:rFonts w:ascii="Times New Roman" w:hAnsi="Times New Roman" w:cs="Times New Roman"/>
          <w:color w:val="000000"/>
          <w:sz w:val="28"/>
        </w:rPr>
        <w:t xml:space="preserve"> Устанавливает</w:t>
      </w:r>
      <w:r>
        <w:rPr>
          <w:rFonts w:ascii="Times New Roman" w:hAnsi="Times New Roman" w:cs="Times New Roman"/>
          <w:color w:val="000000"/>
          <w:sz w:val="28"/>
        </w:rPr>
        <w:t xml:space="preserve"> требования к безопасности, включая требования к энергетической эффективности через соблюдение сводов правил.</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Постановление Правительства РФ № 1225 «О требованиях к региональным и муниципальным программам в области энергосбережения»</w:t>
      </w:r>
      <w:r>
        <w:rPr>
          <w:rFonts w:ascii="Times New Roman" w:hAnsi="Times New Roman" w:cs="Times New Roman"/>
          <w:color w:val="000000"/>
          <w:sz w:val="28"/>
        </w:rPr>
        <w:t>:</w:t>
      </w:r>
      <w:r>
        <w:rPr>
          <w:rFonts w:ascii="Times New Roman" w:hAnsi="Times New Roman" w:cs="Times New Roman"/>
          <w:color w:val="000000"/>
          <w:sz w:val="28"/>
        </w:rPr>
        <w:t xml:space="preserve"> Конкретизирует</w:t>
      </w:r>
      <w:r>
        <w:rPr>
          <w:rFonts w:ascii="Times New Roman" w:hAnsi="Times New Roman" w:cs="Times New Roman"/>
          <w:color w:val="000000"/>
          <w:sz w:val="28"/>
        </w:rPr>
        <w:t xml:space="preserve"> требования к программам на всех уровнях.</w:t>
      </w:r>
    </w:p>
    <w:p>
      <w:pPr>
        <w:spacing w:line="360" w:lineRule="auto"/>
        <w:ind w:firstLine="709"/>
        <w:jc w:val="both"/>
      </w:pPr>
      <w:r>
        <w:rPr>
          <w:rFonts w:ascii="Times New Roman" w:hAnsi="Times New Roman" w:cs="Times New Roman"/>
          <w:color w:val="000000"/>
          <w:sz w:val="28"/>
        </w:rPr>
        <w:t>Уровень стандартов и сводов правил (СП):</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50.13330.2012 «Тепловая защита зданий» (актуализированная редакция СНиП 23-02-2003)</w:t>
      </w:r>
      <w:r>
        <w:rPr>
          <w:rFonts w:ascii="Times New Roman" w:hAnsi="Times New Roman" w:cs="Times New Roman"/>
          <w:color w:val="000000"/>
          <w:sz w:val="28"/>
        </w:rPr>
        <w:t>:</w:t>
      </w:r>
      <w:r>
        <w:rPr>
          <w:rFonts w:ascii="Times New Roman" w:hAnsi="Times New Roman" w:cs="Times New Roman"/>
          <w:color w:val="000000"/>
          <w:sz w:val="28"/>
        </w:rPr>
        <w:t xml:space="preserve"> Определяет</w:t>
      </w:r>
      <w:r>
        <w:rPr>
          <w:rFonts w:ascii="Times New Roman" w:hAnsi="Times New Roman" w:cs="Times New Roman"/>
          <w:color w:val="000000"/>
          <w:sz w:val="28"/>
        </w:rPr>
        <w:t xml:space="preserve"> ключевые нормативы по сопротивлению теплопередаче для ограждающих конструкций (стен, окон, покрытий). Устанавливает </w:t>
      </w:r>
      <w:r>
        <w:rPr>
          <w:rFonts w:ascii="Times New Roman" w:hAnsi="Times New Roman" w:cs="Times New Roman"/>
          <w:color w:val="000000"/>
          <w:sz w:val="28"/>
        </w:rPr>
        <w:t>классы энергетической эффективности зданий</w:t>
      </w:r>
      <w:r>
        <w:rPr>
          <w:rFonts w:ascii="Times New Roman" w:hAnsi="Times New Roman" w:cs="Times New Roman"/>
          <w:color w:val="000000"/>
          <w:sz w:val="28"/>
        </w:rPr>
        <w:t xml:space="preserve"> (от A++ до G). Для кинозалов, особенно встроенных в ТРЦ, соблюдение этих требований критически важно для минимизации </w:t>
      </w:r>
      <w:r>
        <w:rPr>
          <w:rFonts w:ascii="Times New Roman" w:hAnsi="Times New Roman" w:cs="Times New Roman"/>
          <w:color w:val="000000"/>
          <w:sz w:val="28"/>
        </w:rPr>
        <w:t>теплопотерь</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60.13330.2016 «Отопление, вентиляция и кондиционирование воздуха» (актуализированная редакция СНиП 41-01-2003)</w:t>
      </w:r>
      <w:r>
        <w:rPr>
          <w:rFonts w:ascii="Times New Roman" w:hAnsi="Times New Roman" w:cs="Times New Roman"/>
          <w:color w:val="000000"/>
          <w:sz w:val="28"/>
        </w:rPr>
        <w:t>:</w:t>
      </w:r>
      <w:r>
        <w:rPr>
          <w:rFonts w:ascii="Times New Roman" w:hAnsi="Times New Roman" w:cs="Times New Roman"/>
          <w:color w:val="000000"/>
          <w:sz w:val="28"/>
        </w:rPr>
        <w:t xml:space="preserve"> Регламентирует</w:t>
      </w:r>
      <w:r>
        <w:rPr>
          <w:rFonts w:ascii="Times New Roman" w:hAnsi="Times New Roman" w:cs="Times New Roman"/>
          <w:color w:val="000000"/>
          <w:sz w:val="28"/>
        </w:rPr>
        <w:t xml:space="preserve"> проектирование и эксплуатацию систем ОВК, включая требования к кратности воздухообмена, которая для кинозалов является высокой. Прямо предписывает применение систем </w:t>
      </w:r>
      <w:r>
        <w:rPr>
          <w:rFonts w:ascii="Times New Roman" w:hAnsi="Times New Roman" w:cs="Times New Roman"/>
          <w:color w:val="000000"/>
          <w:sz w:val="28"/>
        </w:rPr>
        <w:t>автоматического регулирования</w:t>
      </w:r>
      <w:r>
        <w:rPr>
          <w:rFonts w:ascii="Times New Roman" w:hAnsi="Times New Roman" w:cs="Times New Roman"/>
          <w:color w:val="000000"/>
          <w:sz w:val="28"/>
        </w:rPr>
        <w:t xml:space="preserve"> и использование </w:t>
      </w:r>
      <w:r>
        <w:rPr>
          <w:rFonts w:ascii="Times New Roman" w:hAnsi="Times New Roman" w:cs="Times New Roman"/>
          <w:color w:val="000000"/>
          <w:sz w:val="28"/>
        </w:rPr>
        <w:t>рекуперативных установок</w:t>
      </w:r>
      <w:r>
        <w:rPr>
          <w:rFonts w:ascii="Times New Roman" w:hAnsi="Times New Roman" w:cs="Times New Roman"/>
          <w:color w:val="000000"/>
          <w:sz w:val="28"/>
        </w:rPr>
        <w:t xml:space="preserve"> для утилизации теплоты вытяжного воздуха.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52.13330.2016 «Естественное и искусственное освещение» (актуализированная редакция СНиП 23-05-95)</w:t>
      </w:r>
      <w:r>
        <w:rPr>
          <w:rFonts w:ascii="Times New Roman" w:hAnsi="Times New Roman" w:cs="Times New Roman"/>
          <w:color w:val="000000"/>
          <w:sz w:val="28"/>
        </w:rPr>
        <w:t>:</w:t>
      </w:r>
      <w:r>
        <w:rPr>
          <w:rFonts w:ascii="Times New Roman" w:hAnsi="Times New Roman" w:cs="Times New Roman"/>
          <w:color w:val="000000"/>
          <w:sz w:val="28"/>
        </w:rPr>
        <w:t xml:space="preserve"> Устанавливает</w:t>
      </w:r>
      <w:r>
        <w:rPr>
          <w:rFonts w:ascii="Times New Roman" w:hAnsi="Times New Roman" w:cs="Times New Roman"/>
          <w:color w:val="000000"/>
          <w:sz w:val="28"/>
        </w:rPr>
        <w:t xml:space="preserve"> нормы освещенности для различных помещений кинокомплекса (залы, фойе, кассы). Стимулирует использование </w:t>
      </w:r>
      <w:r>
        <w:rPr>
          <w:rFonts w:ascii="Times New Roman" w:hAnsi="Times New Roman" w:cs="Times New Roman"/>
          <w:color w:val="000000"/>
          <w:sz w:val="28"/>
        </w:rPr>
        <w:t>энергоэффективных</w:t>
      </w:r>
      <w:r>
        <w:rPr>
          <w:rFonts w:ascii="Times New Roman" w:hAnsi="Times New Roman" w:cs="Times New Roman"/>
          <w:color w:val="000000"/>
          <w:sz w:val="28"/>
        </w:rPr>
        <w:t xml:space="preserve"> источников света.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СП 131.13330.2018 «Строительная климатология»</w:t>
      </w:r>
      <w:r>
        <w:rPr>
          <w:rFonts w:ascii="Times New Roman" w:hAnsi="Times New Roman" w:cs="Times New Roman"/>
          <w:color w:val="000000"/>
          <w:sz w:val="28"/>
        </w:rPr>
        <w:t>:</w:t>
      </w:r>
      <w:r>
        <w:rPr>
          <w:rFonts w:ascii="Times New Roman" w:hAnsi="Times New Roman" w:cs="Times New Roman"/>
          <w:color w:val="000000"/>
          <w:sz w:val="28"/>
        </w:rPr>
        <w:t xml:space="preserve"> Предоставляет</w:t>
      </w:r>
      <w:r>
        <w:rPr>
          <w:rFonts w:ascii="Times New Roman" w:hAnsi="Times New Roman" w:cs="Times New Roman"/>
          <w:color w:val="000000"/>
          <w:sz w:val="28"/>
        </w:rPr>
        <w:t xml:space="preserve"> климатические данные для расчета нагрузок на системы ОВК в различных регионах России.</w:t>
      </w:r>
    </w:p>
    <w:p>
      <w:pPr>
        <w:spacing w:line="360" w:lineRule="auto"/>
        <w:ind w:firstLine="709"/>
        <w:jc w:val="both"/>
      </w:pPr>
      <w:r>
        <w:rPr>
          <w:rFonts w:ascii="Times New Roman" w:hAnsi="Times New Roman" w:cs="Times New Roman"/>
          <w:color w:val="000000"/>
          <w:sz w:val="28"/>
        </w:rPr>
        <w:t>Региональный и муниципальный уровень:</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Региональные и муниципальные программы энергосбережения, которые могут устанавливать дополнительные целевые показатели или предоставлять льготы для предприятий, реализующих энергосберегающие мероприятия.</w:t>
      </w:r>
    </w:p>
    <w:p>
      <w:pPr>
        <w:spacing w:line="360" w:lineRule="auto"/>
        <w:ind w:firstLine="709"/>
        <w:jc w:val="both"/>
      </w:pPr>
      <w:r>
        <w:rPr>
          <w:rFonts w:ascii="Times New Roman" w:hAnsi="Times New Roman" w:cs="Times New Roman"/>
          <w:sz w:val="28"/>
          <w:color w:val="000000"/>
        </w:rPr>
        <w:t>4.2. Ключевые требования и механизмы, применимые к кинозалам</w:t>
      </w:r>
    </w:p>
    <w:p>
      <w:pPr>
        <w:spacing w:line="360" w:lineRule="auto"/>
        <w:ind w:firstLine="709"/>
        <w:jc w:val="both"/>
      </w:pPr>
      <w:r>
        <w:rPr>
          <w:rFonts w:ascii="Times New Roman" w:hAnsi="Times New Roman" w:cs="Times New Roman"/>
          <w:color w:val="000000"/>
          <w:sz w:val="28"/>
        </w:rPr>
        <w:t>Обязательное энергетическое обследование (</w:t>
      </w:r>
      <w:r>
        <w:rPr>
          <w:rFonts w:ascii="Times New Roman" w:hAnsi="Times New Roman" w:cs="Times New Roman"/>
          <w:color w:val="000000"/>
          <w:sz w:val="28"/>
        </w:rPr>
        <w:t>Энергоаудит</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Крупные мультиплексы, потребление которых превышает установленные законом лимиты, обязаны проводить </w:t>
      </w:r>
      <w:r>
        <w:rPr>
          <w:rFonts w:ascii="Times New Roman" w:hAnsi="Times New Roman" w:cs="Times New Roman"/>
          <w:color w:val="000000"/>
          <w:sz w:val="28"/>
        </w:rPr>
        <w:t>энергоаудит</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Результатом является </w:t>
      </w:r>
      <w:r>
        <w:rPr>
          <w:rFonts w:ascii="Times New Roman" w:hAnsi="Times New Roman" w:cs="Times New Roman"/>
          <w:b/>
          <w:color w:val="000000"/>
          <w:sz w:val="28"/>
        </w:rPr>
        <w:t>энергодекларация</w:t>
      </w:r>
      <w:r>
        <w:rPr>
          <w:rFonts w:ascii="Times New Roman" w:hAnsi="Times New Roman" w:cs="Times New Roman"/>
          <w:color w:val="000000"/>
          <w:sz w:val="28"/>
        </w:rPr>
        <w:t xml:space="preserve"> (для госучреждений) или </w:t>
      </w:r>
      <w:r>
        <w:rPr>
          <w:rFonts w:ascii="Times New Roman" w:hAnsi="Times New Roman" w:cs="Times New Roman"/>
          <w:b/>
          <w:color w:val="000000"/>
          <w:sz w:val="28"/>
        </w:rPr>
        <w:t>энергетический паспорт</w:t>
      </w:r>
      <w:r>
        <w:rPr>
          <w:rFonts w:ascii="Times New Roman" w:hAnsi="Times New Roman" w:cs="Times New Roman"/>
          <w:color w:val="000000"/>
          <w:sz w:val="28"/>
        </w:rPr>
        <w:t>, который содержит:</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Данные о величине используемых энергетических ресурсов.</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Показатели энергетической эффективности.</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Перечень мероприятий по энергосбережению и повышению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Оценку потенциала энергосбережения.</w:t>
      </w:r>
    </w:p>
    <w:p>
      <w:pPr>
        <w:spacing w:line="360" w:lineRule="auto"/>
        <w:ind w:firstLine="709"/>
        <w:jc w:val="both"/>
      </w:pPr>
      <w:r>
        <w:rPr>
          <w:rFonts w:ascii="Times New Roman" w:hAnsi="Times New Roman" w:cs="Times New Roman"/>
          <w:color w:val="000000"/>
          <w:sz w:val="28"/>
        </w:rPr>
        <w:t>Требования к системам учета (АИИС КУЭ):</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Все кинозалы обязаны быть оснащены приборами учета электрической, тепловой энергии, воды и газа.</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Для крупных объектов целесообразно внедрение </w:t>
      </w:r>
      <w:r>
        <w:rPr>
          <w:rFonts w:ascii="Times New Roman" w:hAnsi="Times New Roman" w:cs="Times New Roman"/>
          <w:color w:val="000000"/>
          <w:sz w:val="28"/>
        </w:rPr>
        <w:t>а</w:t>
      </w:r>
      <w:r>
        <w:rPr>
          <w:rFonts w:ascii="Times New Roman" w:hAnsi="Times New Roman" w:cs="Times New Roman"/>
          <w:color w:val="000000"/>
          <w:sz w:val="28"/>
        </w:rPr>
        <w:t>втоматизированной информационно-измерительной системы коммерческого учета электроэнергии (АИИС КУЭ),</w:t>
      </w:r>
      <w:r>
        <w:rPr>
          <w:rFonts w:ascii="Times New Roman" w:hAnsi="Times New Roman" w:cs="Times New Roman"/>
          <w:color w:val="000000"/>
          <w:sz w:val="28"/>
        </w:rPr>
        <w:t xml:space="preserve"> которая позволяет вести почасовой учет, анализировать графики нагрузки и выявлять нерациональное потребление.</w:t>
      </w:r>
    </w:p>
    <w:p>
      <w:pPr>
        <w:spacing w:line="360" w:lineRule="auto"/>
        <w:ind w:firstLine="709"/>
        <w:jc w:val="both"/>
      </w:pPr>
      <w:r>
        <w:rPr>
          <w:rFonts w:ascii="Times New Roman" w:hAnsi="Times New Roman" w:cs="Times New Roman"/>
          <w:color w:val="000000"/>
          <w:sz w:val="28"/>
        </w:rPr>
        <w:t>Требования к энергетической эффективности зданий и оборудования:</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При капитальном ремонте или реконструкции кинозалов должны применяться строительные материалы и конструкции, соответствующие требованиям СП по тепловой защите.</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 xml:space="preserve">При замене оборудования (систем ОВК, освещения, холодильных витрин) должно устанавливаться оборудование с высоким классом </w:t>
      </w:r>
      <w:r>
        <w:rPr>
          <w:rFonts w:ascii="Times New Roman" w:hAnsi="Times New Roman" w:cs="Times New Roman"/>
          <w:color w:val="000000"/>
          <w:sz w:val="28"/>
        </w:rPr>
        <w:t>энергоэффективности</w:t>
      </w:r>
      <w:r>
        <w:rPr>
          <w:rFonts w:ascii="Times New Roman" w:hAnsi="Times New Roman" w:cs="Times New Roman"/>
          <w:color w:val="000000"/>
          <w:sz w:val="28"/>
        </w:rPr>
        <w:t xml:space="preserve"> (не ниже класса </w:t>
      </w:r>
      <w:r>
        <w:rPr>
          <w:rFonts w:ascii="Times New Roman" w:hAnsi="Times New Roman" w:cs="Times New Roman"/>
          <w:color w:val="000000"/>
          <w:sz w:val="28"/>
        </w:rPr>
        <w:t>«В»</w:t>
      </w:r>
      <w:r>
        <w:rPr>
          <w:rFonts w:ascii="Times New Roman" w:hAnsi="Times New Roman" w:cs="Times New Roman"/>
          <w:color w:val="000000"/>
          <w:sz w:val="28"/>
        </w:rPr>
        <w:t xml:space="preserve"> по европейской шкале, а для ключевого оборудования - </w:t>
      </w:r>
      <w:r>
        <w:rPr>
          <w:rFonts w:ascii="Times New Roman" w:hAnsi="Times New Roman" w:cs="Times New Roman"/>
          <w:color w:val="000000"/>
          <w:sz w:val="28"/>
        </w:rPr>
        <w:t>«А»</w:t>
      </w:r>
      <w:r>
        <w:rPr>
          <w:rFonts w:ascii="Times New Roman" w:hAnsi="Times New Roman" w:cs="Times New Roman"/>
          <w:color w:val="000000"/>
          <w:sz w:val="28"/>
        </w:rPr>
        <w:t xml:space="preserve"> и выше).</w:t>
      </w:r>
    </w:p>
    <w:p>
      <w:pPr>
        <w:spacing w:line="360" w:lineRule="auto"/>
        <w:ind w:firstLine="709"/>
        <w:jc w:val="both"/>
      </w:pPr>
      <w:r>
        <w:rPr>
          <w:rFonts w:ascii="Times New Roman" w:hAnsi="Times New Roman" w:cs="Times New Roman"/>
          <w:color w:val="000000"/>
          <w:sz w:val="28"/>
        </w:rPr>
        <w:t>Добровольные механизмы и стандарты: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Система «зеленой» сертификации BREEAM/</w:t>
      </w:r>
      <w:r>
        <w:rPr>
          <w:rFonts w:ascii="Times New Roman" w:hAnsi="Times New Roman" w:cs="Times New Roman"/>
          <w:color w:val="000000"/>
          <w:sz w:val="28"/>
        </w:rPr>
        <w:t>Russia</w:t>
      </w:r>
      <w:r>
        <w:rPr>
          <w:rFonts w:ascii="Times New Roman" w:hAnsi="Times New Roman" w:cs="Times New Roman"/>
          <w:color w:val="000000"/>
          <w:sz w:val="28"/>
        </w:rPr>
        <w:t xml:space="preserve"> и LEED:</w:t>
      </w:r>
      <w:r>
        <w:rPr>
          <w:rFonts w:ascii="Times New Roman" w:hAnsi="Times New Roman" w:cs="Times New Roman"/>
          <w:color w:val="000000"/>
          <w:sz w:val="28"/>
        </w:rPr>
        <w:t xml:space="preserve"> Ведущие девелоперы, строящие современные ТРЦ с мультиплексами, все чаще стремятся получить «зеленый» сертификат. Это требует внедрения передовых решений: высокоэффективных систем ОВК с рекуперацией, светодиодного освещения с датчиками присутствия, использования материалов с низким содержанием углерода и </w:t>
      </w:r>
      <w:r>
        <w:rPr>
          <w:rFonts w:ascii="Times New Roman" w:hAnsi="Times New Roman" w:cs="Times New Roman"/>
          <w:color w:val="000000"/>
          <w:sz w:val="28"/>
        </w:rPr>
        <w:t>т.д.</w:t>
      </w:r>
    </w:p>
    <w:p>
      <w:pPr>
        <w:spacing w:line="360" w:lineRule="auto"/>
        <w:ind w:firstLine="709"/>
        <w:jc w:val="both"/>
      </w:pPr>
      <w:r>
        <w:rPr>
          <w:rFonts w:ascii="Times New Roman" w:hAnsi="Times New Roman" w:cs="Times New Roman"/>
          <w:sz w:val="28"/>
          <w:color w:val="000000"/>
        </w:rPr>
        <w:t>4.3. Проблемы и барьеры правоприменения в сфере эксплуатации кинозалов</w:t>
      </w:r>
    </w:p>
    <w:p>
      <w:pPr>
        <w:spacing w:line="360" w:lineRule="auto"/>
        <w:ind w:firstLine="709"/>
        <w:jc w:val="both"/>
      </w:pPr>
      <w:r>
        <w:rPr>
          <w:rFonts w:ascii="Times New Roman" w:hAnsi="Times New Roman" w:cs="Times New Roman"/>
          <w:color w:val="000000"/>
          <w:sz w:val="28"/>
        </w:rPr>
        <w:t>Несмотря на развитую нормативную базу, на практике существуют барьеры:</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Высокие капитальные затраты:</w:t>
      </w:r>
      <w:r>
        <w:rPr>
          <w:rFonts w:ascii="Times New Roman" w:hAnsi="Times New Roman" w:cs="Times New Roman"/>
          <w:color w:val="000000"/>
          <w:sz w:val="28"/>
        </w:rPr>
        <w:t xml:space="preserve"> Владельцы малых и средних кинотеатров часто откладывают модернизацию из-за значительных первоначальных инвестиций.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Отсутствие точечных стимулов:</w:t>
      </w:r>
      <w:r>
        <w:rPr>
          <w:rFonts w:ascii="Times New Roman" w:hAnsi="Times New Roman" w:cs="Times New Roman"/>
          <w:color w:val="000000"/>
          <w:sz w:val="28"/>
        </w:rPr>
        <w:t xml:space="preserve"> Существующие меры носят зачастую общий характер, в то время как специфика кинозалов (пиковые нагрузки, требования к шуму) требует специализированных решений.</w:t>
      </w:r>
    </w:p>
    <w:p>
      <w:pPr>
        <w:spacing w:line="360" w:lineRule="auto"/>
        <w:ind w:firstLine="709"/>
        <w:jc w:val="both"/>
      </w:pPr>
      <w:r>
        <w:rPr>
          <w:rFonts w:ascii="Times New Roman" w:hAnsi="Times New Roman" w:cs="Times New Roman"/>
          <w:color w:val="000000"/>
          <w:sz w:val="28"/>
        </w:rPr>
        <w:t xml:space="preserve">- </w:t>
      </w:r>
      <w:r>
        <w:rPr>
          <w:rFonts w:ascii="Times New Roman" w:hAnsi="Times New Roman" w:cs="Times New Roman"/>
          <w:color w:val="000000"/>
          <w:sz w:val="28"/>
        </w:rPr>
        <w:t>Слабое администрирование:</w:t>
      </w:r>
      <w:r>
        <w:rPr>
          <w:rFonts w:ascii="Times New Roman" w:hAnsi="Times New Roman" w:cs="Times New Roman"/>
          <w:color w:val="000000"/>
          <w:sz w:val="28"/>
        </w:rPr>
        <w:t xml:space="preserve"> Контроль за исполнением требований закона № 261-ФЗ в отношении коммерческих организаций, не относящихся к госкомпаниям или субъектам ЕНЭС, может быть недостаточно строгим.</w:t>
      </w:r>
    </w:p>
    <w:p>
      <w:pPr>
        <w:spacing w:line="360" w:lineRule="auto"/>
        <w:ind w:firstLine="709"/>
        <w:jc w:val="both"/>
      </w:pPr>
      <w:r>
        <w:rPr>
          <w:rFonts w:ascii="Times New Roman" w:hAnsi="Times New Roman" w:cs="Times New Roman"/>
          <w:b/>
          <w:color w:val="000000"/>
          <w:sz w:val="28"/>
        </w:rPr>
        <w:t>Заключение</w:t>
      </w:r>
    </w:p>
    <w:p>
      <w:pPr>
        <w:spacing w:line="360" w:lineRule="auto"/>
        <w:ind w:firstLine="709"/>
        <w:jc w:val="both"/>
      </w:pPr>
      <w:r>
        <w:rPr>
          <w:rFonts w:ascii="Times New Roman" w:hAnsi="Times New Roman" w:cs="Times New Roman"/>
          <w:sz w:val="28"/>
          <w:szCs w:val="28"/>
          <w:color w:val="000000"/>
        </w:rPr>
        <w:t xml:space="preserve">Анализ собранных материалов показал, что наиболее перспективным направлением для внедрения энергосберегающих мероприятий с целью снижения электропотребления являются системы ОВК в кинозалах, так как на них приходится больше половины от всего энергопотребления.</w:t>
      </w:r>
    </w:p>
    <w:p>
      <w:pPr>
        <w:jc w:val="both"/>
      </w:pPr>
      <w:r>
        <w:rPr>
          <w:rFonts w:ascii="Times New Roman" w:hAnsi="Times New Roman" w:cs="Times New Roman"/>
          <w:color w:val="000000"/>
          <w:sz w:val="28"/>
        </w:rPr>
        <w:br w:type="page"/>
      </w:r>
    </w:p>
    <w:p>
      <w:pPr>
        <w:pStyle w:val="Heading1"/>
        <w:jc w:val="center"/>
      </w:pPr>
      <w:r>
        <w:rPr>
          <w:rFonts w:ascii="Times New Roman" w:hAnsi="Times New Roman" w:cs="Times New Roman"/>
          <w:b/>
          <w:color w:val="000000"/>
          <w:sz w:val="28"/>
        </w:rPr>
        <w:t>2 МОДЕЛИРОВАНИЕ МЕРОПРИЯТИЙ ПО СНИЖЕНИЮ ЭЛЕКТРОПОТРЕБЛЕНИЯ СИСТЕМ ЖИЗНЕОБЕСПЕЧЕНИЯ КИНОЗАЛА В ПРОГРАММЕ OPEN STUDIO</w:t>
      </w:r>
    </w:p>
    <w:p>
      <w:pPr>
        <w:pStyle w:val="Heading2"/>
        <w:jc w:val="left"/>
      </w:pPr>
      <w:r>
        <w:rPr>
          <w:rFonts w:ascii="Times New Roman" w:hAnsi="Times New Roman" w:cs="Times New Roman"/>
          <w:sz w:val="28"/>
          <w:color w:val="000000"/>
        </w:rPr>
        <w:t>2.1 Общие сведения и фронт работ</w:t>
      </w:r>
    </w:p>
    <w:p>
      <w:pPr>
        <w:spacing w:line="360" w:lineRule="auto"/>
        <w:ind w:firstLine="709"/>
        <w:jc w:val="both"/>
      </w:pPr>
      <w:r>
        <w:rPr>
          <w:rFonts w:ascii="Times New Roman" w:hAnsi="Times New Roman" w:cs="Times New Roman"/>
          <w:sz w:val="28"/>
          <w:szCs w:val="28"/>
          <w:color w:val="000000"/>
        </w:rPr>
        <w:t>Математическое моделирование системы вентиляции большого кинозала выполнено в OpenStudio 3.5 / EnergyPlus 23.1 - это бесплатный открытый программный комплекс, разработанный Министерством энергетики США и применяемый в строительном энергоаудите как в России, так и за рубежом. Почасовой расчёт потребления выполнен за полный календарный год (8 760 часов) с климатическим файлом EPW для Санкт-Петербурга (станция Пулково, ряд 1990-2020 гг.).</w:t>
      </w:r>
    </w:p>
    <w:p>
      <w:pPr>
        <w:spacing w:line="360" w:lineRule="auto"/>
        <w:ind w:firstLine="709"/>
        <w:jc w:val="both"/>
      </w:pPr>
      <w:r>
        <w:rPr>
          <w:rFonts w:ascii="Times New Roman" w:hAnsi="Times New Roman" w:cs="Times New Roman"/>
          <w:sz w:val="28"/>
          <w:szCs w:val="28"/>
          <w:color w:val="000000"/>
        </w:rPr>
        <w:t xml:space="preserve">Основой для расчётов послужила рабочая документация, разработанная ООО «АБИ 1» в 2017 году (стадия Р, раздел ИОС «Отопление, вентиляция и кондиционирование воздуха»). Эта документация отражает проектное состояние системы - фактические параметры могут незначительно отличаться ввиду наладочных корректировок.</w:t>
      </w:r>
    </w:p>
    <w:p>
      <w:pPr>
        <w:spacing w:line="360" w:lineRule="auto"/>
        <w:ind w:firstLine="709"/>
        <w:jc w:val="both"/>
      </w:pPr>
      <w:r>
        <w:rPr>
          <w:rFonts w:ascii="Times New Roman" w:hAnsi="Times New Roman" w:cs="Times New Roman"/>
          <w:sz w:val="28"/>
          <w:szCs w:val="28"/>
          <w:color w:val="000000"/>
        </w:rPr>
        <w:t xml:space="preserve">Объект сравнительно молодой: здание введено в эксплуатацию после реконструкции в 2018 году, и фактические приборные данные за полный год работы на момент выполнения работы отсутствуют. Именно поэтому численное моделирование является единственным практически доступным инструментом сравнения сценариев.</w:t>
      </w:r>
    </w:p>
    <w:p>
      <w:pPr>
        <w:spacing w:line="360" w:lineRule="auto"/>
        <w:ind w:firstLine="709"/>
        <w:jc w:val="both"/>
      </w:pPr>
      <w:r>
        <w:rPr>
          <w:rFonts w:ascii="Times New Roman" w:hAnsi="Times New Roman" w:cs="Times New Roman"/>
          <w:sz w:val="28"/>
          <w:szCs w:val="28"/>
          <w:color w:val="000000"/>
        </w:rPr>
        <w:t>В разделе последовательно решены четыре задачи:</w:t>
      </w:r>
    </w:p>
    <w:p>
      <w:pPr>
        <w:spacing w:line="360" w:lineRule="auto"/>
        <w:ind w:firstLine="0"/>
        <w:jc w:val="both"/>
      </w:pPr>
      <w:r>
        <w:rPr>
          <w:rFonts w:ascii="Times New Roman" w:hAnsi="Times New Roman" w:cs="Times New Roman"/>
          <w:b w:val="0"/>
          <w:color w:val="000000"/>
          <w:sz w:val="28"/>
        </w:rPr>
        <w:t>- анализ исходного проектного решения вентиляционной установки П1 большого кинозала;</w:t>
      </w:r>
    </w:p>
    <w:p>
      <w:pPr>
        <w:spacing w:line="360" w:lineRule="auto"/>
        <w:ind w:firstLine="0"/>
        <w:jc w:val="both"/>
      </w:pPr>
      <w:r>
        <w:rPr>
          <w:rFonts w:ascii="Times New Roman" w:hAnsi="Times New Roman" w:cs="Times New Roman"/>
          <w:b w:val="0"/>
          <w:color w:val="000000"/>
          <w:sz w:val="28"/>
        </w:rPr>
        <w:t>- создание базовой энергетической модели кинозала в программе OpenStudio;</w:t>
      </w:r>
    </w:p>
    <w:p>
      <w:pPr>
        <w:spacing w:line="360" w:lineRule="auto"/>
        <w:ind w:firstLine="0"/>
        <w:jc w:val="both"/>
      </w:pPr>
      <w:r>
        <w:rPr>
          <w:rFonts w:ascii="Times New Roman" w:hAnsi="Times New Roman" w:cs="Times New Roman"/>
          <w:b w:val="0"/>
          <w:color w:val="000000"/>
          <w:sz w:val="28"/>
        </w:rPr>
        <w:t>- разработка и моделирование шести сценариев работы системы вентиляции;</w:t>
      </w:r>
    </w:p>
    <w:p>
      <w:pPr>
        <w:spacing w:line="360" w:lineRule="auto"/>
        <w:ind w:firstLine="0"/>
        <w:jc w:val="both"/>
      </w:pPr>
      <w:r>
        <w:rPr>
          <w:rFonts w:ascii="Times New Roman" w:hAnsi="Times New Roman" w:cs="Times New Roman"/>
          <w:b w:val="0"/>
          <w:color w:val="000000"/>
          <w:sz w:val="28"/>
        </w:rPr>
        <w:t>- сравнительный анализ результатов по электропотреблению.</w:t>
      </w:r>
    </w:p>
    <w:p>
      <w:pPr>
        <w:spacing w:line="360" w:lineRule="auto"/>
        <w:ind w:firstLine="709"/>
        <w:jc w:val="both"/>
      </w:pPr>
      <w:r>
        <w:rPr>
          <w:rFonts w:ascii="Times New Roman" w:hAnsi="Times New Roman" w:cs="Times New Roman"/>
          <w:b w:val="0"/>
          <w:color w:val="000000"/>
          <w:sz w:val="28"/>
        </w:rPr>
        <w:t>В соответствии с заданием на ВКР рассматриваются следующие сценарии:</w:t>
      </w:r>
    </w:p>
    <w:p>
      <w:pPr>
        <w:spacing w:line="360" w:lineRule="auto"/>
        <w:ind w:firstLine="709"/>
        <w:jc w:val="both"/>
      </w:pPr>
      <w:r>
        <w:rPr>
          <w:rFonts w:ascii="Times New Roman" w:hAnsi="Times New Roman" w:cs="Times New Roman"/>
          <w:b w:val="0"/>
          <w:color w:val="000000"/>
          <w:sz w:val="28"/>
        </w:rPr>
        <w:t>Сценарий 1 - «База»: исходное проектное решение с постоянным расходом воздуха 4 050 м3/ч, стандартным роторным рекуператором (КПД ~ 76 %) и электрическим нагревателем E1.30 мощностью 16,9 кВт.</w:t>
      </w:r>
    </w:p>
    <w:p>
      <w:pPr>
        <w:spacing w:line="360" w:lineRule="auto"/>
        <w:ind w:firstLine="709"/>
        <w:jc w:val="both"/>
      </w:pPr>
      <w:r>
        <w:rPr>
          <w:rFonts w:ascii="Times New Roman" w:hAnsi="Times New Roman" w:cs="Times New Roman"/>
          <w:b w:val="0"/>
          <w:color w:val="000000"/>
          <w:sz w:val="28"/>
        </w:rPr>
        <w:t>Сценарий 2 - «Рекуператор+»: модернизация до роторного рекуператора повышенной эффективности (КПД 85 %), расход воздуха постоянный.</w:t>
      </w:r>
    </w:p>
    <w:p>
      <w:pPr>
        <w:spacing w:line="360" w:lineRule="auto"/>
        <w:ind w:firstLine="709"/>
        <w:jc w:val="both"/>
      </w:pPr>
      <w:r>
        <w:rPr>
          <w:rFonts w:ascii="Times New Roman" w:hAnsi="Times New Roman" w:cs="Times New Roman"/>
          <w:sz w:val="28"/>
          <w:color w:val="000000"/>
        </w:rPr>
        <w:t>Сценарий 3 - «Тепловой насос»: замена электрического нагревателя на электрический тепловой насос типа «воздух-воздух» (COP = 2,5), расход воздуха постоянный.</w:t>
      </w:r>
    </w:p>
    <w:p>
      <w:pPr>
        <w:spacing w:line="360" w:lineRule="auto"/>
        <w:ind w:firstLine="709"/>
        <w:jc w:val="both"/>
      </w:pPr>
      <w:r>
        <w:rPr>
          <w:rFonts w:ascii="Times New Roman" w:hAnsi="Times New Roman" w:cs="Times New Roman"/>
          <w:sz w:val="28"/>
          <w:szCs w:val="28"/>
          <w:color w:val="000000"/>
        </w:rPr>
        <w:t>Сценарий 4 - «DCV»: автоматическое управление расходом воздуха по концентрации CO2 (уставка 700 ppm), диапазон регулирования 30-100 % от номинала, управление по частотному преобразователю.</w:t>
      </w:r>
    </w:p>
    <w:p>
      <w:pPr>
        <w:spacing w:line="360" w:lineRule="auto"/>
        <w:ind w:firstLine="709"/>
        <w:jc w:val="both"/>
      </w:pPr>
      <w:r>
        <w:rPr>
          <w:rFonts w:ascii="Times New Roman" w:hAnsi="Times New Roman" w:cs="Times New Roman"/>
          <w:b w:val="0"/>
          <w:color w:val="000000"/>
          <w:sz w:val="28"/>
        </w:rPr>
        <w:t>Сценарий 5 - «DCV + Рекуператор+»: комбинация сценариев 4 и 2.</w:t>
      </w:r>
    </w:p>
    <w:p>
      <w:pPr>
        <w:spacing w:line="360" w:lineRule="auto"/>
        <w:ind w:firstLine="709"/>
        <w:jc w:val="both"/>
      </w:pPr>
      <w:r>
        <w:rPr>
          <w:rFonts w:ascii="Times New Roman" w:hAnsi="Times New Roman" w:cs="Times New Roman"/>
          <w:b w:val="0"/>
          <w:color w:val="000000"/>
          <w:sz w:val="28"/>
        </w:rPr>
        <w:t>Сценарий 6 - «DCV + Тепловой насос»: комбинация сценариев 4 и 3.</w:t>
      </w:r>
    </w:p>
    <w:p>
      <w:pPr>
        <w:spacing w:line="360" w:lineRule="auto"/>
        <w:ind w:firstLine="709"/>
        <w:jc w:val="both"/>
      </w:pPr>
      <w:r>
        <w:rPr>
          <w:rFonts w:ascii="Times New Roman" w:hAnsi="Times New Roman" w:cs="Times New Roman"/>
          <w:b w:val="0"/>
          <w:color w:val="000000"/>
          <w:sz w:val="28"/>
        </w:rPr>
        <w:t>Выбор в пользу специальности «Электроэнергетика и электротехника» определил акцент всего исследования: оцениваемым показателем является исключительно электрическое потребление (кВт*ч/год), поскольку именно оно составляет основу эксплуатационных расходов объекта и напрямую влияет на нагрузку городских электросетей.</w:t>
      </w:r>
    </w:p>
    <w:p>
      <w:pPr>
        <w:pStyle w:val="Heading2"/>
        <w:jc w:val="left"/>
      </w:pPr>
      <w:r>
        <w:rPr>
          <w:rFonts w:ascii="Times New Roman" w:hAnsi="Times New Roman" w:cs="Times New Roman"/>
          <w:sz w:val="28"/>
          <w:color w:val="000000"/>
        </w:rPr>
        <w:t>2.2 Описание объекта исследования, его характеристики и особенности</w:t>
      </w:r>
    </w:p>
    <w:p>
      <w:pPr>
        <w:spacing w:line="360" w:lineRule="auto"/>
        <w:ind w:firstLine="709"/>
        <w:jc w:val="both"/>
      </w:pPr>
      <w:r>
        <w:rPr>
          <w:rFonts w:ascii="Times New Roman" w:hAnsi="Times New Roman" w:cs="Times New Roman"/>
          <w:sz w:val="28"/>
          <w:szCs w:val="28"/>
          <w:color w:val="000000"/>
        </w:rPr>
        <w:t xml:space="preserve">Кинотеатр СПб ГБУК «Петербург-кино» расположен по адресу: Ярославский проспект, д. 55, лит. А. Это отдельно стоящее четырёхэтажное здание, в котором размещены два зрительных зала, фойе, технические помещения и административные службы. Предметом настоящего исследования является большой зал - наиболее энергоёмкое помещение объекта.</w:t>
      </w:r>
    </w:p>
    <w:p>
      <w:pPr>
        <w:spacing w:line="360" w:lineRule="auto"/>
        <w:ind w:firstLine="709"/>
        <w:jc w:val="both"/>
      </w:pPr>
      <w:r>
        <w:rPr>
          <w:rFonts w:ascii="Times New Roman" w:hAnsi="Times New Roman" w:cs="Times New Roman"/>
          <w:sz w:val="28"/>
          <w:szCs w:val="28"/>
          <w:color w:val="000000"/>
        </w:rPr>
        <w:t xml:space="preserve">Капитальный ремонт здания выполнялся в 2017-2018 годах. Тогда же были смонтированы действующие инженерные системы, в том числе вентиляционная установка AIRNED-M6L. Проектная документация, которая использовалась при разработке энергетической модели, актуальна именно для этого периода.</w:t>
      </w:r>
    </w:p>
    <w:p>
      <w:pPr>
        <w:spacing w:line="360" w:lineRule="auto"/>
        <w:ind w:firstLine="709"/>
        <w:jc w:val="both"/>
      </w:pPr>
      <w:r>
        <w:rPr>
          <w:rFonts w:ascii="Times New Roman" w:hAnsi="Times New Roman" w:cs="Times New Roman"/>
          <w:sz w:val="28"/>
          <w:color w:val="000000"/>
        </w:rPr>
        <w:t>Параметры большого кинозала приведены в таблице 2.1.</w:t>
      </w:r>
    </w:p>
    <w:p>
      <w:pPr>
        <w:spacing w:line="360" w:lineRule="auto"/>
        <w:ind w:firstLine="0"/>
        <w:jc w:val="both"/>
      </w:pPr>
      <w:r>
        <w:rPr>
          <w:rFonts w:ascii="Times New Roman" w:hAnsi="Times New Roman" w:cs="Times New Roman"/>
          <w:sz w:val="28"/>
          <w:color w:val="000000"/>
        </w:rPr>
        <w:t>Таблица 2.1 - Параметры большого кинозала</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Количество зрительских мест</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135</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Площадь зала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133 м2</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Высота помещения</w:t>
            </w:r>
          </w:p>
        </w:tc>
        <w:tc>
          <w:tcPr>
            <w:tcW w:type="dxa" w:w="4677"/>
          </w:tcPr>
          <w:p>
            <w:pPr>
              <w:jc w:val="center"/>
            </w:pPr>
            <w:r>
              <w:rPr>
                <w:rFonts w:ascii="Times New Roman" w:hAnsi="Times New Roman" w:cs="Times New Roman"/>
                <w:sz w:val="28"/>
                <w:color w:val="000000"/>
              </w:rPr>
              <w:t>4.85 м</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Объём зала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645 м3</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Проектный расход приточного воздуха (П1)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Проектный расход вытяжного воздуха (В1)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Кратность воздухообмена</w:t>
            </w:r>
          </w:p>
        </w:tc>
        <w:tc>
          <w:tcPr>
            <w:tcW w:type="dxa" w:w="4677"/>
          </w:tcPr>
          <w:p>
            <w:pPr>
              <w:jc w:val="center"/>
            </w:pPr>
            <w:r>
              <w:rPr>
                <w:rFonts w:ascii="Times New Roman" w:hAnsi="Times New Roman" w:cs="Times New Roman"/>
                <w:sz w:val="28"/>
                <w:color w:val="000000"/>
              </w:rPr>
              <w:t>6.28 ч-¹</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Норма воздухоподачи на 1 место</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30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Адрес объекта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СПб, Ярославский пр., д. 55, лит. А</w:t>
            </w:r>
          </w:p>
        </w:tc>
      </w:tr>
    </w:tbl>
    <w:p>
      <w:pPr>
        <w:jc w:val="both"/>
      </w:pPr>
    </w:p>
    <w:p>
      <w:pPr>
        <w:spacing w:line="360" w:lineRule="auto"/>
        <w:ind w:firstLine="709"/>
        <w:jc w:val="both"/>
      </w:pPr>
      <w:r>
        <w:rPr>
          <w:rFonts w:ascii="Times New Roman" w:hAnsi="Times New Roman" w:cs="Times New Roman"/>
          <w:sz w:val="28"/>
          <w:color w:val="000000"/>
        </w:rPr>
        <w:t>Кинозал работает круглогодично, без сезонных перерывов. В будние дни - три сеанса, в выходные - четыре; продолжительность каждого сеанса 1,5-2,5 часа в зависимости от репертуара. Между сеансами - технический перерыв 30-40 минут. По статистике, средняя заполняемость зала составляет 65 % в будни и порядка 80 % в выходные дни.</w:t>
      </w:r>
    </w:p>
    <w:p>
      <w:pPr>
        <w:spacing w:line="360" w:lineRule="auto"/>
        <w:ind w:firstLine="709"/>
        <w:jc w:val="both"/>
      </w:pPr>
      <w:r>
        <w:rPr>
          <w:rFonts w:ascii="Times New Roman" w:hAnsi="Times New Roman" w:cs="Times New Roman"/>
          <w:sz w:val="28"/>
          <w:color w:val="000000"/>
        </w:rPr>
        <w:t>С вентиляционной точки зрения кинозал - нестандартный объект. Тепловыделения от 135 зрителей (67 Вт/чел × 135 = 9,05 кВт) плюс проектор (3,5 кВт), аудиосистема (2 кВт) и освещение (0,8 кВт) в сумме дают 15,35 кВт внутренних тепловыделений. При герметичных дверях и небольшом объёме зала (~650 м3) концентрация CO2 нарастает быстро: расчётный темп роста составляет около 40 ppm/мин при полной заполненности без вентиляции. Поэтому вентиляция в кинозале решает не задачу теплообмена, а прежде всего задачу воздухообмена (замены выдыхаемого CO2).</w:t>
      </w:r>
    </w:p>
    <w:p>
      <w:pPr>
        <w:spacing w:line="360" w:lineRule="auto"/>
        <w:ind w:firstLine="709"/>
        <w:jc w:val="both"/>
      </w:pPr>
      <w:r>
        <w:rPr>
          <w:rFonts w:ascii="Times New Roman" w:hAnsi="Times New Roman" w:cs="Times New Roman"/>
          <w:sz w:val="28"/>
          <w:szCs w:val="28"/>
          <w:color w:val="000000"/>
        </w:rPr>
        <w:t xml:space="preserve">Система приточно-вытяжной вентиляции кинозала реализована на базе агрегата AIRNED-M6L производства ООО «НЭД» (г. Москва). Установка смонтирована в техническом помещении четвёртого этажа; приточный воздух подаётся в зону зрительских рядов через потолочные диффузоры, вытяжка - через решётки в верхней зоне.</w:t>
      </w:r>
    </w:p>
    <w:p>
      <w:pPr>
        <w:pStyle w:val="Heading2"/>
        <w:jc w:val="left"/>
      </w:pPr>
      <w:r>
        <w:rPr>
          <w:rFonts w:ascii="Times New Roman" w:hAnsi="Times New Roman" w:cs="Times New Roman"/>
          <w:sz w:val="28"/>
          <w:color w:val="000000"/>
        </w:rPr>
        <w:t>2.3 Исходные данные для расчёта, внешние факторы и условия</w:t>
      </w:r>
    </w:p>
    <w:p>
      <w:pPr>
        <w:spacing w:line="360" w:lineRule="auto"/>
        <w:ind w:firstLine="709"/>
        <w:jc w:val="both"/>
      </w:pPr>
      <w:r>
        <w:rPr>
          <w:rFonts w:ascii="Times New Roman" w:hAnsi="Times New Roman" w:cs="Times New Roman"/>
          <w:sz w:val="28"/>
          <w:color w:val="000000"/>
        </w:rPr>
        <w:t>Климатические данные для Санкт-Петербурга приняты по СП 131.13330.2020 «Строительная климатология». Расчётная температура наиболее холодной пятидневки (обеспеченность 0,92) составляет -26 °C. Средняя температура отопительного периода равна -1,8 °C, продолжительность отопительного периода - 220 суток. Для сравнения: в Москве расчётная температура составляет -28 °C, а в Новосибирске - -39 °C, то есть Санкт-Петербург находится в зоне умеренного климата с выраженной зимой. Эти параметры определяют высокую нагрузку на систему вентиляции: зимой нагреватель должен прогревать воздух с -26 °C до +18 °C, то есть обеспечивать перепад температур 44 °C.</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(зима, пар. «Б»)</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−24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(лето, пар. «А»)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наружного воздуха (лето, пар. «Б»)</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+24,4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Переходный период</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Продолжительность отопительного периода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213 суток</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воздуха в зале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Расчётная температура приточного воздуха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 °C</w:t>
            </w:r>
          </w:p>
        </w:tc>
      </w:tr>
    </w:tbl>
    <w:p>
      <w:pPr>
        <w:jc w:val="both"/>
      </w:pPr>
    </w:p>
    <w:p>
      <w:pPr>
        <w:spacing w:line="360" w:lineRule="auto"/>
        <w:ind w:firstLine="709"/>
        <w:jc w:val="both"/>
      </w:pPr>
      <w:r>
        <w:rPr>
          <w:rFonts w:ascii="Times New Roman" w:hAnsi="Times New Roman" w:cs="Times New Roman"/>
          <w:sz w:val="28"/>
          <w:szCs w:val="28"/>
          <w:color w:val="000000"/>
        </w:rPr>
        <w:t xml:space="preserve">В EnergyPlus применяется почасовой климатический файл формата EPW. Для Санкт-Петербурга использован готовый файл TMY (Typical Meteorological Year), сформированный по данным метеостанции Пулково. Этот файл содержит 8 760 строк почасовых значений: температуру, влажность, давление, солнечную радиацию и скорость ветра - достаточный объём для годового динамического моделирования.</w:t>
      </w:r>
    </w:p>
    <w:p>
      <w:pPr>
        <w:spacing w:line="360" w:lineRule="auto"/>
        <w:ind w:firstLine="709"/>
        <w:jc w:val="both"/>
      </w:pPr>
      <w:r>
        <w:rPr>
          <w:rFonts w:ascii="Times New Roman" w:hAnsi="Times New Roman" w:cs="Times New Roman"/>
          <w:b w:val="0"/>
          <w:color w:val="000000"/>
          <w:sz w:val="28"/>
        </w:rPr>
        <w:t>Расписание работы кинозала, применённое в модели, основано на типовом репертуарном расписании кинотеатров Санкт-Петербурга:</w:t>
      </w:r>
    </w:p>
    <w:p>
      <w:pPr>
        <w:spacing w:line="360" w:lineRule="auto"/>
        <w:ind w:firstLine="0"/>
        <w:jc w:val="both"/>
      </w:pPr>
      <w:r>
        <w:rPr>
          <w:rFonts w:ascii="Times New Roman" w:hAnsi="Times New Roman" w:cs="Times New Roman"/>
          <w:b w:val="0"/>
          <w:color w:val="000000"/>
          <w:sz w:val="28"/>
        </w:rPr>
        <w:t>- понедельник-пятница: 3 сеанса (12:00-14:30, 15:30-18:00, 19:00-21:30);</w:t>
      </w:r>
    </w:p>
    <w:p>
      <w:pPr>
        <w:spacing w:line="360" w:lineRule="auto"/>
        <w:ind w:firstLine="0"/>
        <w:jc w:val="both"/>
      </w:pPr>
      <w:r>
        <w:rPr>
          <w:rFonts w:ascii="Times New Roman" w:hAnsi="Times New Roman" w:cs="Times New Roman"/>
          <w:b w:val="0"/>
          <w:color w:val="000000"/>
          <w:sz w:val="28"/>
        </w:rPr>
        <w:t>- суббота-воскресенье: 4 сеанса (11:00-13:30, 14:30-17:00, 18:00-20:30, 21:30-00:00);</w:t>
      </w:r>
    </w:p>
    <w:p>
      <w:pPr>
        <w:spacing w:line="360" w:lineRule="auto"/>
        <w:ind w:firstLine="0"/>
        <w:jc w:val="both"/>
      </w:pPr>
      <w:r>
        <w:rPr>
          <w:rFonts w:ascii="Times New Roman" w:hAnsi="Times New Roman" w:cs="Times New Roman"/>
          <w:b w:val="0"/>
          <w:color w:val="000000"/>
          <w:sz w:val="28"/>
        </w:rPr>
        <w:t>- межсеансовые перерывы: 30-40 минут;</w:t>
      </w:r>
    </w:p>
    <w:p>
      <w:pPr>
        <w:spacing w:line="360" w:lineRule="auto"/>
        <w:ind w:firstLine="0"/>
        <w:jc w:val="both"/>
      </w:pPr>
      <w:r>
        <w:rPr>
          <w:rFonts w:ascii="Times New Roman" w:hAnsi="Times New Roman" w:cs="Times New Roman"/>
          <w:b w:val="0"/>
          <w:color w:val="000000"/>
          <w:sz w:val="28"/>
        </w:rPr>
        <w:t>- средняя заполняемость зала: 65 % (88 человек) в будни, 80 % (108 человек) в выходные.</w:t>
      </w:r>
    </w:p>
    <w:p>
      <w:pPr>
        <w:spacing w:line="360" w:lineRule="auto"/>
        <w:ind w:firstLine="709"/>
        <w:jc w:val="both"/>
      </w:pPr>
      <w:r>
        <w:rPr>
          <w:rFonts w:ascii="Times New Roman" w:hAnsi="Times New Roman" w:cs="Times New Roman"/>
          <w:b w:val="0"/>
          <w:color w:val="000000"/>
          <w:sz w:val="28"/>
        </w:rPr>
        <w:t>Тарифы на электрическую энергию для юридических лиц приняты по данным Комитета по тарифам Санкт-Петербурга на 2025-2026 годы: 8,64 руб/кВт*ч (без НДС). Тариф на тепловую энергию в данной работе не используется, поскольку все рассматриваемые мероприятия относятся исключительно к электроснабжению.</w:t>
      </w:r>
    </w:p>
    <w:p>
      <w:pPr>
        <w:pStyle w:val="Heading2"/>
        <w:jc w:val="left"/>
      </w:pPr>
      <w:r>
        <w:rPr>
          <w:rFonts w:ascii="Times New Roman" w:hAnsi="Times New Roman" w:cs="Times New Roman"/>
          <w:b/>
          <w:color w:val="000000"/>
          <w:sz w:val="28"/>
        </w:rPr>
        <w:t>2.4 Описание исходного проектного решения и создание модели кинозала в OpenStudio</w:t>
      </w:r>
    </w:p>
    <w:p>
      <w:pPr>
        <w:spacing w:line="360" w:lineRule="auto"/>
        <w:ind w:firstLine="709"/>
        <w:jc w:val="both"/>
      </w:pPr>
      <w:r>
        <w:rPr>
          <w:rFonts w:ascii="Times New Roman" w:hAnsi="Times New Roman" w:cs="Times New Roman"/>
          <w:sz w:val="28"/>
          <w:szCs w:val="28"/>
          <w:color w:val="000000"/>
        </w:rPr>
        <w:t xml:space="preserve">Вентиляционная установка П1 большого кинозала - AIRNED-M6L - представляет собой горизонтальный моноблок с внутренней секционной компоновкой. В стандартной конфигурации предусмотрены: секция фильтрации (класс G4), роторный рекуператор RRS (КПД ~ 76 %), электрический нагреватель E1.30 мощностью 16,9 кВт, фреоновый охладитель и два центробежных вентилятора (приточный и вытяжной) с ременным приводом. Проектный расход воздуха - 4 050 м3/ч круглосуточно.</w:t>
      </w:r>
    </w:p>
    <w:p>
      <w:pPr>
        <w:spacing w:line="360" w:lineRule="auto"/>
        <w:ind w:firstLine="0"/>
        <w:jc w:val="both"/>
      </w:pPr>
      <w:r>
        <w:rPr>
          <w:rFonts w:ascii="Times New Roman" w:hAnsi="Times New Roman" w:cs="Times New Roman"/>
          <w:b w:val="0"/>
          <w:color w:val="000000"/>
          <w:sz w:val="28"/>
        </w:rPr>
        <w:t>- Секция C2: фреоновое охлаждение (DX-блок); обеспечивает кондиционирование воздуха в летний период;</w:t>
      </w:r>
    </w:p>
    <w:p>
      <w:pPr>
        <w:spacing w:line="360" w:lineRule="auto"/>
        <w:ind w:firstLine="0"/>
        <w:jc w:val="both"/>
      </w:pPr>
      <w:r>
        <w:rPr>
          <w:rFonts w:ascii="Times New Roman" w:hAnsi="Times New Roman" w:cs="Times New Roman"/>
          <w:b w:val="0"/>
          <w:color w:val="000000"/>
          <w:sz w:val="28"/>
        </w:rPr>
        <w:t>- Секция R2: роторный рекуператор теплоты вытяжного воздуха (КПД ~ 76 %); нагревает приточный воздух с −24 °C до +11 °C при расчётном зимнем режиме;</w:t>
      </w:r>
    </w:p>
    <w:p>
      <w:pPr>
        <w:spacing w:line="360" w:lineRule="auto"/>
        <w:ind w:firstLine="0"/>
        <w:jc w:val="both"/>
      </w:pPr>
      <w:r>
        <w:rPr>
          <w:rFonts w:ascii="Times New Roman" w:hAnsi="Times New Roman" w:cs="Times New Roman"/>
          <w:b w:val="0"/>
          <w:color w:val="000000"/>
          <w:sz w:val="28"/>
        </w:rPr>
        <w:t>- Секция E1.30: электрический нагреватель, доводит температуру приточного воздуха с +11 °C до +20 °C; установленная мощность 16,9 кВт.</w:t>
      </w:r>
    </w:p>
    <w:p>
      <w:pPr>
        <w:spacing w:line="360" w:lineRule="auto"/>
        <w:ind w:firstLine="709"/>
        <w:jc w:val="both"/>
      </w:pPr>
      <w:r>
        <w:rPr>
          <w:rFonts w:ascii="Times New Roman" w:hAnsi="Times New Roman" w:cs="Times New Roman"/>
          <w:sz w:val="28"/>
          <w:color w:val="000000"/>
        </w:rPr>
        <w:t>Параметры вентиляционного агрегата П1 приведены в таблице 2.2.</w:t>
      </w:r>
    </w:p>
    <w:p>
      <w:pPr>
        <w:spacing w:line="360" w:lineRule="auto"/>
        <w:ind w:firstLine="0"/>
        <w:jc w:val="both"/>
      </w:pPr>
      <w:r>
        <w:rPr>
          <w:rFonts w:ascii="Times New Roman" w:hAnsi="Times New Roman" w:cs="Times New Roman"/>
          <w:sz w:val="28"/>
          <w:color w:val="000000"/>
        </w:rPr>
        <w:t>Таблица 2.2 - Параметры приточно-вытяжной установки AIRNED-M6L (П1)</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установки</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AIRNED-M6L</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Суммарный расход воздуха (установка)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5 425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Расход на большой кинозал (П1)</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4 050 м3/ч</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Статическое давление вентилятора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500 Па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Мощность электродвигателя вентилятора</w:t>
            </w:r>
          </w:p>
        </w:tc>
        <w:tc>
          <w:tcPr>
            <w:tcW w:type="dxa" w:w="4677"/>
          </w:tcPr>
          <w:p>
            <w:pPr>
              <w:jc w:val="center"/>
            </w:pPr>
            <w:r>
              <w:rPr>
                <w:rFonts w:ascii="Times New Roman" w:hAnsi="Times New Roman" w:cs="Times New Roman"/>
                <w:sz w:val="28"/>
                <w:color w:val="000000"/>
              </w:rPr>
              <w:t>1.97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рекуператора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Роторный RRS</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КПД рекуператора (проектный)</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 76 %</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Мощность электронагревателя E1.30</w:t>
            </w:r>
          </w:p>
        </w:tc>
        <w:tc>
          <w:tcPr>
            <w:tcW w:type="dxa" w:w="4677"/>
          </w:tcPr>
          <w:p>
            <w:pPr>
              <w:jc w:val="center"/>
            </w:pPr>
            <w:r>
              <w:rPr>
                <w:rFonts w:ascii="Times New Roman" w:hAnsi="Times New Roman" w:cs="Times New Roman"/>
                <w:sz w:val="28"/>
                <w:color w:val="000000"/>
              </w:rPr>
              <w:t>16.9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Теплоноситель системы отопления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Вода 80/60 °С</w:t>
            </w:r>
          </w:p>
        </w:tc>
      </w:tr>
    </w:tbl>
    <w:p>
      <w:pPr>
        <w:jc w:val="both"/>
      </w:pPr>
    </w:p>
    <w:p>
      <w:pPr>
        <w:spacing w:line="360" w:lineRule="auto"/>
        <w:ind w:firstLine="709"/>
        <w:jc w:val="both"/>
      </w:pPr>
      <w:r>
        <w:rPr>
          <w:rFonts w:ascii="Times New Roman" w:hAnsi="Times New Roman" w:cs="Times New Roman"/>
          <w:b w:val="0"/>
          <w:color w:val="000000"/>
          <w:sz w:val="28"/>
        </w:rPr>
        <w:t>Для создания энергетической модели в OpenStudio была разработана упрощённая тепловая зона (Thermal Zone), соответствующая большому кинозалу со следующими параметрами:</w:t>
      </w:r>
    </w:p>
    <w:p>
      <w:pPr>
        <w:spacing w:line="360" w:lineRule="auto"/>
        <w:ind w:firstLine="0"/>
        <w:jc w:val="both"/>
      </w:pPr>
      <w:r>
        <w:rPr>
          <w:rFonts w:ascii="Times New Roman" w:hAnsi="Times New Roman" w:cs="Times New Roman"/>
          <w:b w:val="0"/>
          <w:color w:val="000000"/>
          <w:sz w:val="28"/>
        </w:rPr>
        <w:t>- площадь пола: 133 м2;</w:t>
      </w:r>
    </w:p>
    <w:p>
      <w:pPr>
        <w:spacing w:line="360" w:lineRule="auto"/>
        <w:ind w:firstLine="0"/>
        <w:jc w:val="both"/>
      </w:pPr>
      <w:r>
        <w:rPr>
          <w:rFonts w:ascii="Times New Roman" w:hAnsi="Times New Roman" w:cs="Times New Roman"/>
          <w:b w:val="0"/>
          <w:color w:val="000000"/>
          <w:sz w:val="28"/>
        </w:rPr>
        <w:t>- высота потолка: 4,85 м;</w:t>
      </w:r>
    </w:p>
    <w:p>
      <w:pPr>
        <w:spacing w:line="360" w:lineRule="auto"/>
        <w:ind w:firstLine="0"/>
        <w:jc w:val="both"/>
      </w:pPr>
      <w:r>
        <w:rPr>
          <w:rFonts w:ascii="Times New Roman" w:hAnsi="Times New Roman" w:cs="Times New Roman"/>
          <w:sz w:val="28"/>
          <w:color w:val="000000"/>
        </w:rPr>
        <w:t>- строительные конструкции: стены - многослойные (кирпич, утеплитель, штукатурка), R = 2,8 м2*К/Вт; перекрытие - железобетон с утеплителем, R = 3,1 м2*К/Вт; пол - по грунту;</w:t>
      </w:r>
    </w:p>
    <w:p>
      <w:pPr>
        <w:spacing w:line="360" w:lineRule="auto"/>
        <w:ind w:firstLine="0"/>
        <w:jc w:val="both"/>
      </w:pPr>
      <w:r>
        <w:rPr>
          <w:rFonts w:ascii="Times New Roman" w:hAnsi="Times New Roman" w:cs="Times New Roman"/>
          <w:sz w:val="28"/>
          <w:color w:val="000000"/>
        </w:rPr>
        <w:t>- внутренние тепловыделения: от людей (67 Вт/чел) и оборудования (проектор 3,5 кВт, аудиосистема 2 кВт, освещение 800 Вт);</w:t>
      </w:r>
    </w:p>
    <w:p>
      <w:pPr>
        <w:spacing w:line="360" w:lineRule="auto"/>
        <w:ind w:firstLine="0"/>
        <w:jc w:val="both"/>
      </w:pPr>
      <w:r>
        <w:rPr>
          <w:rFonts w:ascii="Times New Roman" w:hAnsi="Times New Roman" w:cs="Times New Roman"/>
          <w:b w:val="0"/>
          <w:color w:val="000000"/>
          <w:sz w:val="28"/>
        </w:rPr>
        <w:t>- расписание присутствия: задано почасовым графиком на основе режима работы кинотеатра.</w:t>
      </w:r>
    </w:p>
    <w:p>
      <w:pPr>
        <w:spacing w:line="360" w:lineRule="auto"/>
        <w:ind w:firstLine="709"/>
        <w:jc w:val="both"/>
      </w:pPr>
      <w:r>
        <w:rPr>
          <w:rFonts w:ascii="Times New Roman" w:hAnsi="Times New Roman" w:cs="Times New Roman"/>
          <w:b w:val="0"/>
          <w:color w:val="000000"/>
          <w:sz w:val="28"/>
        </w:rPr>
        <w:t>Система вентиляции в модели представлена объектом AirLoopHVAC с компонентами: приточный вентилятор (постоянная производительность, ηвент = 0,65), роторный теплообменник (HeatExchangerAirToAirSensibleAndLatent, effectiveness = 0,76), электрический нагреватель (CoilHeatingElectric, мощность 16,9 кВт). Климатический файл - EPW для Санкт-Петербурга. Период расчёта - один год (январь-декабрь). Расчёт выполнен с шагом интегрирования 6 временны́х шагов в час (10 минут).</w:t>
      </w:r>
    </w:p>
    <w:p>
      <w:pPr>
        <w:spacing w:line="360" w:lineRule="auto"/>
        <w:ind w:firstLine="709"/>
        <w:jc w:val="both"/>
      </w:pPr>
      <w:r>
        <w:rPr>
          <w:rFonts w:ascii="Times New Roman" w:hAnsi="Times New Roman" w:cs="Times New Roman"/>
          <w:b w:val="0"/>
          <w:color w:val="000000"/>
          <w:sz w:val="28"/>
        </w:rPr>
        <w:t>Результаты базового сценария, полученные из OpenStudio/EnergyPlus, приведены в разделе 2.7 и используются как эталон для сравнения со всеми остальными сценариями.</w:t>
      </w:r>
    </w:p>
    <w:p>
      <w:pPr>
        <w:pStyle w:val="Heading2"/>
        <w:jc w:val="left"/>
      </w:pPr>
      <w:r>
        <w:rPr>
          <w:rFonts w:ascii="Times New Roman" w:hAnsi="Times New Roman" w:cs="Times New Roman"/>
          <w:sz w:val="28"/>
          <w:color w:val="000000"/>
        </w:rPr>
        <w:t>2.5 Описание рассматриваемых методов снижения электропотребления</w:t>
      </w:r>
    </w:p>
    <w:p>
      <w:pPr>
        <w:pStyle w:val="Heading3"/>
        <w:jc w:val="left"/>
      </w:pPr>
      <w:r>
        <w:rPr>
          <w:rFonts w:ascii="Times New Roman" w:hAnsi="Times New Roman" w:cs="Times New Roman"/>
          <w:sz w:val="28"/>
          <w:color w:val="000000"/>
        </w:rPr>
        <w:t>2.5.1 Внедрение электрического роторного рекуператора повышенной эффективности в систему вентиляции</w:t>
      </w:r>
    </w:p>
    <w:p>
      <w:pPr>
        <w:spacing w:line="360" w:lineRule="auto"/>
        <w:ind w:firstLine="709"/>
        <w:jc w:val="both"/>
      </w:pPr>
      <w:r>
        <w:rPr>
          <w:rFonts w:ascii="Times New Roman" w:hAnsi="Times New Roman" w:cs="Times New Roman"/>
          <w:sz w:val="28"/>
          <w:szCs w:val="28"/>
          <w:color w:val="000000"/>
        </w:rPr>
        <w:t xml:space="preserve">Роторный рекуператор - наиболее эффективный класс теплообменника для приточно-вытяжных установок. КПД современных образцов с алюминиевой гофрированной насадкой достигает 85-92%. Для сравнения: пластинчатый рекуператор при тех же условиях дает 65-75%, а рекуператор с тепловыми трубами - 55-65%. Вращающийся барабан попеременно проходит через вытяжной и приточный потоки, аккумулируя и возвращая тепловую энергию. Недостаток схемы - возможное перетекание вытяжного воздуха в приточный поток (до 2-5%), что устраняется правильным подбором давлений.</w:t>
      </w:r>
    </w:p>
    <w:p>
      <w:pPr>
        <w:spacing w:line="360" w:lineRule="auto"/>
        <w:ind w:firstLine="709"/>
        <w:jc w:val="both"/>
      </w:pPr>
      <w:r>
        <w:rPr>
          <w:rFonts w:ascii="Times New Roman" w:hAnsi="Times New Roman" w:cs="Times New Roman"/>
          <w:sz w:val="28"/>
          <w:color w:val="000000"/>
        </w:rPr>
        <w:t>Современные роторные рекуператоры с алюминиевой гофрированной насадкой повышенной плотности (толщина ротора от 200 мм против стандартных 150 мм, уменьшенный шаг гофры 1,5 мм) обеспечивают КПД по теплу 85-92 %. Повышение КПД достигается за счёт увеличения площади теплообменной поверхности при сопоставимых аэродинамических потерях.</w:t>
      </w:r>
    </w:p>
    <w:p>
      <w:pPr>
        <w:spacing w:line="360" w:lineRule="auto"/>
        <w:ind w:firstLine="709"/>
        <w:jc w:val="both"/>
      </w:pPr>
      <w:r>
        <w:rPr>
          <w:rFonts w:ascii="Times New Roman" w:hAnsi="Times New Roman" w:cs="Times New Roman"/>
          <w:sz w:val="28"/>
          <w:color w:val="000000"/>
        </w:rPr>
        <w:t>В данном сценарии предложена замена секции рекуператора R2 на аналог с КПД 85 %. Остальные параметры установки (вентилятор, электронагреватель, расход воздуха) сохраняются. Принципиальная схема изменений показана на рисунке 2.1.</w:t>
      </w:r>
    </w:p>
    <w:p>
      <w:pPr>
        <w:spacing w:line="360" w:lineRule="auto"/>
        <w:ind w:firstLine="0"/>
        <w:jc w:val="both"/>
      </w:pPr>
      <w:r>
        <w:rPr>
          <w:rFonts w:ascii="Times New Roman" w:hAnsi="Times New Roman" w:cs="Times New Roman"/>
          <w:sz w:val="28"/>
          <w:color w:val="000000"/>
        </w:rPr>
        <w:t>Рисунок 2.1 - Принципиальная схема системы вентиляции с рекуператором повышенной эффективности (Рекуператор+)</w:t>
      </w:r>
    </w:p>
    <w:p>
      <w:pPr>
        <w:spacing w:line="360" w:lineRule="auto"/>
        <w:ind w:firstLine="709"/>
        <w:jc w:val="both"/>
      </w:pPr>
      <w:r>
        <w:rPr>
          <w:rFonts w:ascii="Times New Roman" w:hAnsi="Times New Roman" w:cs="Times New Roman"/>
          <w:b w:val="0"/>
          <w:color w:val="000000"/>
          <w:sz w:val="28"/>
        </w:rPr>
        <w:t>Расчёт эффекта на электропотребление выполнен следующим образом.</w:t>
      </w:r>
    </w:p>
    <w:p>
      <w:pPr>
        <w:spacing w:line="360" w:lineRule="auto"/>
        <w:ind w:firstLine="709"/>
        <w:jc w:val="both"/>
      </w:pPr>
      <w:r>
        <w:rPr>
          <w:rFonts w:ascii="Times New Roman" w:hAnsi="Times New Roman" w:cs="Times New Roman"/>
          <w:b w:val="0"/>
          <w:color w:val="000000"/>
          <w:sz w:val="28"/>
        </w:rPr>
        <w:t>При КПД рекуператора η₁ = 0,76 и расчётном зимнем режиме температура воздуха после рекуператора:</w:t>
      </w:r>
    </w:p>
    <w:p>
      <w:pPr>
        <w:spacing w:line="360" w:lineRule="auto"/>
        <w:ind w:firstLine="0"/>
        <w:jc w:val="both"/>
      </w:pPr>
      <w:r>
        <w:rPr>
          <w:rFonts w:ascii="Times New Roman" w:hAnsi="Times New Roman" w:cs="Times New Roman"/>
          <w:sz w:val="28"/>
          <w:color w:val="000000"/>
        </w:rPr>
        <w:t>T₁ = t_н + η₁ * (t_в − t_н) = −24 + 0,76 * (20 − (−24)) = −24 + 33,4 = +9,4 °C</w:t>
      </w:r>
    </w:p>
    <w:p>
      <w:pPr>
        <w:spacing w:line="360" w:lineRule="auto"/>
        <w:ind w:firstLine="709"/>
        <w:jc w:val="both"/>
      </w:pPr>
      <w:r>
        <w:rPr>
          <w:rFonts w:ascii="Times New Roman" w:hAnsi="Times New Roman" w:cs="Times New Roman"/>
          <w:b w:val="0"/>
          <w:color w:val="000000"/>
          <w:sz w:val="28"/>
        </w:rPr>
        <w:t>При КПД η2 = 0,85:</w:t>
      </w:r>
    </w:p>
    <w:p>
      <w:pPr>
        <w:spacing w:line="360" w:lineRule="auto"/>
        <w:ind w:firstLine="0"/>
        <w:jc w:val="both"/>
      </w:pPr>
      <w:r>
        <w:rPr>
          <w:rFonts w:ascii="Times New Roman" w:hAnsi="Times New Roman" w:cs="Times New Roman"/>
          <w:color w:val="000000"/>
          <w:sz w:val="28"/>
        </w:rPr>
        <w:t>T2 = t_н + η2 * (t_в − t_н) = −24 + 0,85 * 44 = −24 + 37,4 = +13,4 °C</w:t>
      </w:r>
    </w:p>
    <w:p>
      <w:pPr>
        <w:spacing w:line="360" w:lineRule="auto"/>
        <w:ind w:firstLine="709"/>
        <w:jc w:val="both"/>
      </w:pPr>
      <w:r>
        <w:rPr>
          <w:rFonts w:ascii="Times New Roman" w:hAnsi="Times New Roman" w:cs="Times New Roman"/>
          <w:b w:val="0"/>
          <w:color w:val="000000"/>
          <w:sz w:val="28"/>
        </w:rPr>
        <w:t>Где t_н = −24 °C - расчётная температура наружного воздуха; t_в = +20 °C - температура воздуха в зале.</w:t>
      </w:r>
    </w:p>
    <w:p>
      <w:pPr>
        <w:spacing w:line="360" w:lineRule="auto"/>
        <w:ind w:firstLine="709"/>
        <w:jc w:val="both"/>
      </w:pPr>
      <w:r>
        <w:rPr>
          <w:rFonts w:ascii="Times New Roman" w:hAnsi="Times New Roman" w:cs="Times New Roman"/>
          <w:b w:val="0"/>
          <w:color w:val="000000"/>
          <w:sz w:val="28"/>
        </w:rPr>
        <w:t>Необходимый нагрев электронагревателем:</w:t>
      </w:r>
    </w:p>
    <w:p>
      <w:pPr>
        <w:spacing w:line="360" w:lineRule="auto"/>
        <w:ind w:firstLine="0"/>
        <w:jc w:val="both"/>
      </w:pPr>
      <w:r>
        <w:rPr>
          <w:rFonts w:ascii="Times New Roman" w:hAnsi="Times New Roman" w:cs="Times New Roman"/>
          <w:sz w:val="28"/>
          <w:color w:val="000000"/>
        </w:rPr>
        <w:t>ΔT₁ = t_п − t₁ = 20 − 9,4 = 10,6 °C (базовый вариант)</w:t>
      </w:r>
    </w:p>
    <w:p>
      <w:pPr>
        <w:spacing w:line="360" w:lineRule="auto"/>
        <w:ind w:firstLine="0"/>
        <w:jc w:val="both"/>
      </w:pPr>
      <w:r>
        <w:rPr>
          <w:rFonts w:ascii="Times New Roman" w:hAnsi="Times New Roman" w:cs="Times New Roman"/>
          <w:sz w:val="28"/>
          <w:color w:val="000000"/>
        </w:rPr>
        <w:t>ΔT2 = t_п − t2 = 20 − 13,4 = 6,6 °C (рекуператор+)</w:t>
      </w:r>
    </w:p>
    <w:p>
      <w:pPr>
        <w:spacing w:line="360" w:lineRule="auto"/>
        <w:ind w:firstLine="709"/>
        <w:jc w:val="both"/>
      </w:pPr>
      <w:r>
        <w:rPr>
          <w:rFonts w:ascii="Times New Roman" w:hAnsi="Times New Roman" w:cs="Times New Roman"/>
          <w:b w:val="0"/>
          <w:color w:val="000000"/>
          <w:sz w:val="28"/>
        </w:rPr>
        <w:t>Коэффициент снижения потребности в электронагреве:</w:t>
      </w:r>
    </w:p>
    <w:p>
      <w:pPr>
        <w:spacing w:line="360" w:lineRule="auto"/>
        <w:ind w:firstLine="0"/>
        <w:jc w:val="both"/>
      </w:pPr>
      <w:r>
        <w:rPr>
          <w:rFonts w:ascii="Times New Roman" w:hAnsi="Times New Roman" w:cs="Times New Roman"/>
          <w:sz w:val="28"/>
          <w:color w:val="000000"/>
        </w:rPr>
        <w:t>K_Δ = ΔT2 / ΔT₁ = 6,6 / 10,6 = 0,623</w:t>
      </w:r>
    </w:p>
    <w:p>
      <w:pPr>
        <w:spacing w:line="360" w:lineRule="auto"/>
        <w:ind w:firstLine="709"/>
        <w:jc w:val="both"/>
      </w:pPr>
      <w:r>
        <w:rPr>
          <w:rFonts w:ascii="Times New Roman" w:hAnsi="Times New Roman" w:cs="Times New Roman"/>
          <w:b w:val="0"/>
          <w:color w:val="000000"/>
          <w:sz w:val="28"/>
        </w:rPr>
        <w:t>Годовое электропотребление на нагрев в сценарии «Рекуператор+»:</w:t>
      </w:r>
    </w:p>
    <w:p>
      <w:pPr>
        <w:spacing w:line="360" w:lineRule="auto"/>
        <w:ind w:firstLine="0"/>
        <w:jc w:val="both"/>
      </w:pPr>
      <w:r>
        <w:rPr>
          <w:rFonts w:ascii="Times New Roman" w:hAnsi="Times New Roman" w:cs="Times New Roman"/>
          <w:color w:val="000000"/>
          <w:sz w:val="28"/>
        </w:rPr>
        <w:t>E_нагр,R+ = E_нагр,base * k_Δ = 39 550 * 0,623 ~ 24 650 кВт*ч/год</w:t>
      </w:r>
    </w:p>
    <w:p>
      <w:pPr>
        <w:spacing w:line="360" w:lineRule="auto"/>
        <w:ind w:firstLine="709"/>
        <w:jc w:val="both"/>
      </w:pPr>
      <w:r>
        <w:rPr>
          <w:rFonts w:ascii="Times New Roman" w:hAnsi="Times New Roman" w:cs="Times New Roman"/>
          <w:b w:val="0"/>
          <w:color w:val="000000"/>
          <w:sz w:val="28"/>
        </w:rPr>
        <w:t>Где E_нагр,base = 39 550 кВт*ч/год - электропотребление нагревателя в базовом сценарии (по данным OpenStudio).</w:t>
      </w:r>
    </w:p>
    <w:p>
      <w:pPr>
        <w:spacing w:line="360" w:lineRule="auto"/>
        <w:ind w:firstLine="709"/>
        <w:jc w:val="both"/>
      </w:pPr>
      <w:r>
        <w:rPr>
          <w:rFonts w:ascii="Times New Roman" w:hAnsi="Times New Roman" w:cs="Times New Roman"/>
          <w:b w:val="0"/>
          <w:color w:val="000000"/>
          <w:sz w:val="28"/>
        </w:rPr>
        <w:t>Электропотребление вентиляторов при более плотной насадке рекуператора возрастает незначительно (дополнительное аэродинамическое сопротивление ~ 30-40 Па). Поправка на дополнительную работу вентилятора составляет приблизительно +230 кВт*ч/год.</w:t>
      </w:r>
    </w:p>
    <w:p>
      <w:pPr>
        <w:spacing w:line="360" w:lineRule="auto"/>
        <w:ind w:firstLine="709"/>
        <w:jc w:val="both"/>
      </w:pPr>
      <w:r>
        <w:rPr>
          <w:rFonts w:ascii="Times New Roman" w:hAnsi="Times New Roman" w:cs="Times New Roman"/>
          <w:b w:val="0"/>
          <w:color w:val="000000"/>
          <w:sz w:val="28"/>
        </w:rPr>
        <w:t>Итоговое электропотребление сценария «Рекуператор+»:</w:t>
      </w:r>
    </w:p>
    <w:p>
      <w:pPr>
        <w:spacing w:line="360" w:lineRule="auto"/>
        <w:ind w:firstLine="0"/>
        <w:jc w:val="both"/>
      </w:pPr>
      <w:r>
        <w:rPr>
          <w:rFonts w:ascii="Times New Roman" w:hAnsi="Times New Roman" w:cs="Times New Roman"/>
          <w:color w:val="000000"/>
          <w:sz w:val="28"/>
        </w:rPr>
        <w:t>E_R+ = E_нагр,R+ + E_вент + E_прочее = 24 650 + 5 312 + 2 274 ~ 32 236 кВт*ч/год</w:t>
      </w:r>
    </w:p>
    <w:p>
      <w:pPr>
        <w:spacing w:line="360" w:lineRule="auto"/>
        <w:ind w:firstLine="709"/>
        <w:jc w:val="both"/>
      </w:pPr>
      <w:r>
        <w:rPr>
          <w:rFonts w:ascii="Times New Roman" w:hAnsi="Times New Roman" w:cs="Times New Roman"/>
          <w:b w:val="0"/>
          <w:color w:val="000000"/>
          <w:sz w:val="28"/>
        </w:rPr>
        <w:t>Экономия по сравнению с базой:</w:t>
      </w:r>
    </w:p>
    <w:p>
      <w:pPr>
        <w:spacing w:line="360" w:lineRule="auto"/>
        <w:ind w:firstLine="0"/>
        <w:jc w:val="both"/>
      </w:pPr>
      <w:r>
        <w:rPr>
          <w:rFonts w:ascii="Times New Roman" w:hAnsi="Times New Roman" w:cs="Times New Roman"/>
          <w:color w:val="000000"/>
          <w:sz w:val="28"/>
        </w:rPr>
        <w:t>ΔE_R+ = E_base − E_R+ = 46 906 − 32 236 = 14 670 кВт*ч/год (−31,3 %)</w:t>
      </w:r>
    </w:p>
    <w:p>
      <w:pPr>
        <w:spacing w:line="360" w:lineRule="auto"/>
        <w:ind w:firstLine="709"/>
        <w:jc w:val="both"/>
      </w:pPr>
      <w:r>
        <w:rPr>
          <w:rFonts w:ascii="Times New Roman" w:hAnsi="Times New Roman" w:cs="Times New Roman"/>
          <w:sz w:val="28"/>
          <w:color w:val="000000"/>
        </w:rPr>
        <w:t>Для подтверждения расчётных данных аналогичная модель была реализована в OpenStudio: в объекте HeatExchangerAirToAirSensibleAndLatent значение параметра Sensible Effectiveness at 100% Heating Air Flow изменено с 0,76 на 0,85. Результаты моделирования подтверждают расчётный порядок снижения электропотребления.</w:t>
      </w:r>
    </w:p>
    <w:p>
      <w:pPr>
        <w:spacing w:line="360" w:lineRule="auto"/>
        <w:ind w:firstLine="709"/>
        <w:jc w:val="both"/>
      </w:pPr>
      <w:r>
        <w:rPr>
          <w:rFonts w:ascii="Times New Roman" w:hAnsi="Times New Roman" w:cs="Times New Roman"/>
          <w:b w:val="0"/>
          <w:color w:val="000000"/>
          <w:sz w:val="28"/>
        </w:rPr>
        <w:t>Капитальные затраты на реализацию данного мероприятия складываются из стоимости секции рекуператора повышенной эффективности (аналог NED RRS-900 с насадкой Hi-Eff) и стоимости монтажных работ. Подробный расчёт CAPEX приведён в разделе 3.</w:t>
      </w:r>
    </w:p>
    <w:p>
      <w:pPr>
        <w:pStyle w:val="Heading3"/>
        <w:jc w:val="left"/>
      </w:pPr>
      <w:r>
        <w:rPr>
          <w:rFonts w:ascii="Times New Roman" w:hAnsi="Times New Roman" w:cs="Times New Roman"/>
          <w:sz w:val="28"/>
          <w:color w:val="000000"/>
        </w:rPr>
        <w:t>2.5.2 Внедрение электрического теплового насоса «воздух-воздух» в систему вентиляции</w:t>
      </w:r>
    </w:p>
    <w:p>
      <w:pPr>
        <w:spacing w:line="360" w:lineRule="auto"/>
        <w:ind w:firstLine="709"/>
        <w:jc w:val="both"/>
      </w:pPr>
      <w:r>
        <w:rPr>
          <w:rFonts w:ascii="Times New Roman" w:hAnsi="Times New Roman" w:cs="Times New Roman"/>
          <w:sz w:val="28"/>
          <w:color w:val="000000"/>
        </w:rPr>
        <w:t>Тепловой насос типа «воздух-воздух» работает по принципу цикла Карно: компрессор перекачивает тепло от холодного источника (наружный воздух) к теплому потребителю (приточный воздух). На каждый кВт потребленной электроэнергии агрегат поставляет 2,0-3,5 кВт тепловой мощности - в зависимости от разности температур. При T_нар = 0 C COP = 3,2; при T_нар = -15 C COP снижается до 1,8-2,1. Для Санкт-Петербурга средний COP за отопительный сезон составляет около 2,59, что подтверждают каталожные данные производителей (Mitsubishi, Daikin, LG).</w:t>
      </w:r>
    </w:p>
    <w:p>
      <w:pPr>
        <w:spacing w:line="360" w:lineRule="auto"/>
        <w:ind w:firstLine="709"/>
        <w:jc w:val="both"/>
      </w:pPr>
      <w:r>
        <w:rPr>
          <w:rFonts w:ascii="Times New Roman" w:hAnsi="Times New Roman" w:cs="Times New Roman"/>
          <w:sz w:val="28"/>
          <w:szCs w:val="28"/>
          <w:color w:val="000000"/>
        </w:rPr>
        <w:t xml:space="preserve">С точки зрения специальности «Электроэнергетика и электротехника» тепловой насос представляет собой прямую альтернативу электрическому ТЭНу: оба устройства потребляют электроэнергию, но тепловой насос даёт в 2-3 раза больше тепла на единицу потреблённой мощности. В условиях постоянного роста тарифов на электроэнергию это конкурентное преимущество становится всё более значимым.</w:t>
      </w:r>
    </w:p>
    <w:p>
      <w:pPr>
        <w:spacing w:line="360" w:lineRule="auto"/>
        <w:ind w:firstLine="709"/>
        <w:jc w:val="both"/>
      </w:pPr>
      <w:r>
        <w:rPr>
          <w:rFonts w:ascii="Times New Roman" w:hAnsi="Times New Roman" w:cs="Times New Roman"/>
          <w:b w:val="0"/>
          <w:color w:val="000000"/>
          <w:sz w:val="28"/>
        </w:rPr>
        <w:t>В данном сценарии предложена установка теплового насоса типа «воздух-воздух» (реверсивный кондиционер с инверторным компрессором) в качестве замены электрического нагревателя E1.30. Тепловой насос встраивается в воздушный тракт после рекуператора и до выхода в воздуховод кинозала.</w:t>
      </w:r>
    </w:p>
    <w:p>
      <w:pPr>
        <w:spacing w:line="360" w:lineRule="auto"/>
        <w:ind w:firstLine="709"/>
        <w:jc w:val="both"/>
      </w:pPr>
      <w:r>
        <w:rPr>
          <w:rFonts w:ascii="Times New Roman" w:hAnsi="Times New Roman" w:cs="Times New Roman"/>
          <w:sz w:val="28"/>
          <w:color w:val="000000"/>
        </w:rPr>
        <w:t>Выбор типа и мощности теплового насоса. Для климата Санкт-Петербурга характерен длительный отопительный период (213 суток) с расчётной температурой до −24 °C. Для обеспечения работы при таких температурах применяются тепловые насосы в инверторном исполнении с хладагентом R410A или R32, оснащённые экономайзером компрессора (EVI-технология). Тепловая мощность установки должна покрывать оставшийся после рекуператора нагрев приточного воздуха от +9,4 °C до +20 °C.</w:t>
      </w:r>
    </w:p>
    <w:p>
      <w:pPr>
        <w:spacing w:line="360" w:lineRule="auto"/>
        <w:ind w:firstLine="709"/>
        <w:jc w:val="both"/>
      </w:pPr>
      <w:r>
        <w:rPr>
          <w:rFonts w:ascii="Times New Roman" w:hAnsi="Times New Roman" w:cs="Times New Roman"/>
          <w:b w:val="0"/>
          <w:color w:val="000000"/>
          <w:sz w:val="28"/>
        </w:rPr>
        <w:t>Требуемая тепловая мощность нагрева:</w:t>
      </w:r>
    </w:p>
    <w:p>
      <w:pPr>
        <w:spacing w:line="360" w:lineRule="auto"/>
        <w:ind w:firstLine="0"/>
        <w:jc w:val="both"/>
      </w:pPr>
      <w:r>
        <w:rPr>
          <w:rFonts w:ascii="Times New Roman" w:hAnsi="Times New Roman" w:cs="Times New Roman"/>
          <w:color w:val="000000"/>
          <w:sz w:val="28"/>
        </w:rPr>
        <w:t>Q_нагр = G_п * ρ * c_р * ΔT = (4050/3600) * 1,205 * 1,005 * 10,6 ~ 14,4 кВт</w:t>
      </w:r>
    </w:p>
    <w:p>
      <w:pPr>
        <w:spacing w:line="360" w:lineRule="auto"/>
        <w:ind w:firstLine="709"/>
        <w:jc w:val="both"/>
      </w:pPr>
      <w:r>
        <w:rPr>
          <w:rFonts w:ascii="Times New Roman" w:hAnsi="Times New Roman" w:cs="Times New Roman"/>
          <w:b w:val="0"/>
          <w:color w:val="000000"/>
          <w:sz w:val="28"/>
        </w:rPr>
        <w:t>Где G_п = 4 050 м3/ч = 1,125 м3/с - объёмный расход приточного воздуха; ρ = 1,205 кг/м3 - плотность воздуха при t = +20 °C; c_р = 1,005 кДж/(кг*К) - теплоёмкость воздуха; ΔT = 10,6 °C - требуемый нагрев.</w:t>
      </w:r>
    </w:p>
    <w:p>
      <w:pPr>
        <w:spacing w:line="360" w:lineRule="auto"/>
        <w:ind w:firstLine="709"/>
        <w:jc w:val="both"/>
      </w:pPr>
      <w:r>
        <w:rPr>
          <w:rFonts w:ascii="Times New Roman" w:hAnsi="Times New Roman" w:cs="Times New Roman"/>
          <w:b w:val="0"/>
          <w:color w:val="000000"/>
          <w:sz w:val="28"/>
        </w:rPr>
        <w:t>К установке принимается тепловой насос типа «воздух-воздух» (типа Mitsubishi Electric Zubadan или аналог DAIKIN VRV с наружным блоком в исполнении Low Ambient), тепловой мощностью 16-18 кВт в режиме обогрева при температуре наружного воздуха −15 °C. Характеристики принятого оборудования:</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(режим обогрева, +7 °C/+20 °C)</w:t>
            </w:r>
          </w:p>
        </w:tc>
        <w:tc>
          <w:tcPr>
            <w:tcW w:type="dxa" w:w="4677"/>
          </w:tcPr>
          <w:p>
            <w:pPr>
              <w:jc w:val="center"/>
            </w:pPr>
            <w:r>
              <w:rPr>
                <w:rFonts w:ascii="Times New Roman" w:hAnsi="Times New Roman" w:cs="Times New Roman"/>
                <w:sz w:val="28"/>
                <w:color w:val="000000"/>
              </w:rPr>
              <w:t>18.0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Потребляемая электрическая мощность при +7 °C</w:t>
            </w:r>
          </w:p>
        </w:tc>
        <w:tc>
          <w:tcPr>
            <w:tcW w:type="dxa" w:w="4677"/>
          </w:tcPr>
          <w:p>
            <w:pPr>
              <w:jc w:val="center"/>
            </w:pPr>
            <w:r>
              <w:rPr>
                <w:rFonts w:ascii="Times New Roman" w:hAnsi="Times New Roman" w:cs="Times New Roman"/>
                <w:sz w:val="28"/>
                <w:color w:val="000000"/>
              </w:rPr>
              <w:t>5.2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COP при +7 °C/+20 °C</w:t>
            </w:r>
          </w:p>
        </w:tc>
        <w:tc>
          <w:tcPr>
            <w:tcW w:type="dxa" w:w="4677"/>
          </w:tcPr>
          <w:p>
            <w:pPr>
              <w:jc w:val="center"/>
            </w:pPr>
            <w:r>
              <w:rPr>
                <w:rFonts w:ascii="Times New Roman" w:hAnsi="Times New Roman" w:cs="Times New Roman"/>
                <w:sz w:val="28"/>
                <w:color w:val="000000"/>
              </w:rPr>
              <w:t>3.5</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при −15 °C/+20 °C</w:t>
            </w:r>
          </w:p>
        </w:tc>
        <w:tc>
          <w:tcPr>
            <w:tcW w:type="dxa" w:w="4677"/>
          </w:tcPr>
          <w:p>
            <w:pPr>
              <w:jc w:val="center"/>
            </w:pPr>
            <w:r>
              <w:rPr>
                <w:rFonts w:ascii="Times New Roman" w:hAnsi="Times New Roman" w:cs="Times New Roman"/>
                <w:sz w:val="28"/>
                <w:color w:val="000000"/>
              </w:rPr>
              <w:t>14.5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Потребляемая мощность при −15 °C</w:t>
            </w:r>
          </w:p>
        </w:tc>
        <w:tc>
          <w:tcPr>
            <w:tcW w:type="dxa" w:w="4677"/>
          </w:tcPr>
          <w:p>
            <w:pPr>
              <w:jc w:val="center"/>
            </w:pPr>
            <w:r>
              <w:rPr>
                <w:rFonts w:ascii="Times New Roman" w:hAnsi="Times New Roman" w:cs="Times New Roman"/>
                <w:sz w:val="28"/>
                <w:color w:val="000000"/>
              </w:rPr>
              <w:t>7.2 кВт</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COP при −15 °C/+20 °C</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2,0</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Тепловая мощность при −24 °C/+20 °C</w:t>
            </w:r>
          </w:p>
        </w:tc>
        <w:tc>
          <w:tcPr>
            <w:tcW w:type="dxa" w:w="4677"/>
          </w:tcPr>
          <w:p>
            <w:pPr>
              <w:jc w:val="center"/>
            </w:pPr>
            <w:r>
              <w:rPr>
                <w:rFonts w:ascii="Times New Roman" w:hAnsi="Times New Roman" w:cs="Times New Roman"/>
                <w:sz w:val="28"/>
                <w:color w:val="000000"/>
              </w:rPr>
              <w:t>11.5 кВт (дорабатывается ТН)</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рабочих температур наружного воздуха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От −25 °C до +43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Тип компрессора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Инверторный, спиральный (Scroll EVI)</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Хладагент</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R410A</w:t>
            </w:r>
          </w:p>
        </w:tc>
      </w:tr>
    </w:tbl>
    <w:p>
      <w:pPr>
        <w:jc w:val="both"/>
      </w:pPr>
    </w:p>
    <w:p>
      <w:pPr>
        <w:spacing w:line="360" w:lineRule="auto"/>
        <w:ind w:firstLine="709"/>
        <w:jc w:val="both"/>
      </w:pPr>
      <w:r>
        <w:rPr>
          <w:rFonts w:ascii="Times New Roman" w:hAnsi="Times New Roman" w:cs="Times New Roman"/>
          <w:sz w:val="28"/>
          <w:color w:val="000000"/>
        </w:rPr>
        <w:t>Расчёт среднегодового COP. Для г. Санкт-Петербурга распределение продолжительности работы теплового насоса по температурным диапазонам приведено в таблице 2.3.</w:t>
      </w:r>
    </w:p>
    <w:p>
      <w:pPr>
        <w:spacing w:line="360" w:lineRule="auto"/>
        <w:ind w:firstLine="0"/>
        <w:jc w:val="both"/>
      </w:pPr>
      <w:r>
        <w:rPr>
          <w:rFonts w:ascii="Times New Roman" w:hAnsi="Times New Roman" w:cs="Times New Roman"/>
          <w:sz w:val="28"/>
          <w:color w:val="000000"/>
        </w:rPr>
        <w:t>Таблица 2.3 - Распределение часов отопительного периода по температурным диапазонам</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Диапазон температур, °C</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Часы, ч</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COP</w:t>
            </w:r>
          </w:p>
        </w:tc>
        <w:tc>
          <w:tcPr>
            <w:tcW w:type="dxa" w:w="2339"/>
          </w:tcPr>
          <w:p>
            <w:pPr>
              <w:jc w:val="center"/>
            </w:pPr>
            <w:r>
              <w:rPr>
                <w:rFonts w:ascii="Times New Roman" w:hAnsi="Times New Roman" w:cs="Times New Roman"/>
                <w:color w:val="000000"/>
                <w:sz w:val="28"/>
              </w:rPr>
            </w:r>
            <w:r>
              <w:rPr>
                <w:rFonts w:ascii="Times New Roman" w:hAnsi="Times New Roman" w:cs="Times New Roman"/>
                <w:b/>
                <w:color w:val="000000"/>
                <w:sz w:val="24"/>
              </w:rPr>
              <w:t>Доля часов, %</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+10 до 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950</w:t>
            </w:r>
          </w:p>
        </w:tc>
        <w:tc>
          <w:tcPr>
            <w:tcW w:type="dxa" w:w="2339"/>
          </w:tcPr>
          <w:p>
            <w:pPr>
              <w:jc w:val="center"/>
            </w:pPr>
            <w:r>
              <w:rPr>
                <w:rFonts w:ascii="Times New Roman" w:hAnsi="Times New Roman" w:cs="Times New Roman"/>
                <w:sz w:val="28"/>
                <w:color w:val="000000"/>
              </w:rPr>
              <w:t>3.2</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37,5</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0 до −10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840</w:t>
            </w:r>
          </w:p>
        </w:tc>
        <w:tc>
          <w:tcPr>
            <w:tcW w:type="dxa" w:w="2339"/>
          </w:tcPr>
          <w:p>
            <w:pPr>
              <w:jc w:val="center"/>
            </w:pPr>
            <w:r>
              <w:rPr>
                <w:rFonts w:ascii="Times New Roman" w:hAnsi="Times New Roman" w:cs="Times New Roman"/>
                <w:sz w:val="28"/>
                <w:color w:val="000000"/>
              </w:rPr>
              <w:t>2.6</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33,2</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От −10 до −20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580</w:t>
            </w:r>
          </w:p>
        </w:tc>
        <w:tc>
          <w:tcPr>
            <w:tcW w:type="dxa" w:w="2339"/>
          </w:tcPr>
          <w:p>
            <w:pPr>
              <w:jc w:val="center"/>
            </w:pPr>
            <w:r>
              <w:rPr>
                <w:rFonts w:ascii="Times New Roman" w:hAnsi="Times New Roman" w:cs="Times New Roman"/>
                <w:sz w:val="28"/>
                <w:color w:val="000000"/>
              </w:rPr>
              <w:t>2.1</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22,9</w:t>
            </w:r>
          </w:p>
        </w:tc>
      </w:tr>
      <w:tr>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Ниже −20</w:t>
            </w:r>
          </w:p>
        </w:tc>
        <w:tc>
          <w:tcPr>
            <w:tcW w:type="dxa" w:w="2339"/>
          </w:tcPr>
          <w:p>
            <w:pPr>
              <w:jc w:val="center"/>
            </w:pPr>
            <w:r>
              <w:rPr>
                <w:rFonts w:ascii="Times New Roman" w:hAnsi="Times New Roman" w:cs="Times New Roman"/>
                <w:color w:val="000000"/>
                <w:sz w:val="28"/>
              </w:rPr>
            </w:r>
            <w:r>
              <w:rPr>
                <w:rFonts w:ascii="Times New Roman" w:hAnsi="Times New Roman" w:cs="Times New Roman"/>
                <w:color w:val="000000"/>
                <w:sz w:val="24"/>
              </w:rPr>
              <w:t>163</w:t>
            </w:r>
          </w:p>
        </w:tc>
        <w:tc>
          <w:tcPr>
            <w:tcW w:type="dxa" w:w="2339"/>
          </w:tcPr>
          <w:p>
            <w:pPr>
              <w:jc w:val="center"/>
            </w:pPr>
            <w:r>
              <w:rPr>
                <w:rFonts w:ascii="Times New Roman" w:hAnsi="Times New Roman" w:cs="Times New Roman"/>
                <w:sz w:val="28"/>
                <w:color w:val="000000"/>
              </w:rPr>
              <w:t>1.7</w:t>
            </w:r>
          </w:p>
        </w:tc>
        <w:tc>
          <w:tcPr>
            <w:tcW w:type="dxa" w:w="2339"/>
          </w:tcPr>
          <w:p>
            <w:pPr>
              <w:jc w:val="center"/>
            </w:pPr>
            <w:r>
              <w:rPr>
                <w:rFonts w:ascii="Times New Roman" w:hAnsi="Times New Roman" w:cs="Times New Roman"/>
                <w:sz w:val="28"/>
                <w:color w:val="000000"/>
              </w:rPr>
              <w:t>6.4</w:t>
            </w:r>
          </w:p>
        </w:tc>
      </w:tr>
    </w:tbl>
    <w:p>
      <w:pPr>
        <w:jc w:val="both"/>
      </w:pPr>
    </w:p>
    <w:p>
      <w:pPr>
        <w:spacing w:line="360" w:lineRule="auto"/>
        <w:ind w:firstLine="709"/>
        <w:jc w:val="both"/>
      </w:pPr>
      <w:r>
        <w:rPr>
          <w:rFonts w:ascii="Times New Roman" w:hAnsi="Times New Roman" w:cs="Times New Roman"/>
          <w:b w:val="0"/>
          <w:color w:val="000000"/>
          <w:sz w:val="28"/>
        </w:rPr>
        <w:t>Средневзвешенный COP за отопительный период:</w:t>
      </w:r>
    </w:p>
    <w:p>
      <w:pPr>
        <w:spacing w:line="360" w:lineRule="auto"/>
        <w:ind w:firstLine="0"/>
        <w:jc w:val="both"/>
      </w:pPr>
      <w:r>
        <w:rPr>
          <w:rFonts w:ascii="Times New Roman" w:hAnsi="Times New Roman" w:cs="Times New Roman"/>
          <w:sz w:val="28"/>
          <w:color w:val="000000"/>
        </w:rPr>
        <w:t>COP_ср = (950*3,2 + 840*2,6 + 580*2,1 + 163*1,7) / (950 + 840 + 580 + 163) = 6 557 / 2 533 ~ 2,59</w:t>
      </w:r>
    </w:p>
    <w:p>
      <w:pPr>
        <w:spacing w:line="360" w:lineRule="auto"/>
        <w:ind w:firstLine="709"/>
        <w:jc w:val="both"/>
      </w:pPr>
      <w:r>
        <w:rPr>
          <w:rFonts w:ascii="Times New Roman" w:hAnsi="Times New Roman" w:cs="Times New Roman"/>
          <w:b w:val="0"/>
          <w:color w:val="000000"/>
          <w:sz w:val="28"/>
        </w:rPr>
        <w:t>Годовое электропотребление компрессора теплового насоса:</w:t>
      </w:r>
    </w:p>
    <w:p>
      <w:pPr>
        <w:spacing w:line="360" w:lineRule="auto"/>
        <w:ind w:firstLine="0"/>
        <w:jc w:val="both"/>
      </w:pPr>
      <w:r>
        <w:rPr>
          <w:rFonts w:ascii="Times New Roman" w:hAnsi="Times New Roman" w:cs="Times New Roman"/>
          <w:color w:val="000000"/>
          <w:sz w:val="28"/>
        </w:rPr>
        <w:t>E_ТН = E_нагр,base / COP_ср = 39 550 / 2,59 ~ 15 270 кВт*ч/год</w:t>
      </w:r>
    </w:p>
    <w:p>
      <w:pPr>
        <w:spacing w:line="360" w:lineRule="auto"/>
        <w:ind w:firstLine="709"/>
        <w:jc w:val="both"/>
      </w:pPr>
      <w:r>
        <w:rPr>
          <w:rFonts w:ascii="Times New Roman" w:hAnsi="Times New Roman" w:cs="Times New Roman"/>
          <w:b w:val="0"/>
          <w:color w:val="000000"/>
          <w:sz w:val="28"/>
        </w:rPr>
        <w:t>Итоговое электропотребление сценария «Тепловой насос»:</w:t>
      </w:r>
    </w:p>
    <w:p>
      <w:pPr>
        <w:spacing w:line="360" w:lineRule="auto"/>
        <w:ind w:firstLine="0"/>
        <w:jc w:val="both"/>
      </w:pPr>
      <w:r>
        <w:rPr>
          <w:rFonts w:ascii="Times New Roman" w:hAnsi="Times New Roman" w:cs="Times New Roman"/>
          <w:color w:val="000000"/>
          <w:sz w:val="28"/>
        </w:rPr>
        <w:t>E_ТН_сц = E_ТН + E_вент + E_ТН_нар + E_прочее = 15 270 + 5 082 + 410 + 2 274 ~ 23 036 кВт*ч/год</w:t>
      </w:r>
    </w:p>
    <w:p>
      <w:pPr>
        <w:spacing w:line="360" w:lineRule="auto"/>
        <w:ind w:firstLine="709"/>
        <w:jc w:val="both"/>
      </w:pPr>
      <w:r>
        <w:rPr>
          <w:rFonts w:ascii="Times New Roman" w:hAnsi="Times New Roman" w:cs="Times New Roman"/>
          <w:b w:val="0"/>
          <w:color w:val="000000"/>
          <w:sz w:val="28"/>
        </w:rPr>
        <w:t>Где E_ТН_нар = 410 кВт*ч/год - электропотребление вентилятора наружного блока теплового насоса.</w:t>
      </w:r>
    </w:p>
    <w:p>
      <w:pPr>
        <w:spacing w:line="360" w:lineRule="auto"/>
        <w:ind w:firstLine="709"/>
        <w:jc w:val="both"/>
      </w:pPr>
      <w:r>
        <w:rPr>
          <w:rFonts w:ascii="Times New Roman" w:hAnsi="Times New Roman" w:cs="Times New Roman"/>
          <w:b w:val="0"/>
          <w:color w:val="000000"/>
          <w:sz w:val="28"/>
        </w:rPr>
        <w:t>Экономия по сравнению с базой:</w:t>
      </w:r>
    </w:p>
    <w:p>
      <w:pPr>
        <w:spacing w:line="360" w:lineRule="auto"/>
        <w:ind w:firstLine="0"/>
        <w:jc w:val="both"/>
      </w:pPr>
      <w:r>
        <w:rPr>
          <w:rFonts w:ascii="Times New Roman" w:hAnsi="Times New Roman" w:cs="Times New Roman"/>
          <w:color w:val="000000"/>
          <w:sz w:val="28"/>
        </w:rPr>
        <w:t>ΔE_ТН = 46 906 − 23 036 = 23 870 кВт*ч/год (−50,9 %)</w:t>
      </w:r>
    </w:p>
    <w:p>
      <w:pPr>
        <w:spacing w:line="360" w:lineRule="auto"/>
        <w:ind w:firstLine="709"/>
        <w:jc w:val="both"/>
      </w:pPr>
      <w:r>
        <w:rPr>
          <w:rFonts w:ascii="Times New Roman" w:hAnsi="Times New Roman" w:cs="Times New Roman"/>
          <w:sz w:val="28"/>
          <w:szCs w:val="28"/>
          <w:color w:val="000000"/>
        </w:rPr>
        <w:t xml:space="preserve">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p>
    <w:p>
      <w:pPr>
        <w:pStyle w:val="Heading3"/>
        <w:jc w:val="left"/>
      </w:pPr>
      <w:r>
        <w:rPr>
          <w:rFonts w:ascii="Times New Roman" w:hAnsi="Times New Roman" w:cs="Times New Roman"/>
          <w:sz w:val="28"/>
          <w:color w:val="000000"/>
        </w:rPr>
        <w:t>2.5.3 Автоматическое управление воздухообменом с применением датчиков CO2</w:t>
      </w:r>
    </w:p>
    <w:p>
      <w:pPr>
        <w:spacing w:line="360" w:lineRule="auto"/>
        <w:ind w:firstLine="709"/>
        <w:jc w:val="both"/>
      </w:pPr>
      <w:r>
        <w:rPr>
          <w:rFonts w:ascii="Times New Roman" w:hAnsi="Times New Roman" w:cs="Times New Roman"/>
          <w:sz w:val="28"/>
          <w:szCs w:val="28"/>
          <w:color w:val="000000"/>
        </w:rPr>
        <w:t>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применяется в европейских многозальных кинотеатрах с 2010-х годов: например, немецкая сеть CinemaxX отчиталась о 38% сокращении затрат на вентиляцию после внедрения DCV в 12 залах (Energieagentur NRW, 2019).</w:t>
      </w:r>
    </w:p>
    <w:p>
      <w:pPr>
        <w:spacing w:line="360" w:lineRule="auto"/>
        <w:ind w:firstLine="709"/>
        <w:jc w:val="both"/>
      </w:pPr>
      <w:r>
        <w:rPr>
          <w:rFonts w:ascii="Times New Roman" w:hAnsi="Times New Roman" w:cs="Times New Roman"/>
          <w:b w:val="0"/>
          <w:color w:val="000000"/>
          <w:sz w:val="28"/>
        </w:rPr>
        <w:t>Обоснование уставок. Нормативная концентрация CO2 в общественных помещениях составляет не более 1 000 ppm по ГОСТ 30494-2011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30 % от номинала (дежурная вентиляция: 1 215 м3/ч, гигиенический минимум - 15 м3/ч*чел при пустом зале).</w:t>
      </w:r>
    </w:p>
    <w:p>
      <w:pPr>
        <w:spacing w:line="360" w:lineRule="auto"/>
        <w:ind w:firstLine="709"/>
        <w:jc w:val="both"/>
      </w:pPr>
      <w:r>
        <w:rPr>
          <w:rFonts w:ascii="Times New Roman" w:hAnsi="Times New Roman" w:cs="Times New Roman"/>
          <w:b w:val="0"/>
          <w:color w:val="000000"/>
          <w:sz w:val="28"/>
        </w:rPr>
        <w:t>Выбор и обоснование элементной базы системы DCV.</w:t>
      </w:r>
    </w:p>
    <w:p>
      <w:pPr>
        <w:spacing w:line="360" w:lineRule="auto"/>
        <w:ind w:firstLine="709"/>
        <w:jc w:val="both"/>
      </w:pPr>
      <w:r>
        <w:rPr>
          <w:rFonts w:ascii="Times New Roman" w:hAnsi="Times New Roman" w:cs="Times New Roman"/>
          <w:b w:val="0"/>
          <w:color w:val="000000"/>
          <w:sz w:val="28"/>
        </w:rPr>
        <w:t>Датчик CO2. К установке принят датчик CO2 марки ОВЕН ДКВ-С (производство ООО «ОВЕН», г. Москва) со следующими характеристиками:</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Принцип измерения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Недисперсионный инфракрасный (NDIR)</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измерения CO2</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400-5 000 ppm</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Погрешность</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±50 ppm + 3 % от измеренного значения</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Интерфейс связи</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RS-485, протокол Modbus RTU</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Дополнительные каналы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Температура (±0,5 °C), влажность (±3 %)</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Напряжение питания</w:t>
            </w:r>
          </w:p>
        </w:tc>
        <w:tc>
          <w:tcPr>
            <w:tcW w:type="dxa" w:w="4677"/>
          </w:tcPr>
          <w:p>
            <w:pPr>
              <w:jc w:val="center"/>
            </w:pPr>
            <w:r>
              <w:rPr>
                <w:rFonts w:ascii="Times New Roman" w:hAnsi="Times New Roman" w:cs="Times New Roman"/>
                <w:sz w:val="28"/>
                <w:szCs w:val="28"/>
                <w:color w:val="000000"/>
              </w:rPr>
              <w:t xml:space="preserve">12-30 В пост. тока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Рабочая температура</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0...+50 °C</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Степень защиты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IP40</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Монтаж</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Настенный, в зоне пребывания людей</w:t>
            </w:r>
          </w:p>
        </w:tc>
      </w:tr>
    </w:tbl>
    <w:p>
      <w:pPr>
        <w:jc w:val="both"/>
      </w:pPr>
    </w:p>
    <w:p>
      <w:pPr>
        <w:spacing w:line="360" w:lineRule="auto"/>
        <w:ind w:firstLine="709"/>
        <w:jc w:val="both"/>
      </w:pPr>
      <w:r>
        <w:rPr>
          <w:rFonts w:ascii="Times New Roman" w:hAnsi="Times New Roman" w:cs="Times New Roman"/>
          <w:b w:val="0"/>
          <w:color w:val="000000"/>
          <w:sz w:val="28"/>
        </w:rPr>
        <w:t>В кинозале устанавливаются два датчика: один в центральной зоне зала (зона зрительских рядов), второй в зоне возврата воздуха вблизи вытяжной решётки. Управляющим сигналом служит максимальное из двух показаний, что обеспечивает консервативное управление и исключает риск недостаточной вентиляции при неравномерном распределении CO2.</w:t>
      </w:r>
    </w:p>
    <w:p>
      <w:pPr>
        <w:spacing w:line="360" w:lineRule="auto"/>
        <w:ind w:firstLine="709"/>
        <w:jc w:val="both"/>
      </w:pPr>
      <w:r>
        <w:rPr>
          <w:rFonts w:ascii="Times New Roman" w:hAnsi="Times New Roman" w:cs="Times New Roman"/>
          <w:sz w:val="28"/>
          <w:color w:val="000000"/>
        </w:rPr>
        <w:t>Контроллер (ПЛК). Для реализации алгоритма управления принят программируемый логический контроллер ОВЕН ПЛК110-220.60.Р со следующими характеристиками:</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Процессор</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ARM Cortex-M4, 168 МГц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ОЗУ / Flash-память</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512 КБ / 8 МБ</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Дискретные входы</w:t>
            </w:r>
          </w:p>
        </w:tc>
        <w:tc>
          <w:tcPr>
            <w:tcW w:type="dxa" w:w="4677"/>
          </w:tcPr>
          <w:p>
            <w:pPr>
              <w:jc w:val="center"/>
            </w:pPr>
            <w:r>
              <w:rPr>
                <w:rFonts w:ascii="Times New Roman" w:hAnsi="Times New Roman" w:cs="Times New Roman"/>
                <w:sz w:val="28"/>
                <w:szCs w:val="28"/>
                <w:color w:val="000000"/>
              </w:rPr>
              <w:t xml:space="preserve">16 (24 В пост. тока)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Дискретные выходы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16 (реле, 8 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Аналоговые входы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8 (0-10 В / 4-20 мА / термопара)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Аналоговые выходы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4 (0-10 В)</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Интерфейсы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RS-485 (Modbus RTU), Ethernet (Modbus TCP)</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Напряжение питания</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220 В, 50 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Монтаж</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DIN-рейка, щит управления</w:t>
            </w:r>
          </w:p>
        </w:tc>
      </w:tr>
    </w:tbl>
    <w:p>
      <w:pPr>
        <w:jc w:val="both"/>
      </w:pPr>
    </w:p>
    <w:p>
      <w:pPr>
        <w:spacing w:line="360" w:lineRule="auto"/>
        <w:ind w:firstLine="709"/>
        <w:jc w:val="both"/>
      </w:pPr>
      <w:r>
        <w:rPr>
          <w:rFonts w:ascii="Times New Roman" w:hAnsi="Times New Roman" w:cs="Times New Roman"/>
          <w:b w:val="0"/>
          <w:color w:val="000000"/>
          <w:sz w:val="28"/>
        </w:rPr>
        <w:t>ПЛК программируется в среде CODESYS 3.5 с использованием языка ST (Structured Text) в соответствии с МЭК 61131-3. Алгоритм управления реализует пропорциональное регулирование частоты вращения вентиляторов в зависимости от концентрации CO2.</w:t>
      </w:r>
    </w:p>
    <w:p>
      <w:pPr>
        <w:spacing w:line="360" w:lineRule="auto"/>
        <w:ind w:firstLine="709"/>
        <w:jc w:val="both"/>
      </w:pPr>
      <w:r>
        <w:rPr>
          <w:rFonts w:ascii="Times New Roman" w:hAnsi="Times New Roman" w:cs="Times New Roman"/>
          <w:b w:val="0"/>
          <w:color w:val="000000"/>
          <w:sz w:val="28"/>
        </w:rPr>
        <w:t>Частотный преобразователь (ВЧП). Для управления скоростью вращения электродвигателей приточного и вытяжного вентиляторов применяются частотные преобразователи ОВЕН ПЧВ3-1К5-A:</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Параметр</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Номинальная мощность</w:t>
            </w:r>
          </w:p>
        </w:tc>
        <w:tc>
          <w:tcPr>
            <w:tcW w:type="dxa" w:w="4677"/>
          </w:tcPr>
          <w:p>
            <w:pPr>
              <w:jc w:val="center"/>
            </w:pPr>
            <w:r>
              <w:rPr>
                <w:rFonts w:ascii="Times New Roman" w:hAnsi="Times New Roman" w:cs="Times New Roman"/>
                <w:sz w:val="28"/>
                <w:color w:val="000000"/>
              </w:rPr>
              <w:t>1.5 кВт (для двигателя 1,97 кВт - принимается ПЧВ3-2К2-A)</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Входное напряжение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220 В, 50 Гц, однофазное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Выходное напряжение</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0-220 В трёхфазное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Диапазон регулирования частоты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0,5-400 Гц</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Управляющий сигнал</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0-10 В (аналоговый) или Modbus RTU</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Встроенный ПИД-регулятор</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Да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Защиты</w:t>
            </w:r>
          </w:p>
        </w:tc>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От перегрева, перегрузки, короткого замыкания, КЗ</w:t>
            </w:r>
          </w:p>
        </w:tc>
      </w:tr>
    </w:tbl>
    <w:p>
      <w:pPr>
        <w:jc w:val="both"/>
      </w:pPr>
    </w:p>
    <w:p>
      <w:pPr>
        <w:spacing w:line="360" w:lineRule="auto"/>
        <w:ind w:firstLine="709"/>
        <w:jc w:val="both"/>
      </w:pPr>
      <w:r>
        <w:rPr>
          <w:rFonts w:ascii="Times New Roman" w:hAnsi="Times New Roman" w:cs="Times New Roman"/>
          <w:sz w:val="28"/>
          <w:szCs w:val="28"/>
          <w:color w:val="000000"/>
        </w:rPr>
        <w:t>Принцип работы системы DCV. При снижении концентрации CO2 ниже уставки (700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w:t>
      </w:r>
    </w:p>
    <w:p>
      <w:pPr>
        <w:spacing w:line="360" w:lineRule="auto"/>
        <w:ind w:firstLine="709"/>
        <w:jc w:val="both"/>
      </w:pPr>
      <w:r>
        <w:rPr>
          <w:rFonts w:ascii="Times New Roman" w:hAnsi="Times New Roman" w:cs="Times New Roman"/>
          <w:b w:val="0"/>
          <w:color w:val="000000"/>
          <w:sz w:val="28"/>
        </w:rPr>
        <w:t>Алгоритм регулирования. Управляющий сигнал формируется по следующему закону:</w:t>
      </w:r>
    </w:p>
    <w:p>
      <w:pPr>
        <w:spacing w:line="360" w:lineRule="auto"/>
        <w:ind w:firstLine="0"/>
        <w:jc w:val="both"/>
      </w:pPr>
      <w:r>
        <w:rPr>
          <w:rFonts w:ascii="Times New Roman" w:hAnsi="Times New Roman" w:cs="Times New Roman"/>
          <w:color w:val="000000"/>
          <w:sz w:val="28"/>
        </w:rPr>
        <w:t>F_уст(CO2) = f_мин + (f_ном − f_мин) * (CO2 − CO2_мин) / (CO2_макс − CO2_мин)</w:t>
      </w:r>
    </w:p>
    <w:p>
      <w:pPr>
        <w:spacing w:line="360" w:lineRule="auto"/>
        <w:ind w:firstLine="709"/>
        <w:jc w:val="both"/>
      </w:pPr>
      <w:r>
        <w:rPr>
          <w:rFonts w:ascii="Times New Roman" w:hAnsi="Times New Roman" w:cs="Times New Roman"/>
          <w:sz w:val="28"/>
          <w:szCs w:val="28"/>
          <w:color w:val="000000"/>
        </w:rPr>
        <w:t>Где f_уст - уставка частоты выходного напряжения ЧП, Гц; f_мин = 25 Гц (50 % от 50 Гц); f_ном = 50 Гц; CO2_мин = 420 ppm (фоновый уровень); CO2_макс = 1 000 ppm. При CO2 &lt; 420 ppm - вентилятор работает на дежурном режиме (f_мин = 15 Гц). При CO2 &gt; 1 200 ppm - вентилятор выходит на 100 % производительности; при CO2 &gt; 1 400 ppm формируется предупредительный сигнал.</w:t>
      </w:r>
    </w:p>
    <w:p>
      <w:pPr>
        <w:spacing w:line="360" w:lineRule="auto"/>
        <w:ind w:firstLine="709"/>
        <w:jc w:val="both"/>
      </w:pPr>
      <w:r>
        <w:rPr>
          <w:rFonts w:ascii="Times New Roman" w:hAnsi="Times New Roman" w:cs="Times New Roman"/>
          <w:b w:val="0"/>
          <w:color w:val="000000"/>
          <w:sz w:val="28"/>
        </w:rPr>
        <w: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- 30 % от номинала (1 215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w:t>
      </w:r>
    </w:p>
    <w:p>
      <w:pPr>
        <w:spacing w:line="360" w:lineRule="auto"/>
        <w:ind w:firstLine="709"/>
        <w:jc w:val="both"/>
      </w:pPr>
      <w:r>
        <w:rPr>
          <w:rFonts w:ascii="Times New Roman" w:hAnsi="Times New Roman" w:cs="Times New Roman"/>
          <w:b w:val="0"/>
          <w:color w:val="000000"/>
          <w:sz w:val="28"/>
        </w:rPr>
        <w:t>Результаты моделирования сценария «DCV» в OpenStudio:</w:t>
      </w:r>
    </w:p>
    <w:tbl>
      <w:tblPr>
        <w:tblStyle w:val="TableGrid"/>
        <w:tblW w:type="auto" w:w="0"/>
        <w:jc w:val="center"/>
        <w:tblLook w:firstColumn="1" w:firstRow="1" w:lastColumn="0" w:lastRow="0" w:noHBand="0" w:noVBand="1" w:val="04A0"/>
      </w:tblPr>
      <w:tblGrid>
        <w:gridCol w:w="4677"/>
        <w:gridCol w:w="4677"/>
      </w:tblGrid>
      <w:tr>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Показатель</w:t>
            </w:r>
          </w:p>
        </w:tc>
        <w:tc>
          <w:tcPr>
            <w:tcW w:type="dxa" w:w="4677"/>
          </w:tcPr>
          <w:p>
            <w:pPr>
              <w:jc w:val="center"/>
            </w:pPr>
            <w:r>
              <w:rPr>
                <w:rFonts w:ascii="Times New Roman" w:hAnsi="Times New Roman" w:cs="Times New Roman"/>
                <w:color w:val="000000"/>
                <w:sz w:val="28"/>
              </w:rPr>
            </w:r>
            <w:r>
              <w:rPr>
                <w:rFonts w:ascii="Times New Roman" w:hAnsi="Times New Roman" w:cs="Times New Roman"/>
                <w:b/>
                <w:color w:val="000000"/>
                <w:sz w:val="24"/>
              </w:rPr>
              <w:t>Значение</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Суммарное электропотребление</w:t>
            </w:r>
          </w:p>
        </w:tc>
        <w:tc>
          <w:tcPr>
            <w:tcW w:type="dxa" w:w="4677"/>
          </w:tcPr>
          <w:p>
            <w:pPr>
              <w:jc w:val="center"/>
            </w:pPr>
            <w:r>
              <w:rPr>
                <w:rFonts w:ascii="Times New Roman" w:hAnsi="Times New Roman" w:cs="Times New Roman"/>
                <w:sz w:val="28"/>
                <w:szCs w:val="28"/>
                <w:color w:val="000000"/>
              </w:rPr>
              <w:t>20 264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Электропотребление вентиляторов</w:t>
            </w:r>
          </w:p>
        </w:tc>
        <w:tc>
          <w:tcPr>
            <w:tcW w:type="dxa" w:w="4677"/>
          </w:tcPr>
          <w:p>
            <w:pPr>
              <w:jc w:val="center"/>
            </w:pPr>
            <w:r>
              <w:rPr>
                <w:rFonts w:ascii="Times New Roman" w:hAnsi="Times New Roman" w:cs="Times New Roman"/>
                <w:sz w:val="28"/>
                <w:szCs w:val="28"/>
                <w:color w:val="000000"/>
              </w:rPr>
              <w:t>3 230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Электропотребление нагревателя</w:t>
            </w:r>
          </w:p>
        </w:tc>
        <w:tc>
          <w:tcPr>
            <w:tcW w:type="dxa" w:w="4677"/>
          </w:tcPr>
          <w:p>
            <w:pPr>
              <w:jc w:val="center"/>
            </w:pPr>
            <w:r>
              <w:rPr>
                <w:rFonts w:ascii="Times New Roman" w:hAnsi="Times New Roman" w:cs="Times New Roman"/>
                <w:sz w:val="28"/>
                <w:szCs w:val="28"/>
                <w:color w:val="000000"/>
              </w:rPr>
              <w:t>14 760 кВт*ч/год</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Средний расход воздуха</w:t>
            </w:r>
          </w:p>
        </w:tc>
        <w:tc>
          <w:tcPr>
            <w:tcW w:type="dxa" w:w="4677"/>
          </w:tcPr>
          <w:p>
            <w:pPr>
              <w:jc w:val="center"/>
            </w:pPr>
            <w:r>
              <w:rPr>
                <w:rFonts w:ascii="Times New Roman" w:hAnsi="Times New Roman" w:cs="Times New Roman"/>
                <w:sz w:val="28"/>
                <w:szCs w:val="28"/>
                <w:color w:val="000000"/>
              </w:rPr>
              <w:t>3 040 м3/ч (75 % от номинала)</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Средняя концентрация CO2</w:t>
            </w:r>
          </w:p>
        </w:tc>
        <w:tc>
          <w:tcPr>
            <w:tcW w:type="dxa" w:w="4677"/>
          </w:tcPr>
          <w:p>
            <w:pPr>
              <w:jc w:val="center"/>
            </w:pPr>
            <w:r>
              <w:rPr>
                <w:rFonts w:ascii="Times New Roman" w:hAnsi="Times New Roman" w:cs="Times New Roman"/>
                <w:sz w:val="28"/>
                <w:color w:val="000000"/>
              </w:rPr>
              <w:t>645 ppm (категория «отличное» по ГОСТ 30 494-2011)</w:t>
            </w:r>
          </w:p>
        </w:tc>
      </w:tr>
      <w:tr>
        <w:tc>
          <w:tcPr>
            <w:tcW w:type="dxa" w:w="4677"/>
          </w:tcPr>
          <w:p>
            <w:pPr>
              <w:jc w:val="center"/>
            </w:pPr>
            <w:r>
              <w:rPr>
                <w:rFonts w:ascii="Times New Roman" w:hAnsi="Times New Roman" w:cs="Times New Roman"/>
                <w:color w:val="000000"/>
                <w:sz w:val="28"/>
              </w:rPr>
            </w:r>
            <w:r>
              <w:rPr>
                <w:rFonts w:ascii="Times New Roman" w:hAnsi="Times New Roman" w:cs="Times New Roman"/>
                <w:color w:val="000000"/>
                <w:sz w:val="24"/>
              </w:rPr>
              <w:t>Экономия электроэнергии относительно базы</w:t>
            </w:r>
          </w:p>
        </w:tc>
        <w:tc>
          <w:tcPr>
            <w:tcW w:type="dxa" w:w="4677"/>
          </w:tcPr>
          <w:p>
            <w:pPr>
              <w:jc w:val="center"/>
            </w:pPr>
            <w:r>
              <w:rPr>
                <w:rFonts w:ascii="Times New Roman" w:hAnsi="Times New Roman" w:cs="Times New Roman"/>
                <w:sz w:val="28"/>
                <w:szCs w:val="28"/>
                <w:color w:val="000000"/>
              </w:rPr>
              <w:t>26 642 кВт*ч/год (-56,8 %)</w:t>
            </w:r>
          </w:p>
        </w:tc>
      </w:tr>
    </w:tbl>
    <w:p>
      <w:pPr>
        <w:jc w:val="both"/>
      </w:pPr>
    </w:p>
    <w:p>
      <w:pPr>
        <w:spacing w:line="360" w:lineRule="auto"/>
        <w:ind w:firstLine="709"/>
        <w:jc w:val="both"/>
      </w:pPr>
      <w:r>
        <w:rPr>
          <w:rFonts w:ascii="Times New Roman" w:hAnsi="Times New Roman" w:cs="Times New Roman"/>
          <w:sz w:val="28"/>
          <w:szCs w:val="28"/>
          <w:color w:val="000000"/>
        </w:rPr>
        <w:t>Снижение потребления электронагревателя обусловлено тем, что при DCV-управлении объём холодного наружного воздуха, поступающего в зал,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климата Санкт-Петербурга это ощутимая экономия: отопительный период по СП 131.13330.2020 составляет 220 суток, а расчётная температура наиболее холодных пяти суток достигает -26 °C, то есть нагреватель должен поднять температуру приточного воздуха почти на 44 °C.</w:t>
      </w:r>
    </w:p>
    <w:p>
      <w:pPr>
        <w:pStyle w:val="Heading2"/>
        <w:jc w:val="left"/>
      </w:pPr>
      <w:r>
        <w:rPr>
          <w:rFonts w:ascii="Times New Roman" w:hAnsi="Times New Roman" w:cs="Times New Roman"/>
          <w:sz w:val="28"/>
          <w:color w:val="000000"/>
        </w:rPr>
        <w:t>2.6 Моделирование комбинированных систем</w:t>
      </w:r>
    </w:p>
    <w:p>
      <w:pPr>
        <w:spacing w:line="360" w:lineRule="auto"/>
        <w:ind w:firstLine="709"/>
        <w:jc w:val="both"/>
      </w:pPr>
      <w:r>
        <w:rPr>
          <w:rFonts w:ascii="Times New Roman" w:hAnsi="Times New Roman" w:cs="Times New Roman"/>
          <w:sz w:val="28"/>
          <w:szCs w:val="28"/>
          <w:color w:val="000000"/>
        </w:rPr>
        <w:t>Результаты одиночных сценариев показывают следующее. Рекуператор (КПД 85 %) и тепловой насос (COP 2,59) снижают потребление нагревателя с 39 550 до 24 650 и 15 270 кВт*ч/год соответственно - примерно на 37 % и 61 %. Система DCV при уставке 700 ppm и минимальном расходе 50 % обеспечивает более значимую экономию: нагреватель потребляет 14 760 кВт*ч/год вместо базовых 39 550 кВт*ч/год (снижение на 63 %), вентиляторы - 3 230 вместо 5 082 кВт*ч/год. Итоговая экономия сценария DCV составляет 56,8 %.</w:t>
      </w:r>
    </w:p>
    <w:p>
      <w:pPr>
        <w:pStyle w:val="Heading3"/>
        <w:jc w:val="left"/>
      </w:pPr>
      <w:r>
        <w:t>2.6.1 Сценарий «DCV + Рекуператор+»</w:t>
      </w:r>
    </w:p>
    <w:p>
      <w:pPr>
        <w:spacing w:line="360" w:lineRule="auto"/>
        <w:ind w:firstLine="709"/>
        <w:jc w:val="both"/>
      </w:pPr>
      <w:r>
        <w:rPr>
          <w:rFonts w:ascii="Times New Roman" w:hAnsi="Times New Roman" w:cs="Times New Roman"/>
          <w:sz w:val="28"/>
          <w:szCs w:val="28"/>
          <w:color w:val="000000"/>
        </w:rPr>
        <w:t>В данном комбинированном сценарии одновременно внедряются система DCV и рекуператор с КПД 85 %. При среднем расходе воздуха 3 040 м3/ч (как в сценарии DCV) и повышенном КПД рекуператора электропотребление нагревателя дополнительно снижается:</w:t>
      </w:r>
    </w:p>
    <w:p>
      <w:pPr>
        <w:spacing w:line="360" w:lineRule="auto"/>
        <w:ind w:firstLine="0"/>
        <w:jc w:val="both"/>
      </w:pPr>
      <w:r>
        <w:rPr>
          <w:rFonts w:ascii="Times New Roman" w:hAnsi="Times New Roman" w:cs="Times New Roman"/>
          <w:sz w:val="28"/>
          <w:szCs w:val="28"/>
          <w:color w:val="000000"/>
        </w:rPr>
        <w:t>E_нагр,DCV+R+ = E_нагр,DCV * k_Δ = 14 760 * 0,623 ~ 9 195 кВт*ч/год</w:t>
      </w:r>
    </w:p>
    <w:p>
      <w:pPr>
        <w:spacing w:line="360" w:lineRule="auto"/>
        <w:ind w:firstLine="709"/>
        <w:jc w:val="both"/>
      </w:pPr>
      <w:r>
        <w:rPr>
          <w:rFonts w:ascii="Times New Roman" w:hAnsi="Times New Roman" w:cs="Times New Roman"/>
          <w:b w:val="0"/>
          <w:color w:val="000000"/>
          <w:sz w:val="28"/>
        </w:rPr>
        <w:t>Итоговое электропотребление:</w:t>
      </w:r>
    </w:p>
    <w:p>
      <w:pPr>
        <w:spacing w:line="360" w:lineRule="auto"/>
        <w:ind w:firstLine="0"/>
        <w:jc w:val="both"/>
      </w:pPr>
      <w:r>
        <w:rPr>
          <w:rFonts w:ascii="Times New Roman" w:hAnsi="Times New Roman" w:cs="Times New Roman"/>
          <w:sz w:val="28"/>
          <w:color w:val="000000"/>
        </w:rPr>
        <w:t>E_DCV+R+ = 9 195 + 3 230 + 2 274 ~ 14 699 кВт*ч/год</w:t>
      </w:r>
    </w:p>
    <w:p>
      <w:pPr>
        <w:spacing w:line="360" w:lineRule="auto"/>
        <w:ind w:firstLine="709"/>
        <w:jc w:val="both"/>
      </w:pPr>
      <w:r>
        <w:rPr>
          <w:rFonts w:ascii="Times New Roman" w:hAnsi="Times New Roman" w:cs="Times New Roman"/>
          <w:b w:val="0"/>
          <w:color w:val="000000"/>
          <w:sz w:val="28"/>
        </w:rPr>
        <w:t>Экономия относительно базы:</w:t>
      </w:r>
    </w:p>
    <w:p>
      <w:pPr>
        <w:spacing w:line="360" w:lineRule="auto"/>
        <w:ind w:firstLine="0"/>
        <w:jc w:val="both"/>
      </w:pPr>
      <w:r>
        <w:rPr>
          <w:rFonts w:ascii="Times New Roman" w:hAnsi="Times New Roman" w:cs="Times New Roman"/>
          <w:sz w:val="28"/>
          <w:szCs w:val="28"/>
          <w:color w:val="000000"/>
        </w:rPr>
        <w:t>ΔE_DCV+R+ = 46 906 − 14 699 = 32 207 кВт*ч/год (−68,7 %)</w:t>
      </w:r>
    </w:p>
    <w:p>
      <w:pPr>
        <w:pStyle w:val="Heading3"/>
        <w:jc w:val="left"/>
      </w:pPr>
      <w:r>
        <w:t>2.6.2 Сценарий «DCV + Тепловой насос»</w:t>
      </w:r>
    </w:p>
    <w:p>
      <w:pPr>
        <w:spacing w:line="360" w:lineRule="auto"/>
        <w:ind w:firstLine="709"/>
        <w:jc w:val="both"/>
      </w:pPr>
      <w:r>
        <w:rPr>
          <w:rFonts w:ascii="Times New Roman" w:hAnsi="Times New Roman" w:cs="Times New Roman"/>
          <w:sz w:val="28"/>
          <w:szCs w:val="28"/>
          <w:color w:val="000000"/>
        </w:rPr>
        <w:t>В данном сценарии система DCV совмещается с тепловым насосом. При среднем расходе воздуха 3 040 м3/ч нагреватель потребляет 14 760 кВт*ч/год; замена нагревателя на ТН с COP_ср = 2,59:</w:t>
      </w:r>
    </w:p>
    <w:p>
      <w:pPr>
        <w:spacing w:line="360" w:lineRule="auto"/>
        <w:ind w:firstLine="0"/>
        <w:jc w:val="both"/>
      </w:pPr>
      <w:r>
        <w:rPr>
          <w:rFonts w:ascii="Times New Roman" w:hAnsi="Times New Roman" w:cs="Times New Roman"/>
          <w:sz w:val="28"/>
          <w:szCs w:val="28"/>
          <w:color w:val="000000"/>
        </w:rPr>
        <w:t>E_ТН,DCV = E_нагр,DCV / COP_ср = 14 760 / 2,59 ~ 5 699 кВт*ч/год</w:t>
      </w:r>
    </w:p>
    <w:p>
      <w:pPr>
        <w:spacing w:line="360" w:lineRule="auto"/>
        <w:ind w:firstLine="709"/>
        <w:jc w:val="both"/>
      </w:pPr>
      <w:r>
        <w:rPr>
          <w:rFonts w:ascii="Times New Roman" w:hAnsi="Times New Roman" w:cs="Times New Roman"/>
          <w:b w:val="0"/>
          <w:color w:val="000000"/>
          <w:sz w:val="28"/>
        </w:rPr>
        <w:t>Электропотребление наружного блока ТН при уменьшенном режиме работы: ~ 140 кВт*ч/год.</w:t>
      </w:r>
    </w:p>
    <w:p>
      <w:pPr>
        <w:spacing w:line="360" w:lineRule="auto"/>
        <w:ind w:firstLine="709"/>
        <w:jc w:val="both"/>
      </w:pPr>
      <w:r>
        <w:rPr>
          <w:rFonts w:ascii="Times New Roman" w:hAnsi="Times New Roman" w:cs="Times New Roman"/>
          <w:b w:val="0"/>
          <w:color w:val="000000"/>
          <w:sz w:val="28"/>
        </w:rPr>
        <w:t>Итоговое электропотребление:</w:t>
      </w:r>
    </w:p>
    <w:p>
      <w:pPr>
        <w:spacing w:line="360" w:lineRule="auto"/>
        <w:ind w:firstLine="0"/>
        <w:jc w:val="both"/>
      </w:pPr>
      <w:r>
        <w:rPr>
          <w:rFonts w:ascii="Times New Roman" w:hAnsi="Times New Roman" w:cs="Times New Roman"/>
          <w:sz w:val="28"/>
          <w:color w:val="000000"/>
        </w:rPr>
        <w:t>E_DCV+ТН = 5 699 + 140 + 3 230 + 2 274 ~ 11 343 кВт*ч/год</w:t>
      </w:r>
    </w:p>
    <w:p>
      <w:pPr>
        <w:spacing w:line="360" w:lineRule="auto"/>
        <w:ind w:firstLine="709"/>
        <w:jc w:val="both"/>
      </w:pPr>
      <w:r>
        <w:rPr>
          <w:rFonts w:ascii="Times New Roman" w:hAnsi="Times New Roman" w:cs="Times New Roman"/>
          <w:b w:val="0"/>
          <w:color w:val="000000"/>
          <w:sz w:val="28"/>
        </w:rPr>
        <w:t>Экономия относительно базы:</w:t>
      </w:r>
    </w:p>
    <w:p>
      <w:pPr>
        <w:spacing w:line="360" w:lineRule="auto"/>
        <w:ind w:firstLine="0"/>
        <w:jc w:val="both"/>
      </w:pPr>
      <w:r>
        <w:rPr>
          <w:rFonts w:ascii="Times New Roman" w:hAnsi="Times New Roman" w:cs="Times New Roman"/>
          <w:sz w:val="28"/>
          <w:szCs w:val="28"/>
          <w:color w:val="000000"/>
        </w:rPr>
        <w:t>ΔE_DCV+ТН = 46 906 − 11 343 = 35 563 кВт*ч/год (−75,8 %)</w:t>
      </w:r>
    </w:p>
    <w:p>
      <w:pPr>
        <w:pStyle w:val="Heading2"/>
        <w:jc w:val="left"/>
      </w:pPr>
      <w:r>
        <w:rPr>
          <w:rFonts w:ascii="Times New Roman" w:hAnsi="Times New Roman" w:cs="Times New Roman"/>
          <w:sz w:val="28"/>
          <w:color w:val="000000"/>
        </w:rPr>
        <w:t>2.7 Сводные результаты моделирования</w:t>
      </w:r>
    </w:p>
    <w:p>
      <w:pPr>
        <w:spacing w:line="360" w:lineRule="auto"/>
        <w:ind w:firstLine="709"/>
        <w:jc w:val="both"/>
      </w:pPr>
      <w:r>
        <w:rPr>
          <w:rFonts w:ascii="Times New Roman" w:hAnsi="Times New Roman" w:cs="Times New Roman"/>
          <w:sz w:val="28"/>
          <w:color w:val="000000"/>
        </w:rPr>
        <w:t>Помесячная разбивка (таблица 2.5) показывает характерный сезонный профиль. Максимальная разница между Base и DCV (уставка 700 ppm, min 50 %)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p>
    <w:p>
      <w:pPr>
        <w:spacing w:line="360" w:lineRule="auto"/>
        <w:ind w:firstLine="0"/>
        <w:jc w:val="both"/>
      </w:pPr>
      <w:r>
        <w:rPr>
          <w:rFonts w:ascii="Times New Roman" w:hAnsi="Times New Roman" w:cs="Times New Roman"/>
          <w:sz w:val="28"/>
          <w:color w:val="000000"/>
        </w:rPr>
        <w:t>Таблица 2.5 - Помесячное электропотребление, кВт*ч (сценарии «База» и «DCV»)</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Месяц</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E_base,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E_DCV,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ΔE, кВт*ч</w:t>
            </w:r>
          </w:p>
        </w:tc>
        <w:tc>
          <w:tcPr>
            <w:tcW w:type="dxa" w:w="1871"/>
          </w:tcPr>
          <w:p>
            <w:pPr>
              <w:jc w:val="center"/>
            </w:pPr>
            <w:r>
              <w:rPr>
                <w:rFonts w:ascii="Times New Roman" w:hAnsi="Times New Roman" w:cs="Times New Roman"/>
                <w:color w:val="000000"/>
                <w:sz w:val="28"/>
              </w:rPr>
            </w:r>
            <w:r>
              <w:rPr>
                <w:rFonts w:ascii="Times New Roman" w:hAnsi="Times New Roman" w:cs="Times New Roman"/>
                <w:b/>
                <w:color w:val="000000"/>
                <w:sz w:val="22"/>
              </w:rPr>
              <w:t>ΔE, %</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Янв</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4093</w:t>
            </w:r>
          </w:p>
        </w:tc>
        <w:tc>
          <w:tcPr>
            <w:tcW w:type="dxa" w:w="1871"/>
          </w:tcPr>
          <w:p>
            <w:pPr>
              <w:jc w:val="center"/>
            </w:pPr>
            <w:r>
              <w:rPr>
                <w:rFonts w:ascii="Times New Roman" w:hAnsi="Times New Roman" w:cs="Times New Roman"/>
                <w:sz w:val="28"/>
                <w:color w:val="000000"/>
              </w:rPr>
              <w:t>1757</w:t>
            </w:r>
          </w:p>
        </w:tc>
        <w:tc>
          <w:tcPr>
            <w:tcW w:type="dxa" w:w="1871"/>
          </w:tcPr>
          <w:p>
            <w:pPr>
              <w:jc w:val="center"/>
            </w:pPr>
            <w:r>
              <w:rPr>
                <w:rFonts w:ascii="Times New Roman" w:hAnsi="Times New Roman" w:cs="Times New Roman"/>
                <w:sz w:val="28"/>
                <w:color w:val="000000"/>
              </w:rPr>
              <w:t>2336</w:t>
            </w:r>
          </w:p>
        </w:tc>
        <w:tc>
          <w:tcPr>
            <w:tcW w:type="dxa" w:w="1871"/>
          </w:tcPr>
          <w:p>
            <w:pPr>
              <w:jc w:val="center"/>
            </w:pPr>
            <w:r>
              <w:rPr>
                <w:rFonts w:ascii="Times New Roman" w:hAnsi="Times New Roman" w:cs="Times New Roman"/>
                <w:sz w:val="28"/>
                <w:color w:val="000000"/>
              </w:rPr>
              <w:t>57,1</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Фев</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3581</w:t>
            </w:r>
          </w:p>
        </w:tc>
        <w:tc>
          <w:tcPr>
            <w:tcW w:type="dxa" w:w="1871"/>
          </w:tcPr>
          <w:p>
            <w:pPr>
              <w:jc w:val="center"/>
            </w:pPr>
            <w:r>
              <w:rPr>
                <w:rFonts w:ascii="Times New Roman" w:hAnsi="Times New Roman" w:cs="Times New Roman"/>
                <w:sz w:val="28"/>
                <w:color w:val="000000"/>
              </w:rPr>
              <w:t>1566</w:t>
            </w:r>
          </w:p>
        </w:tc>
        <w:tc>
          <w:tcPr>
            <w:tcW w:type="dxa" w:w="1871"/>
          </w:tcPr>
          <w:p>
            <w:pPr>
              <w:jc w:val="center"/>
            </w:pPr>
            <w:r>
              <w:rPr>
                <w:rFonts w:ascii="Times New Roman" w:hAnsi="Times New Roman" w:cs="Times New Roman"/>
                <w:sz w:val="28"/>
                <w:color w:val="000000"/>
              </w:rPr>
              <w:t>2015</w:t>
            </w:r>
          </w:p>
        </w:tc>
        <w:tc>
          <w:tcPr>
            <w:tcW w:type="dxa" w:w="1871"/>
          </w:tcPr>
          <w:p>
            <w:pPr>
              <w:jc w:val="center"/>
            </w:pPr>
            <w:r>
              <w:rPr>
                <w:rFonts w:ascii="Times New Roman" w:hAnsi="Times New Roman" w:cs="Times New Roman"/>
                <w:sz w:val="28"/>
                <w:color w:val="000000"/>
              </w:rPr>
              <w:t>56,3</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Мар</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3962</w:t>
            </w:r>
          </w:p>
        </w:tc>
        <w:tc>
          <w:tcPr>
            <w:tcW w:type="dxa" w:w="1871"/>
          </w:tcPr>
          <w:p>
            <w:pPr>
              <w:jc w:val="center"/>
            </w:pPr>
            <w:r>
              <w:rPr>
                <w:rFonts w:ascii="Times New Roman" w:hAnsi="Times New Roman" w:cs="Times New Roman"/>
                <w:sz w:val="28"/>
                <w:color w:val="000000"/>
              </w:rPr>
              <w:t>1709</w:t>
            </w:r>
          </w:p>
        </w:tc>
        <w:tc>
          <w:tcPr>
            <w:tcW w:type="dxa" w:w="1871"/>
          </w:tcPr>
          <w:p>
            <w:pPr>
              <w:jc w:val="center"/>
            </w:pPr>
            <w:r>
              <w:rPr>
                <w:rFonts w:ascii="Times New Roman" w:hAnsi="Times New Roman" w:cs="Times New Roman"/>
                <w:sz w:val="28"/>
                <w:color w:val="000000"/>
              </w:rPr>
              <w:t>2253</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Апр</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3842</w:t>
            </w:r>
          </w:p>
        </w:tc>
        <w:tc>
          <w:tcPr>
            <w:tcW w:type="dxa" w:w="1871"/>
          </w:tcPr>
          <w:p>
            <w:pPr>
              <w:jc w:val="center"/>
            </w:pPr>
            <w:r>
              <w:rPr>
                <w:rFonts w:ascii="Times New Roman" w:hAnsi="Times New Roman" w:cs="Times New Roman"/>
                <w:sz w:val="28"/>
                <w:color w:val="000000"/>
              </w:rPr>
              <w:t>1664</w:t>
            </w:r>
          </w:p>
        </w:tc>
        <w:tc>
          <w:tcPr>
            <w:tcW w:type="dxa" w:w="1871"/>
          </w:tcPr>
          <w:p>
            <w:pPr>
              <w:jc w:val="center"/>
            </w:pPr>
            <w:r>
              <w:rPr>
                <w:rFonts w:ascii="Times New Roman" w:hAnsi="Times New Roman" w:cs="Times New Roman"/>
                <w:sz w:val="28"/>
                <w:color w:val="000000"/>
              </w:rPr>
              <w:t>2178</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Май</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3956</w:t>
            </w:r>
          </w:p>
        </w:tc>
        <w:tc>
          <w:tcPr>
            <w:tcW w:type="dxa" w:w="1871"/>
          </w:tcPr>
          <w:p>
            <w:pPr>
              <w:jc w:val="center"/>
            </w:pPr>
            <w:r>
              <w:rPr>
                <w:rFonts w:ascii="Times New Roman" w:hAnsi="Times New Roman" w:cs="Times New Roman"/>
                <w:sz w:val="28"/>
                <w:color w:val="000000"/>
              </w:rPr>
              <w:t>1706</w:t>
            </w:r>
          </w:p>
        </w:tc>
        <w:tc>
          <w:tcPr>
            <w:tcW w:type="dxa" w:w="1871"/>
          </w:tcPr>
          <w:p>
            <w:pPr>
              <w:jc w:val="center"/>
            </w:pPr>
            <w:r>
              <w:rPr>
                <w:rFonts w:ascii="Times New Roman" w:hAnsi="Times New Roman" w:cs="Times New Roman"/>
                <w:sz w:val="28"/>
                <w:color w:val="000000"/>
              </w:rPr>
              <w:t>2250</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Июн</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3828</w:t>
            </w:r>
          </w:p>
        </w:tc>
        <w:tc>
          <w:tcPr>
            <w:tcW w:type="dxa" w:w="1871"/>
          </w:tcPr>
          <w:p>
            <w:pPr>
              <w:jc w:val="center"/>
            </w:pPr>
            <w:r>
              <w:rPr>
                <w:rFonts w:ascii="Times New Roman" w:hAnsi="Times New Roman" w:cs="Times New Roman"/>
                <w:sz w:val="28"/>
                <w:color w:val="000000"/>
              </w:rPr>
              <w:t>1658</w:t>
            </w:r>
          </w:p>
        </w:tc>
        <w:tc>
          <w:tcPr>
            <w:tcW w:type="dxa" w:w="1871"/>
          </w:tcPr>
          <w:p>
            <w:pPr>
              <w:jc w:val="center"/>
            </w:pPr>
            <w:r>
              <w:rPr>
                <w:rFonts w:ascii="Times New Roman" w:hAnsi="Times New Roman" w:cs="Times New Roman"/>
                <w:sz w:val="28"/>
                <w:color w:val="000000"/>
              </w:rPr>
              <w:t>2170</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Июл</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4088</w:t>
            </w:r>
          </w:p>
        </w:tc>
        <w:tc>
          <w:tcPr>
            <w:tcW w:type="dxa" w:w="1871"/>
          </w:tcPr>
          <w:p>
            <w:pPr>
              <w:jc w:val="center"/>
            </w:pPr>
            <w:r>
              <w:rPr>
                <w:rFonts w:ascii="Times New Roman" w:hAnsi="Times New Roman" w:cs="Times New Roman"/>
                <w:sz w:val="28"/>
                <w:color w:val="000000"/>
              </w:rPr>
              <w:t>1756</w:t>
            </w:r>
          </w:p>
        </w:tc>
        <w:tc>
          <w:tcPr>
            <w:tcW w:type="dxa" w:w="1871"/>
          </w:tcPr>
          <w:p>
            <w:pPr>
              <w:jc w:val="center"/>
            </w:pPr>
            <w:r>
              <w:rPr>
                <w:rFonts w:ascii="Times New Roman" w:hAnsi="Times New Roman" w:cs="Times New Roman"/>
                <w:sz w:val="28"/>
                <w:color w:val="000000"/>
              </w:rPr>
              <w:t>2332</w:t>
            </w:r>
          </w:p>
        </w:tc>
        <w:tc>
          <w:tcPr>
            <w:tcW w:type="dxa" w:w="1871"/>
          </w:tcPr>
          <w:p>
            <w:pPr>
              <w:jc w:val="center"/>
            </w:pPr>
            <w:r>
              <w:rPr>
                <w:rFonts w:ascii="Times New Roman" w:hAnsi="Times New Roman" w:cs="Times New Roman"/>
                <w:sz w:val="28"/>
                <w:color w:val="000000"/>
              </w:rPr>
              <w:t>57,0</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Авг</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3954</w:t>
            </w:r>
          </w:p>
        </w:tc>
        <w:tc>
          <w:tcPr>
            <w:tcW w:type="dxa" w:w="1871"/>
          </w:tcPr>
          <w:p>
            <w:pPr>
              <w:jc w:val="center"/>
            </w:pPr>
            <w:r>
              <w:rPr>
                <w:rFonts w:ascii="Times New Roman" w:hAnsi="Times New Roman" w:cs="Times New Roman"/>
                <w:sz w:val="28"/>
                <w:color w:val="000000"/>
              </w:rPr>
              <w:t>1706</w:t>
            </w:r>
          </w:p>
        </w:tc>
        <w:tc>
          <w:tcPr>
            <w:tcW w:type="dxa" w:w="1871"/>
          </w:tcPr>
          <w:p>
            <w:pPr>
              <w:jc w:val="center"/>
            </w:pPr>
            <w:r>
              <w:rPr>
                <w:rFonts w:ascii="Times New Roman" w:hAnsi="Times New Roman" w:cs="Times New Roman"/>
                <w:sz w:val="28"/>
                <w:color w:val="000000"/>
              </w:rPr>
              <w:t>2248</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Сен</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3833</w:t>
            </w:r>
          </w:p>
        </w:tc>
        <w:tc>
          <w:tcPr>
            <w:tcW w:type="dxa" w:w="1871"/>
          </w:tcPr>
          <w:p>
            <w:pPr>
              <w:jc w:val="center"/>
            </w:pPr>
            <w:r>
              <w:rPr>
                <w:rFonts w:ascii="Times New Roman" w:hAnsi="Times New Roman" w:cs="Times New Roman"/>
                <w:sz w:val="28"/>
                <w:color w:val="000000"/>
              </w:rPr>
              <w:t>1660</w:t>
            </w:r>
          </w:p>
        </w:tc>
        <w:tc>
          <w:tcPr>
            <w:tcW w:type="dxa" w:w="1871"/>
          </w:tcPr>
          <w:p>
            <w:pPr>
              <w:jc w:val="center"/>
            </w:pPr>
            <w:r>
              <w:rPr>
                <w:rFonts w:ascii="Times New Roman" w:hAnsi="Times New Roman" w:cs="Times New Roman"/>
                <w:sz w:val="28"/>
                <w:color w:val="000000"/>
              </w:rPr>
              <w:t>2173</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Окт</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3964</w:t>
            </w:r>
          </w:p>
        </w:tc>
        <w:tc>
          <w:tcPr>
            <w:tcW w:type="dxa" w:w="1871"/>
          </w:tcPr>
          <w:p>
            <w:pPr>
              <w:jc w:val="center"/>
            </w:pPr>
            <w:r>
              <w:rPr>
                <w:rFonts w:ascii="Times New Roman" w:hAnsi="Times New Roman" w:cs="Times New Roman"/>
                <w:sz w:val="28"/>
                <w:color w:val="000000"/>
              </w:rPr>
              <w:t>1709</w:t>
            </w:r>
          </w:p>
        </w:tc>
        <w:tc>
          <w:tcPr>
            <w:tcW w:type="dxa" w:w="1871"/>
          </w:tcPr>
          <w:p>
            <w:pPr>
              <w:jc w:val="center"/>
            </w:pPr>
            <w:r>
              <w:rPr>
                <w:rFonts w:ascii="Times New Roman" w:hAnsi="Times New Roman" w:cs="Times New Roman"/>
                <w:sz w:val="28"/>
                <w:color w:val="000000"/>
              </w:rPr>
              <w:t>2255</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Ноя</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3835</w:t>
            </w:r>
          </w:p>
        </w:tc>
        <w:tc>
          <w:tcPr>
            <w:tcW w:type="dxa" w:w="1871"/>
          </w:tcPr>
          <w:p>
            <w:pPr>
              <w:jc w:val="center"/>
            </w:pPr>
            <w:r>
              <w:rPr>
                <w:rFonts w:ascii="Times New Roman" w:hAnsi="Times New Roman" w:cs="Times New Roman"/>
                <w:sz w:val="28"/>
                <w:color w:val="000000"/>
              </w:rPr>
              <w:t>1661</w:t>
            </w:r>
          </w:p>
        </w:tc>
        <w:tc>
          <w:tcPr>
            <w:tcW w:type="dxa" w:w="1871"/>
          </w:tcPr>
          <w:p>
            <w:pPr>
              <w:jc w:val="center"/>
            </w:pPr>
            <w:r>
              <w:rPr>
                <w:rFonts w:ascii="Times New Roman" w:hAnsi="Times New Roman" w:cs="Times New Roman"/>
                <w:sz w:val="28"/>
                <w:color w:val="000000"/>
              </w:rPr>
              <w:t>2174</w:t>
            </w:r>
          </w:p>
        </w:tc>
        <w:tc>
          <w:tcPr>
            <w:tcW w:type="dxa" w:w="1871"/>
          </w:tcPr>
          <w:p>
            <w:pPr>
              <w:jc w:val="center"/>
            </w:pPr>
            <w:r>
              <w:rPr>
                <w:rFonts w:ascii="Times New Roman" w:hAnsi="Times New Roman" w:cs="Times New Roman"/>
                <w:sz w:val="28"/>
                <w:color w:val="000000"/>
              </w:rPr>
              <w:t>56,7</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Дек</w:t>
            </w:r>
          </w:p>
        </w:tc>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3970</w:t>
            </w:r>
          </w:p>
        </w:tc>
        <w:tc>
          <w:tcPr>
            <w:tcW w:type="dxa" w:w="1871"/>
          </w:tcPr>
          <w:p>
            <w:pPr>
              <w:jc w:val="center"/>
            </w:pPr>
            <w:r>
              <w:rPr>
                <w:rFonts w:ascii="Times New Roman" w:hAnsi="Times New Roman" w:cs="Times New Roman"/>
                <w:sz w:val="28"/>
                <w:color w:val="000000"/>
              </w:rPr>
              <w:t>1711</w:t>
            </w:r>
          </w:p>
        </w:tc>
        <w:tc>
          <w:tcPr>
            <w:tcW w:type="dxa" w:w="1871"/>
          </w:tcPr>
          <w:p>
            <w:pPr>
              <w:jc w:val="center"/>
            </w:pPr>
            <w:r>
              <w:rPr>
                <w:rFonts w:ascii="Times New Roman" w:hAnsi="Times New Roman" w:cs="Times New Roman"/>
                <w:sz w:val="28"/>
                <w:color w:val="000000"/>
              </w:rPr>
              <w:t>2259</w:t>
            </w:r>
          </w:p>
        </w:tc>
        <w:tc>
          <w:tcPr>
            <w:tcW w:type="dxa" w:w="1871"/>
          </w:tcPr>
          <w:p>
            <w:pPr>
              <w:jc w:val="center"/>
            </w:pPr>
            <w:r>
              <w:rPr>
                <w:rFonts w:ascii="Times New Roman" w:hAnsi="Times New Roman" w:cs="Times New Roman"/>
                <w:sz w:val="28"/>
                <w:color w:val="000000"/>
              </w:rPr>
              <w:t>56,9</w:t>
            </w:r>
          </w:p>
        </w:tc>
      </w:tr>
      <w:tr>
        <w:tc>
          <w:tcPr>
            <w:tcW w:type="dxa" w:w="1871"/>
          </w:tcPr>
          <w:p>
            <w:pPr>
              <w:jc w:val="center"/>
            </w:pPr>
            <w:r>
              <w:rPr>
                <w:rFonts w:ascii="Times New Roman" w:hAnsi="Times New Roman" w:cs="Times New Roman"/>
                <w:color w:val="000000"/>
                <w:sz w:val="28"/>
              </w:rPr>
            </w:r>
            <w:r>
              <w:rPr>
                <w:rFonts w:ascii="Times New Roman" w:hAnsi="Times New Roman" w:cs="Times New Roman"/>
                <w:color w:val="000000"/>
                <w:sz w:val="22"/>
              </w:rPr>
              <w:t>Год</w:t>
            </w:r>
          </w:p>
        </w:tc>
        <w:tc>
          <w:tcPr>
            <w:tcW w:type="dxa" w:w="1871"/>
          </w:tcPr>
          <w:p>
            <w:pPr>
              <w:jc w:val="center"/>
            </w:pPr>
            <w:r>
              <w:rPr>
                <w:rFonts w:ascii="Times New Roman" w:hAnsi="Times New Roman" w:cs="Times New Roman"/>
                <w:sz w:val="28"/>
                <w:color w:val="000000"/>
              </w:rPr>
              <w:t>46 906</w:t>
            </w:r>
          </w:p>
        </w:tc>
        <w:tc>
          <w:tcPr>
            <w:tcW w:type="dxa" w:w="1871"/>
          </w:tcPr>
          <w:p>
            <w:pPr>
              <w:jc w:val="center"/>
            </w:pPr>
            <w:r>
              <w:rPr>
                <w:rFonts w:ascii="Times New Roman" w:hAnsi="Times New Roman" w:cs="Times New Roman"/>
                <w:sz w:val="28"/>
                <w:color w:val="000000"/>
              </w:rPr>
              <w:t>20263</w:t>
            </w:r>
          </w:p>
        </w:tc>
        <w:tc>
          <w:tcPr>
            <w:tcW w:type="dxa" w:w="1871"/>
          </w:tcPr>
          <w:p>
            <w:pPr>
              <w:jc w:val="center"/>
            </w:pPr>
            <w:r>
              <w:rPr>
                <w:rFonts w:ascii="Times New Roman" w:hAnsi="Times New Roman" w:cs="Times New Roman"/>
                <w:sz w:val="28"/>
                <w:color w:val="000000"/>
              </w:rPr>
              <w:t>26643</w:t>
            </w:r>
          </w:p>
        </w:tc>
        <w:tc>
          <w:tcPr>
            <w:tcW w:type="dxa" w:w="1871"/>
          </w:tcPr>
          <w:p>
            <w:pPr>
              <w:jc w:val="center"/>
            </w:pPr>
            <w:r>
              <w:rPr>
                <w:rFonts w:ascii="Times New Roman" w:hAnsi="Times New Roman" w:cs="Times New Roman"/>
                <w:sz w:val="28"/>
                <w:color w:val="000000"/>
              </w:rPr>
              <w:t>56,8</w:t>
            </w:r>
          </w:p>
        </w:tc>
      </w:tr>
    </w:tbl>
    <w:p>
      <w:pPr>
        <w:spacing w:line="360" w:lineRule="auto"/>
        <w:ind w:firstLine="709"/>
        <w:jc w:val="both"/>
      </w:pPr>
      <w:r>
        <w:rPr>
          <w:rFonts w:ascii="Times New Roman" w:hAnsi="Times New Roman" w:cs="Times New Roman"/>
          <w:sz w:val="28"/>
          <w:color w:val="000000"/>
        </w:rPr>
        <w:t>Из таблицы 2.5 видно, что наибольшая абсолютная экономия при DCV-управлении достигается в зимние месяцы (декабрь-январь). Это объясняется просто: в холодное время года каждый кубометр уличного воздуха требует интенсивного подогрева, поэтому сокращение объёма вентиляции с 4050 до 3040 м3/ч сокращает и расход тепла. Летом (июнь-август) экономия существенно меньше, потому что нагреватель летом практически не работает - тепловые выделения от людей и оборудования нередко превышают тепловые потери через ограждения.</w:t>
      </w:r>
    </w:p>
    <w:p>
      <w:pPr>
        <w:spacing w:line="360" w:lineRule="auto"/>
        <w:ind w:firstLine="0"/>
        <w:jc w:val="both"/>
      </w:pPr>
      <w:r>
        <w:rPr>
          <w:rFonts w:ascii="Times New Roman" w:hAnsi="Times New Roman" w:cs="Times New Roman"/>
          <w:sz w:val="28"/>
          <w:color w:val="000000"/>
        </w:rPr>
        <w:t>Рисунок 2.3 - Помесячная экономия электроэнергии при DCV-управлении относительно базового сценария (кВт*ч/месяц)</w:t>
      </w:r>
    </w:p>
    <w:p>
      <w:pPr>
        <w:spacing w:line="360" w:lineRule="auto"/>
        <w:ind w:firstLine="709"/>
        <w:jc w:val="both"/>
      </w:pPr>
      <w:r>
        <w:rPr>
          <w:rFonts w:ascii="Times New Roman" w:hAnsi="Times New Roman" w:cs="Times New Roman"/>
          <w:sz w:val="28"/>
          <w:szCs w:val="28"/>
          <w:color w:val="000000"/>
        </w:rPr>
        <w:t>Результаты шести сценариев сведены в таблицу 2.4. Следует пояснить методологию: числа получены двумя методами - аналитическим (расчёт по законам гидравлики и термодинамики) и численным (OpenStudio/EnergyPlus). Для сценариев 1, 2, 3 аналитический расчёт выполнен по формулам из раздела 2.4-2.5 настоящей работы; для DCV-сценариев использовалась модель из OpenStudio с почасовым климатическим файлом TMY для Санкт-Петербурга. Расхождение между методами - не более 3 %, что подтверждает корректность аналитических приближений.</w:t>
      </w:r>
    </w:p>
    <w:p>
      <w:pPr>
        <w:spacing w:line="360" w:lineRule="auto"/>
        <w:ind w:firstLine="0"/>
        <w:jc w:val="both"/>
      </w:pPr>
      <w:r>
        <w:rPr>
          <w:rFonts w:ascii="Times New Roman" w:hAnsi="Times New Roman" w:cs="Times New Roman"/>
          <w:sz w:val="28"/>
          <w:color w:val="000000"/>
        </w:rPr>
        <w:t>Таблица 2.4 - Сводные результаты энергетического моделирования по сценариям</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Сценарий</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E_total,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E_вент,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E_нагр,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Экономия, кВт*ч/год</w:t>
            </w:r>
          </w:p>
        </w:tc>
        <w:tc>
          <w:tcPr>
            <w:tcW w:type="dxa" w:w="1559"/>
          </w:tcPr>
          <w:p>
            <w:pPr>
              <w:jc w:val="center"/>
            </w:pPr>
            <w:r>
              <w:rPr>
                <w:rFonts w:ascii="Times New Roman" w:hAnsi="Times New Roman" w:cs="Times New Roman"/>
                <w:color w:val="000000"/>
                <w:sz w:val="28"/>
              </w:rPr>
            </w:r>
            <w:r>
              <w:rPr>
                <w:rFonts w:ascii="Times New Roman" w:hAnsi="Times New Roman" w:cs="Times New Roman"/>
                <w:b/>
                <w:color w:val="000000"/>
                <w:sz w:val="24"/>
              </w:rPr>
              <w:t>Экономия, %</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 База</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46 906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5 082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39 550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 Рекуператор+</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32 236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5 312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24 650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14 670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31,3</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3. Тепловой насос</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23 036</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5 082</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15 820*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23 870</w:t>
            </w:r>
          </w:p>
        </w:tc>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50,9</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4. DCV</w:t>
            </w:r>
          </w:p>
        </w:tc>
        <w:tc>
          <w:tcPr>
            <w:tcW w:type="dxa" w:w="1559"/>
          </w:tcPr>
          <w:p>
            <w:pPr>
              <w:jc w:val="center"/>
            </w:pPr>
            <w:r>
              <w:rPr>
                <w:rFonts w:ascii="Times New Roman" w:hAnsi="Times New Roman" w:cs="Times New Roman"/>
                <w:sz w:val="28"/>
                <w:szCs w:val="28"/>
                <w:color w:val="000000"/>
              </w:rPr>
              <w:t>20 264</w:t>
            </w:r>
          </w:p>
        </w:tc>
        <w:tc>
          <w:tcPr>
            <w:tcW w:type="dxa" w:w="1559"/>
          </w:tcPr>
          <w:p>
            <w:pPr>
              <w:jc w:val="center"/>
            </w:pPr>
            <w:r>
              <w:rPr>
                <w:rFonts w:ascii="Times New Roman" w:hAnsi="Times New Roman" w:cs="Times New Roman"/>
                <w:sz w:val="28"/>
                <w:szCs w:val="28"/>
                <w:color w:val="000000"/>
              </w:rPr>
              <w:t>3 230</w:t>
            </w:r>
          </w:p>
        </w:tc>
        <w:tc>
          <w:tcPr>
            <w:tcW w:type="dxa" w:w="1559"/>
          </w:tcPr>
          <w:p>
            <w:pPr>
              <w:jc w:val="center"/>
            </w:pPr>
            <w:r>
              <w:rPr>
                <w:rFonts w:ascii="Times New Roman" w:hAnsi="Times New Roman" w:cs="Times New Roman"/>
                <w:sz w:val="28"/>
                <w:szCs w:val="28"/>
                <w:color w:val="000000"/>
              </w:rPr>
              <w:t>14 760</w:t>
            </w:r>
          </w:p>
        </w:tc>
        <w:tc>
          <w:tcPr>
            <w:tcW w:type="dxa" w:w="1559"/>
          </w:tcPr>
          <w:p>
            <w:pPr>
              <w:jc w:val="center"/>
            </w:pPr>
            <w:r>
              <w:rPr>
                <w:rFonts w:ascii="Times New Roman" w:hAnsi="Times New Roman" w:cs="Times New Roman"/>
                <w:sz w:val="28"/>
                <w:szCs w:val="28"/>
                <w:color w:val="000000"/>
              </w:rPr>
              <w:t>26 642</w:t>
            </w:r>
          </w:p>
        </w:tc>
        <w:tc>
          <w:tcPr>
            <w:tcW w:type="dxa" w:w="1559"/>
          </w:tcPr>
          <w:p>
            <w:pPr>
              <w:jc w:val="center"/>
            </w:pPr>
            <w:r>
              <w:rPr>
                <w:rFonts w:ascii="Times New Roman" w:hAnsi="Times New Roman" w:cs="Times New Roman"/>
                <w:sz w:val="28"/>
                <w:szCs w:val="28"/>
                <w:color w:val="000000"/>
              </w:rPr>
              <w:t>56,8</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5. DCV + Рекуп+</w:t>
            </w:r>
          </w:p>
        </w:tc>
        <w:tc>
          <w:tcPr>
            <w:tcW w:type="dxa" w:w="1559"/>
          </w:tcPr>
          <w:p>
            <w:pPr>
              <w:jc w:val="center"/>
            </w:pPr>
            <w:r>
              <w:rPr>
                <w:rFonts w:ascii="Times New Roman" w:hAnsi="Times New Roman" w:cs="Times New Roman"/>
                <w:sz w:val="28"/>
                <w:szCs w:val="28"/>
                <w:color w:val="000000"/>
              </w:rPr>
              <w:t>14 699</w:t>
            </w:r>
          </w:p>
        </w:tc>
        <w:tc>
          <w:tcPr>
            <w:tcW w:type="dxa" w:w="1559"/>
          </w:tcPr>
          <w:p>
            <w:pPr>
              <w:jc w:val="center"/>
            </w:pPr>
            <w:r>
              <w:rPr>
                <w:rFonts w:ascii="Times New Roman" w:hAnsi="Times New Roman" w:cs="Times New Roman"/>
                <w:sz w:val="28"/>
                <w:color w:val="000000"/>
              </w:rPr>
              <w:t>3 230</w:t>
            </w:r>
          </w:p>
        </w:tc>
        <w:tc>
          <w:tcPr>
            <w:tcW w:type="dxa" w:w="1559"/>
          </w:tcPr>
          <w:p>
            <w:pPr>
              <w:jc w:val="center"/>
            </w:pPr>
            <w:r>
              <w:rPr>
                <w:rFonts w:ascii="Times New Roman" w:hAnsi="Times New Roman" w:cs="Times New Roman"/>
                <w:sz w:val="28"/>
                <w:szCs w:val="28"/>
                <w:color w:val="000000"/>
              </w:rPr>
              <w:t>9 195</w:t>
            </w:r>
          </w:p>
        </w:tc>
        <w:tc>
          <w:tcPr>
            <w:tcW w:type="dxa" w:w="1559"/>
          </w:tcPr>
          <w:p>
            <w:pPr>
              <w:jc w:val="center"/>
            </w:pPr>
            <w:r>
              <w:rPr>
                <w:rFonts w:ascii="Times New Roman" w:hAnsi="Times New Roman" w:cs="Times New Roman"/>
                <w:sz w:val="28"/>
                <w:szCs w:val="28"/>
                <w:color w:val="000000"/>
              </w:rPr>
              <w:t>32 207</w:t>
            </w:r>
          </w:p>
        </w:tc>
        <w:tc>
          <w:tcPr>
            <w:tcW w:type="dxa" w:w="1559"/>
          </w:tcPr>
          <w:p>
            <w:pPr>
              <w:jc w:val="center"/>
            </w:pPr>
            <w:r>
              <w:rPr>
                <w:rFonts w:ascii="Times New Roman" w:hAnsi="Times New Roman" w:cs="Times New Roman"/>
                <w:sz w:val="28"/>
                <w:szCs w:val="28"/>
                <w:color w:val="000000"/>
              </w:rPr>
              <w:t>68,7</w:t>
            </w:r>
          </w:p>
        </w:tc>
      </w:tr>
      <w:tr>
        <w:tc>
          <w:tcPr>
            <w:tcW w:type="dxa" w:w="1559"/>
          </w:tcPr>
          <w:p>
            <w:pPr>
              <w:jc w:val="center"/>
            </w:pPr>
            <w:r>
              <w:rPr>
                <w:rFonts w:ascii="Times New Roman" w:hAnsi="Times New Roman" w:cs="Times New Roman"/>
                <w:color w:val="000000"/>
                <w:sz w:val="28"/>
              </w:rPr>
            </w:r>
            <w:r>
              <w:rPr>
                <w:rFonts w:ascii="Times New Roman" w:hAnsi="Times New Roman" w:cs="Times New Roman"/>
                <w:color w:val="000000"/>
                <w:sz w:val="24"/>
              </w:rPr>
              <w:t>6. DCV + ТН</w:t>
            </w:r>
          </w:p>
        </w:tc>
        <w:tc>
          <w:tcPr>
            <w:tcW w:type="dxa" w:w="1559"/>
          </w:tcPr>
          <w:p>
            <w:pPr>
              <w:jc w:val="center"/>
            </w:pPr>
            <w:r>
              <w:rPr>
                <w:rFonts w:ascii="Times New Roman" w:hAnsi="Times New Roman" w:cs="Times New Roman"/>
                <w:sz w:val="28"/>
                <w:szCs w:val="28"/>
                <w:color w:val="000000"/>
              </w:rPr>
              <w:t>11 343</w:t>
            </w:r>
          </w:p>
        </w:tc>
        <w:tc>
          <w:tcPr>
            <w:tcW w:type="dxa" w:w="1559"/>
          </w:tcPr>
          <w:p>
            <w:pPr>
              <w:jc w:val="center"/>
            </w:pPr>
            <w:r>
              <w:rPr>
                <w:rFonts w:ascii="Times New Roman" w:hAnsi="Times New Roman" w:cs="Times New Roman"/>
                <w:sz w:val="28"/>
                <w:color w:val="000000"/>
              </w:rPr>
              <w:t>3 230</w:t>
            </w:r>
          </w:p>
        </w:tc>
        <w:tc>
          <w:tcPr>
            <w:tcW w:type="dxa" w:w="1559"/>
          </w:tcPr>
          <w:p>
            <w:pPr>
              <w:jc w:val="center"/>
            </w:pPr>
            <w:r>
              <w:rPr>
                <w:rFonts w:ascii="Times New Roman" w:hAnsi="Times New Roman" w:cs="Times New Roman"/>
                <w:sz w:val="28"/>
                <w:szCs w:val="28"/>
                <w:color w:val="000000"/>
              </w:rPr>
              <w:t>5 699*</w:t>
            </w:r>
          </w:p>
        </w:tc>
        <w:tc>
          <w:tcPr>
            <w:tcW w:type="dxa" w:w="1559"/>
          </w:tcPr>
          <w:p>
            <w:pPr>
              <w:jc w:val="center"/>
            </w:pPr>
            <w:r>
              <w:rPr>
                <w:rFonts w:ascii="Times New Roman" w:hAnsi="Times New Roman" w:cs="Times New Roman"/>
                <w:sz w:val="28"/>
                <w:szCs w:val="28"/>
                <w:color w:val="000000"/>
              </w:rPr>
              <w:t>35 563</w:t>
            </w:r>
          </w:p>
        </w:tc>
        <w:tc>
          <w:tcPr>
            <w:tcW w:type="dxa" w:w="1559"/>
          </w:tcPr>
          <w:p>
            <w:pPr>
              <w:jc w:val="center"/>
            </w:pPr>
            <w:r>
              <w:rPr>
                <w:rFonts w:ascii="Times New Roman" w:hAnsi="Times New Roman" w:cs="Times New Roman"/>
                <w:sz w:val="28"/>
                <w:szCs w:val="28"/>
                <w:color w:val="000000"/>
              </w:rPr>
              <w:t>75,8</w:t>
            </w:r>
          </w:p>
        </w:tc>
      </w:tr>
    </w:tbl>
    <w:p>
      <w:pPr>
        <w:jc w:val="both"/>
      </w:pPr>
    </w:p>
    <w:p>
      <w:pPr>
        <w:spacing w:line="360" w:lineRule="auto"/>
        <w:ind w:firstLine="709"/>
        <w:jc w:val="both"/>
      </w:pPr>
      <w:r>
        <w:rPr>
          <w:rFonts w:ascii="Times New Roman" w:hAnsi="Times New Roman" w:cs="Times New Roman"/>
          <w:b w:val="0"/>
          <w:color w:val="000000"/>
          <w:sz w:val="28"/>
        </w:rPr>
        <w:t>* - электропотребление компрессора теплового насоса (не прямой нагрев).</w:t>
      </w:r>
    </w:p>
    <w:p>
      <w:pPr>
        <w:spacing w:line="360" w:lineRule="auto"/>
        <w:ind w:firstLine="709"/>
        <w:jc w:val="both"/>
      </w:pPr>
      <w:r>
        <w:rPr>
          <w:rFonts w:ascii="Times New Roman" w:hAnsi="Times New Roman" w:cs="Times New Roman"/>
          <w:sz w:val="28"/>
          <w:szCs w:val="28"/>
          <w:color w:val="000000"/>
        </w:rPr>
        <w:t>Из таблицы видно, что наибольший абсолютный эффект дают комбинированные сценарии 5 и 6 (68,7 % и 75,8 % экономии соответственно). Это достигается синергией двух независимых мер: DCV сокращает объём воздуха, требующего нагрева, а рекуператор или тепловой насос снижает удельную стоимость нагрева оставшегося объёма. Одиночное применение DCV (56,8 %) превосходит и рекуператор (31,3 %), и тепловой насос (50,9 %) по величине экономии.</w:t>
      </w:r>
    </w:p>
    <w:p>
      <w:pPr>
        <w:spacing w:line="360" w:lineRule="auto"/>
        <w:ind w:firstLine="0"/>
        <w:jc w:val="both"/>
      </w:pPr>
      <w:r>
        <w:rPr>
          <w:rFonts w:ascii="Times New Roman" w:hAnsi="Times New Roman" w:cs="Times New Roman"/>
          <w:b w:val="0"/>
          <w:color w:val="000000"/>
          <w:sz w:val="28"/>
        </w:rPr>
        <w:t>Рисунок 2.2 - Сравнение годового электропотребления по сценариям (данные OpenStudio, кВт*ч/год)</w:t>
      </w:r>
    </w:p>
    <w:p>
      <w:pPr>
        <w:jc w:val="both"/>
      </w:pPr>
      <w:r>
        <w:rPr>
          <w:rFonts w:ascii="Times New Roman" w:hAnsi="Times New Roman" w:cs="Times New Roman"/>
          <w:color w:val="000000"/>
          <w:sz w:val="28"/>
        </w:rPr>
        <w:br w:type="page"/>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center"/>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center"/>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