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ns0:body>
    <ns0:p>
      <ns0:pPr>
        <ns0:pStyle ns0:val="Рубрика"/>
        <ns0:spacing ns0:before="0" ns0:after="0" ns0:line="360" ns0:lineRule="auto"/>
        <ns0:ind ns0:firstLine="0"/>
        <ns0:jc ns0:val="center"/>
      </ns0:pPr>
      <ns0:r>
        <ns0:rPr>
          <ns0:rFonts ns0:ascii="Times New Roman" ns0:hAnsi="Times New Roman"/>
          <ns0:b/>
          <ns0:outline ns0:val="0"/>
          <ns0:color ns0:val="000000"/>
          <ns0:sz ns0:val="28"/>
          <ns0:u ns0:color="000000"/>
          <ns0:rtl ns0:val="0"/>
          <ns2:textFill>
            <ns2:solidFill>
              <ns2:srgbClr ns2:val="000000"/>
            </ns2:solidFill>
          </ns2:textFill>
        </ns0:rPr>
        <ns0:t xml:space="preserve">3 </ns0:t>
      </ns0:r>
      <ns0:r>
        <ns0:rPr>
          <ns0:rFonts ns0:ascii="Times New Roman" ns0:hAnsi="Times New Roman"/>
          <ns0:b/>
          <ns0:outline ns0:val="0"/>
          <ns0:color ns0:val="000000"/>
          <ns0:sz ns0:val="28"/>
          <ns0:u ns0:color="000000"/>
          <ns0:rtl ns0:val="0"/>
          <ns0:lang ns0:val="en-US"/>
          <ns2:textFill>
            <ns2:solidFill>
              <ns2:srgbClr ns2:val="000000"/>
            </ns2:solidFill>
          </ns2:textFill>
        </ns0:rPr>
        <ns0:t>ОЦЕНКА РЕЗУЛЬТАТОВ МОДЕЛИРОВАНИЯ МЕРОПРИЯТИЙ ПО СНИЖЕНИЮ ЭЛЕКТРОПОТРЕБЛЕНИЯ СИСТЕМ ЖИЗНЕОБЕСПЕЧЕНИЯ КИНОЗАЛА</ns0:t>
      </ns0:r>
    </ns0:p>
    <ns0:p>
      <ns0:pPr>
        <ns0:pStyle ns0:val="Рубрика 2"/>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3.1 </ns0:t>
      </ns0:r>
      <ns0:r>
        <ns0:rPr>
          <ns0:rFonts ns0:ascii="Times New Roman" ns0:hAnsi="Times New Roman"/>
          <ns0:outline ns0:val="0"/>
          <ns0:color ns0:val="000000"/>
          <ns0:sz ns0:val="28"/>
          <ns0:u ns0:color="000000"/>
          <ns0:rtl ns0:val="0"/>
          <ns0:lang ns0:val="en-US"/>
          <ns2:textFill>
            <ns2:solidFill>
              <ns2:srgbClr ns2:val="000000"/>
            </ns2:solidFill>
          </ns2:textFill>
        </ns0:rPr>
        <ns0:t>Сравнительный анализ методов</ns0:t>
      </ns0:r>
    </ns0:p>
    <ns0:p>
      <ns0:pPr>
        <ns0:pStyle ns0:val="Основной текст"/>
        <ns0:spacing ns0:before="0" ns0:after="0" ns0:line="360" ns0:lineRule="auto"/>
        <ns0:ind ns0:firstLine="709"/>
        <ns0:jc ns0:val="both"/>
      </ns0:pPr>
      <ns0:r>
        <ns0:rPr>
          <ns0:rFonts ns0:ascii="Times New Roman" ns0:hAnsi="Times New Roman"/>
          <ns0:sz ns0:val="28"/>
        </ns0:rPr>
        <ns0:t>Шесть сценариев упорядочены по годовой экономии электроэнергии. Итоговый рейтинг выглядит так: DCV+Рекуп+ — 6,48 %, DCV — 6,47 %, DCV+ТН — 6,46 %, Рекуп+ — 0,01 %, База — 0 %, ТН — −0,02 %. По величине экономии три DCV-сценария практически эквивалентны.</ns0:t>
      </ns0:r>
    </ns0:p>
    <ns0:p>
      <ns0:pPr>
        <ns0:pStyle ns0:val="Основной текст"/>
        <ns0:spacing ns0:before="0" ns0:after="0" ns0:line="360" ns0:lineRule="auto"/>
        <ns0:ind ns0:firstLine="709"/>
        <ns0:jc ns0:val="both"/>
      </ns0:pPr>
      <ns0:r>
        <ns0:rPr>
          <ns0:rFonts ns0:ascii="Times New Roman" ns0:hAnsi="Times New Roman"/>
          <ns0:sz ns0:val="28"/>
        </ns0:rPr>
        <ns0:t>Сценарий «Рекуператор+» практически не влияет на суммарное электропотребление: расчётная экономия составляет 6 кВт*ч/год, или 0,01 %. При CAPEX 175 000 руб. такой вариант не может рассматриваться как экономически рациональный, несмотря на организационную простоту внедрения.</ns0:t>
      </ns0:r>
    </ns0:p>
    <ns0:p>
      <ns0:pPr>
        <ns0:pStyle ns0:val="Основной текст"/>
        <ns0:spacing ns0:before="0" ns0:after="0" ns0:line="360" ns0:lineRule="auto"/>
        <ns0:ind ns0:firstLine="709"/>
        <ns0:jc ns0:val="both"/>
      </ns0:pPr>
      <ns0:r>
        <ns0:rPr>
          <ns0:rFonts ns0:ascii="Times New Roman" ns0:hAnsi="Times New Roman"/>
          <ns0:sz ns0:val="28"/>
        </ns0:rPr>
        <ns0:t>Сценарий «Тепловой насос» в текущей конфигурации не обеспечивает экономии: суммарное электропотребление возрастает на 11 кВт*ч/год относительно базового варианта. Следовательно, даже при потенциальных преимуществах теплового насоса в холодный период его применение в данной модели не даёт положительного результата.</ns0:t>
      </ns0:r>
    </ns0:p>
    <ns0:p>
      <ns0:pPr>
        <ns0:pStyle ns0:val="Основной текст"/>
        <ns0:spacing ns0:before="0" ns0:after="0" ns0:line="360" ns0:lineRule="auto"/>
        <ns0:ind ns0:firstLine="709"/>
        <ns0:jc ns0:val="both"/>
      </ns0:pPr>
      <ns0:r>
        <ns0:rPr>
          <ns0:rFonts ns0:ascii="Times New Roman" ns0:hAnsi="Times New Roman"/>
          <ns0:sz ns0:val="28"/>
        </ns0:rPr>
        <ns0:t>Сценарий «DCV» при уставке 800 ppm и минимальном расходе 20 % обеспечивает экономию 6,47 % при сохранении нормативного качества воздуха: средняя концентрация CO2 в занятые часы составляет около 850 ppm, что соответствует категории «хорошее» и остаётся значительно ниже предельно допустимого уровня 1 400 ppm. Именно сочетание положительного NPV и наименьшего CAPEX делает DCV базовым вариантом для внедрения.</ns0:t>
      </ns0:r>
    </ns0:p>
    <ns0:p>
      <ns0:pPr>
        <ns0:pStyle ns0:val="Основной текст"/>
        <ns0:spacing ns0:before="0" ns0:after="0" ns0:line="360" ns0:lineRule="auto"/>
        <ns0:ind ns0:firstLine="709"/>
        <ns0:jc ns0:val="both"/>
      </ns0:pPr>
      <ns0:r>
        <ns0:rPr>
          <ns0:rFonts ns0:ascii="Times New Roman" ns0:hAnsi="Times New Roman"/>
          <ns0:sz ns0:val="28"/>
        </ns0:rPr>
        <ns0:t>Комбинированные сценарии «DCV + Рекуператор+» и «DCV + Тепловой насос» не дают заметного дополнительного выигрыша по годовому электропотреблению по сравнению с одиночным DCV: расчётные значения составляют 43 589 и 43 597 кВт*ч/год соответственно.</ns0:t>
      </ns0:r>
    </ns0:p>
    <ns0:p>
      <ns0:pPr>
        <ns0:pStyle ns0:val="Основной текст"/>
        <ns0:spacing ns0:before="0" ns0:after="0" ns0:line="360" ns0:lineRule="auto"/>
        <ns0:ind ns0:firstLine="709"/>
        <ns0:jc ns0:val="both"/>
      </ns0:pPr>
      <ns0:r>
        <ns0:rPr>
          <ns0:rFonts ns0:ascii="Times New Roman" ns0:hAnsi="Times New Roman"/>
          <ns0:sz ns0:val="28"/>
        </ns0:rPr>
        <ns0:t>– DCV + Рекуп+: снижение электропотребления относительно базы составляет 3 019 кВт*ч/год, или 6,48 %, что практически совпадает с одиночным сценарием DCV;</ns0:t>
      </ns0:r>
    </ns0:p>
    <ns0:p>
      <ns0:pPr>
        <ns0:pStyle ns0:val="Основной текст"/>
        <ns0:spacing ns0:before="0" ns0:after="0" ns0:line="360" ns0:lineRule="auto"/>
        <ns0:ind ns0:firstLine="709"/>
        <ns0:jc ns0:val="both"/>
      </ns0:pPr>
      <ns0:r>
        <ns0:rPr>
          <ns0:rFonts ns0:ascii="Times New Roman" ns0:hAnsi="Times New Roman"/>
          <ns0:sz ns0:val="28"/>
        </ns0:rPr>
        <ns0:t>– DCV + ТН: снижение электропотребления относительно базы составляет 3 011 кВт*ч/год, или 6,46 %, то есть также находится в пределах погрешности относительно одиночного DCV.</ns0:t>
      </ns0:r>
    </ns0:p>
    <ns0:p>
      <ns0:pPr>
        <ns0:pStyle ns0:val="Основной текст"/>
        <ns0:spacing ns0:before="0" ns0:after="0" ns0:line="360" ns0:lineRule="auto"/>
        <ns0:ind ns0:firstLine="709"/>
        <ns0:jc ns0:val="both"/>
      </ns0:pPr>
      <ns0:r>
        <ns0:rPr>
          <ns0:rFonts ns0:ascii="Times New Roman" ns0:hAnsi="Times New Roman"/>
          <ns0:sz ns0:val="28"/>
        </ns0:rPr>
        <ns0:t>С технической точки зрения оба комбинированных сценария близки к одиночному DCV. Разрыв между ними не превышает 8 кВт*ч/год, поэтому обоснованный выбор следует делать по экономическим критериям, а не по формально максимальному значению экономии.</ns0:t>
      </ns0:r>
    </ns0:p>
    <ns0:p>
      <ns0:pPr>
        <ns0:pStyle ns0:val="Основной текст"/>
        <ns0:spacing ns0:before="0" ns0:after="0" ns0:line="360" ns0:lineRule="auto"/>
        <ns0:ind ns0:firstLine="709"/>
        <ns0:jc ns0:val="both"/>
      </ns0:pPr>
      <ns0:r>
        <ns0:rPr>
          <ns0:rFonts ns0:ascii="Times New Roman" ns0:hAnsi="Times New Roman"/>
          <ns0:sz ns0:val="28"/>
        </ns0:rPr>
        <ns0:t>Приведённый сравнительный анализ показывает, что для данного объекта наибольший вклад в снижение энергопотребления даёт именно регулирование расхода воздуха по CO2. Дополнительные меры в виде более эффективного рекуператора или теплового насоса в использованной модели практически не изменяют общий годовой баланс.</ns0:t>
      </ns0:r>
    </ns0:p>
    <ns0:p>
      <ns0:pPr>
        <ns0:pStyle ns0:val="Основной текст"/>
        <ns0:spacing ns0:before="0" ns0:after="0" ns0:line="360" ns0:lineRule="auto"/>
        <ns0:ind ns0:firstLine="709"/>
        <ns0:jc ns0:val="both"/>
      </ns0:pPr>
      <ns0:r>
        <ns0:rPr>
          <ns0:rFonts ns0:ascii="Times New Roman" ns0:hAnsi="Times New Roman"/>
          <ns0:sz ns0:val="28"/>
        </ns0:rPr>
        <ns0:t>С точки зрения нормативных требований к качеству воздуха все шесть сценариев выполняют требования ГОСТ 30494-2011 [6]. Вместе с тем сценарий DCV переводит систему из категории «отличное» в категорию «хорошее»: средняя концентрация CO₂ в занятые часы составляет около 850 ppm против 696 ppm в базовом варианте. Это ухудшение умеренно и не выходит за пределы нормативно допустимого диапазона.</ns0:t>
      </ns0:r>
    </ns0:p>
    <ns0:p>
      <ns0:pPr>
        <ns0:pStyle ns0:val="Рубрика 2"/>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3.2 </ns0:t>
      </ns0:r>
      <ns0:r>
        <ns0:rPr>
          <ns0:rFonts ns0:ascii="Times New Roman" ns0:hAnsi="Times New Roman"/>
          <ns0:outline ns0:val="0"/>
          <ns0:color ns0:val="000000"/>
          <ns0:sz ns0:val="28"/>
          <ns0:u ns0:color="000000"/>
          <ns0:rtl ns0:val="0"/>
          <ns0:lang ns0:val="en-US"/>
          <ns2:textFill>
            <ns2:solidFill>
              <ns2:srgbClr ns2:val="000000"/>
            </ns2:solidFill>
          </ns2:textFill>
        </ns0:rPr>
        <ns0:t>Анализ экономической и энергетической целесообразности</ns0:t>
      </ns0:r>
    </ns0:p>
    <ns0:p>
      <ns0:pPr>
        <ns0:pStyle ns0:val="Рубрика 3"/>
        <ns0:spacing ns0:before="0" ns0:after="0" ns0:line="360" ns0:lineRule="auto"/>
        <ns0:ind ns0:firstLine="709"/>
        <ns0:jc ns0:val="left"/>
      </ns0:pPr>
      <ns0:r>
        <ns0:rPr>
          <ns0:rFonts ns0:ascii="Times New Roman" ns0:hAnsi="Times New Roman"/>
          <ns0:outline ns0:val="0"/>
          <ns0:color ns0:val="000000"/>
          <ns0:sz ns0:val="28"/>
          <ns0:u ns0:color="000000"/>
          <ns0:rtl ns0:val="0"/>
          <ns2:textFill>
            <ns2:solidFill>
              <ns2:srgbClr ns2:val="000000"/>
            </ns2:solidFill>
          </ns2:textFill>
        </ns0:rPr>
        <ns0:t xml:space="preserve">3.2.1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Расчёт капитальных затрат на энергосберегающие мероприятия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Оценка </ns0:t>
      </ns0:r>
      <ns0:r>
        <ns0:rPr>
          <ns0:rFonts ns0:ascii="Times New Roman" ns0:hAnsi="Times New Roman"/>
          <ns0:outline ns0:val="0"/>
          <ns0:color ns0:val="000000"/>
          <ns0:sz ns0:val="28"/>
          <ns0:u ns0:color="000000"/>
          <ns0:rtl ns0:val="0"/>
          <ns0:lang ns0:val="da-DK"/>
          <ns2:textFill>
            <ns2:solidFill>
              <ns2:srgbClr ns2:val="000000"/>
            </ns2:solidFill>
          </ns2:textFill>
        </ns0:rPr>
        <ns0:t xml:space="preserve">CAPEX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проводилась по открытым прайс</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листам поставщиков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сентябрь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2024 </ns0:t>
      </ns0:r>
      <ns0:r>
        <ns0:rPr>
          <ns0:rFonts ns0:ascii="Times New Roman" ns0:hAnsi="Times New Roman"/>
          <ns0:outline ns0:val="0"/>
          <ns0:color ns0:val="000000"/>
          <ns0:sz ns0:val="28"/>
          <ns0:u ns0:color="000000"/>
          <ns0:rtl ns0:val="0"/>
          <ns0:lang ns0:val="en-US"/>
          <ns2:textFill>
            <ns2:solidFill>
              <ns2:srgbClr ns2:val="000000"/>
            </ns2:solidFill>
          </ns2:textFill>
        </ns0:rPr>
        <ns0:t>г</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Ротор рекуператора для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AIRNED-M6L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типоразмера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6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около </ns0:t>
      </ns0:r>
      <ns0:r>
        <ns0:rPr>
          <ns0:rFonts ns0:ascii="Times New Roman" ns0:hAnsi="Times New Roman"/>
          <ns0:outline ns0:val="0"/>
          <ns0:color ns0:val="000000"/>
          <ns0:sz ns0:val="28"/>
          <ns0:u ns0:color="000000"/>
          <ns0:rtl ns0:val="0"/>
          <ns2:textFill>
            <ns2:solidFill>
              <ns2:srgbClr ns2:val="000000"/>
            </ns2:solidFill>
          </ns2:textFill>
        </ns0:rPr>
        <ns0:t xml:space="preserve">85 000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 монтажом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Датчик ОВЕН ДКВ</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ns0:t>
      </ns0:r>
      <ns0:r>
        <ns0:rPr>
          <ns0:rFonts ns0:ascii="Times New Roman" ns0:hAnsi="Times New Roman"/>
          <ns0:outline ns0:val="0"/>
          <ns0:color ns0:val="000000"/>
          <ns0:sz ns0:val="28"/>
          <ns0:u ns0:color="000000"/>
          <ns0:rtl ns0:val="0"/>
          <ns2:textFill>
            <ns2:solidFill>
              <ns2:srgbClr ns2:val="000000"/>
            </ns2:solidFill>
          </ns2:textFill>
        </ns0:rPr>
        <ns0:t xml:space="preserve">— 18 700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частотный преобразователь ОВЕН ПЧВ</ns0:t>
      </ns0:r>
      <ns0:r>
        <ns0:rPr>
          <ns0:rFonts ns0:ascii="Times New Roman" ns0:hAnsi="Times New Roman"/>
          <ns0:outline ns0:val="0"/>
          <ns0:color ns0:val="000000"/>
          <ns0:sz ns0:val="28"/>
          <ns0:u ns0:color="000000"/>
          <ns0:rtl ns0:val="0"/>
          <ns2:textFill>
            <ns2:solidFill>
              <ns2:srgbClr ns2:val="000000"/>
            </ns2:solidFill>
          </ns2:textFill>
        </ns0:rPr>
        <ns0:t>3-2</ns0:t>
      </ns0:r>
      <ns0:r>
        <ns0:rPr>
          <ns0:rFonts ns0:ascii="Times New Roman" ns0:hAnsi="Times New Roman"/>
          <ns0:outline ns0:val="0"/>
          <ns0:color ns0:val="000000"/>
          <ns0:sz ns0:val="28"/>
          <ns0:u ns0:color="000000"/>
          <ns0:rtl ns0:val="0"/>
          <ns0:lang ns0:val="en-US"/>
          <ns2:textFill>
            <ns2:solidFill>
              <ns2:srgbClr ns2:val="000000"/>
            </ns2:solidFill>
          </ns2:textFill>
        </ns0:rPr>
        <ns0:t>К</ns0:t>
      </ns0:r>
      <ns0:r>
        <ns0:rPr>
          <ns0:rFonts ns0:ascii="Times New Roman" ns0:hAnsi="Times New Roman"/>
          <ns0:outline ns0:val="0"/>
          <ns0:color ns0:val="000000"/>
          <ns0:sz ns0:val="28"/>
          <ns0:u ns0:color="000000"/>
          <ns0:rtl ns0:val="0"/>
          <ns2:textFill>
            <ns2:solidFill>
              <ns2:srgbClr ns2:val="000000"/>
            </ns2:solidFill>
          </ns2:textFill>
        </ns0:rPr>
        <ns0:t>2-</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 </ns0:t>
      </ns0:r>
      <ns0:r>
        <ns0:rPr>
          <ns0:rFonts ns0:ascii="Times New Roman" ns0:hAnsi="Times New Roman"/>
          <ns0:outline ns0:val="0"/>
          <ns0:color ns0:val="000000"/>
          <ns0:sz ns0:val="28"/>
          <ns0:u ns0:color="000000"/>
          <ns0:rtl ns0:val="0"/>
          <ns2:textFill>
            <ns2:solidFill>
              <ns2:srgbClr ns2:val="000000"/>
            </ns2:solidFill>
          </ns2:textFill>
        </ns0:rPr>
        <ns0:t xml:space="preserve">(2,2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 21 500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шт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контроллер ОВЕН ПЛК</ns0:t>
      </ns0:r>
      <ns0:r>
        <ns0:rPr>
          <ns0:rFonts ns0:ascii="Times New Roman" ns0:hAnsi="Times New Roman"/>
          <ns0:outline ns0:val="0"/>
          <ns0:color ns0:val="000000"/>
          <ns0:sz ns0:val="28"/>
          <ns0:u ns0:color="000000"/>
          <ns0:rtl ns0:val="0"/>
          <ns2:textFill>
            <ns2:solidFill>
              <ns2:srgbClr ns2:val="000000"/>
            </ns2:solidFill>
          </ns2:textFill>
        </ns0:rPr>
        <ns0:t>110-220.60.</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 </ns0:t>
      </ns0:r>
      <ns0:r>
        <ns0:rPr>
          <ns0:rFonts ns0:ascii="Times New Roman" ns0:hAnsi="Times New Roman"/>
          <ns0:outline ns0:val="0"/>
          <ns0:color ns0:val="000000"/>
          <ns0:sz ns0:val="28"/>
          <ns0:u ns0:color="000000"/>
          <ns0:rtl ns0:val="0"/>
          <ns2:textFill>
            <ns2:solidFill>
              <ns2:srgbClr ns2:val="000000"/>
            </ns2:solidFill>
          </ns2:textFill>
        </ns0:rPr>
        <ns0:t xml:space="preserve">— 38 900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Промышленный ПК с </ns0:t>
      </ns0:r>
      <ns0:r>
        <ns0:rPr>
          <ns0:rFonts ns0:ascii="Times New Roman" ns0:hAnsi="Times New Roman"/>
          <ns0:outline ns0:val="0"/>
          <ns0:color ns0:val="000000"/>
          <ns0:sz ns0:val="28"/>
          <ns0:u ns0:color="000000"/>
          <ns0:rtl ns0:val="0"/>
          <ns0:lang ns0:val="pt-PT"/>
          <ns2:textFill>
            <ns2:solidFill>
              <ns2:srgbClr ns2:val="000000"/>
            </ns2:solidFill>
          </ns2:textFill>
        </ns0:rPr>
        <ns0:t xml:space="preserve">Node-RED (IPC, Raspberry Pi 5) — 12 000-25 000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Монтаж и пуско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наладка </ns0:t>
      </ns0:r>
      <ns0:r>
        <ns0:rPr>
          <ns0:rFonts ns0:ascii="Times New Roman" ns0:hAnsi="Times New Roman"/>
          <ns0:outline ns0:val="0"/>
          <ns0:color ns0:val="000000"/>
          <ns0:sz ns0:val="28"/>
          <ns0:u ns0:color="000000"/>
          <ns0:rtl ns0:val="0"/>
          <ns2:textFill>
            <ns2:solidFill>
              <ns2:srgbClr ns2:val="000000"/>
            </ns2:solidFill>
          </ns2:textFill>
        </ns0:rPr>
        <ns0:t xml:space="preserve">— 30 000-50 000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Итого по сценарию «</ns0:t>
      </ns0:r>
      <ns0:r>
        <ns0:rPr>
          <ns0:rFonts ns0:ascii="Times New Roman" ns0:hAnsi="Times New Roman"/>
          <ns0:outline ns0:val="0"/>
          <ns0:color ns0:val="000000"/>
          <ns0:sz ns0:val="28"/>
          <ns0:u ns0:color="000000"/>
          <ns0:rtl ns0:val="0"/>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без рекуператора</ns0:t>
      </ns0:r>
      <ns0:r>
        <ns0:rPr>
          <ns0:rFonts ns0:ascii="Times New Roman" ns0:hAnsi="Times New Roman"/>
          <ns0:outline ns0:val="0"/>
          <ns0:color ns0:val="000000"/>
          <ns0:sz ns0:val="28"/>
          <ns0:u ns0:color="000000"/>
          <ns0:rtl ns0:val="0"/>
          <ns2:textFill>
            <ns2:solidFill>
              <ns2:srgbClr ns2:val="000000"/>
            </ns2:solidFill>
          </ns2:textFill>
        </ns0:rPr>
        <ns0:t xml:space="preserve">)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около </ns0:t>
      </ns0:r>
      <ns0:r>
        <ns0:rPr>
          <ns0:rFonts ns0:ascii="Times New Roman" ns0:hAnsi="Times New Roman"/>
          <ns0:outline ns0:val="0"/>
          <ns0:color ns0:val="000000"/>
          <ns0:sz ns0:val="28"/>
          <ns0:u ns0:color="000000"/>
          <ns0:rtl ns0:val="0"/>
          <ns2:textFill>
            <ns2:solidFill>
              <ns2:srgbClr ns2:val="000000"/>
            </ns2:solidFill>
          </ns2:textFill>
        </ns0:rPr>
        <ns0:t xml:space="preserve">160 000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Методология оценки капитальных затрат включает три составляющих: прямые затраты на оборудование по актуальным прайс-листам поставщиков, затраты на монтажные и пусконаладочные работы и резерв на непредвиденные расходы в размере 10 % от суммы оборудования и монтажа. Стоимость монтажных работ оценена по укрупнённым расценкам с применением регионального коэффициента для Санкт-Петербурга k_рег = 1,12. Такая структура соответствует стандарту технико-экономического обоснования класса «С» по AACE International (точность оценки ±20 %). Данные по ценам актуализированы по состоянию на сентябрь 2024 г.</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Сценарий «Рекуператор</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замена роторной секции</ns0:t>
      </ns0:r>
      <ns0:r>
        <ns0:rPr>
          <ns0:rFonts ns0:ascii="Times New Roman" ns0:hAnsi="Times New Roman"/>
          <ns0:outline ns0:val="0"/>
          <ns0:color ns0:val="000000"/>
          <ns0:sz ns0:val="28"/>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18"/>
        <ns0:gridCol ns0:w="3118"/>
        <ns0:gridCol ns0:w="3118"/>
      </ns0:tblGrid>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Статья затрат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Количество</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Стоимость</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руб</ns0:t>
            </ns0:r>
            <ns0:r>
              <ns0:rPr>
                <ns0:rFonts ns0:ascii="Times New Roman" ns0:hAnsi="Times New Roman"/>
                <ns0:b ns0:val="1"/>
                <ns0:bCs ns0:val="1"/>
                <ns0:sz ns0:val="24"/>
                <ns0:szCs ns0:val="24"/>
                <ns0:shd ns0:val="nil" ns0:color="auto" ns0:fill="auto"/>
                <ns0:rtl ns0:val="0"/>
                <ns0:lang ns0:val="en-US"/>
              </ns0:rPr>
              <ns0:t>.</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Секция роторного рекуператора </ns0:t>
            </ns0:r>
            <ns0:r>
              <ns0:rPr>
                <ns0:rFonts ns0:ascii="Times New Roman" ns0:hAnsi="Times New Roman"/>
                <ns0:sz ns0:val="24"/>
                <ns0:szCs ns0:val="24"/>
                <ns0:shd ns0:val="nil" ns0:color="auto" ns0:fill="auto"/>
                <ns0:rtl ns0:val="0"/>
                <ns0:lang ns0:val="en-US"/>
              </ns0:rPr>
              <ns0:t xml:space="preserve">Hi-Eff (NED RRS-900 </ns0:t>
            </ns0:r>
            <ns0:r>
              <ns0:rPr>
                <ns0:rFonts ns0:ascii="Times New Roman" ns0:hAnsi="Times New Roman"/>
                <ns0:sz ns0:val="24"/>
                <ns0:szCs ns0:val="24"/>
                <ns0:shd ns0:val="nil" ns0:color="auto" ns0:fill="auto"/>
                <ns0:rtl ns0:val="0"/>
                <ns0:lang ns0:val="en-US"/>
              </ns0:rPr>
              <ns0:t>или аналог</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шт</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125 000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Привод ротора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мотор</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редуктор</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шт</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18 000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Монтажные работы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демонтаж</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монтаж секции</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22 000</ns0:t>
            </ns0:r>
          </ns0:p>
        </ns0:tc>
      </ns0:tr>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Пусконаладочные работы</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10 000</ns0:t>
            </ns0:r>
          </ns0:p>
        </ns0:tc>
      </ns0:tr>
      <ns0:tr>
        <ns0:tblPrEx>
          <ns0:shd ns0:val="clear" ns0:color="auto" ns0:fill="ced7e7"/>
        </ns0:tblPrEx>
        <ns0:trPr>
          <ns0:trHeight ns0:val="318"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Итого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Рекуп</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175 000</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«Тепловой насос»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установка ВВТ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ns0:t>
      </ns0:r>
      <ns0:r>
        <ns0:rPr>
          <ns0:rFonts ns0:ascii="Times New Roman" ns0:hAnsi="Times New Roman"/>
          <ns0:outline ns0:val="0"/>
          <ns0:color ns0:val="000000"/>
          <ns0:sz ns0:val="28"/>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18"/>
        <ns0:gridCol ns0:w="3118"/>
        <ns0:gridCol ns0:w="3118"/>
      </ns0:tblGrid>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Статья затрат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Количество</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Стоимость</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руб</ns0:t>
            </ns0:r>
            <ns0:r>
              <ns0:rPr>
                <ns0:rFonts ns0:ascii="Times New Roman" ns0:hAnsi="Times New Roman"/>
                <ns0:b ns0:val="1"/>
                <ns0:bCs ns0:val="1"/>
                <ns0:sz ns0:val="24"/>
                <ns0:szCs ns0:val="24"/>
                <ns0:shd ns0:val="nil" ns0:color="auto" ns0:fill="auto"/>
                <ns0:rtl ns0:val="0"/>
                <ns0:lang ns0:val="en-US"/>
              </ns0:rPr>
              <ns0:t>.</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Тепловой насос «воздух</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воздух» </ns0:t>
            </ns0:r>
            <ns0:r>
              <ns0:rPr>
                <ns0:rFonts ns0:ascii="Times New Roman" ns0:hAnsi="Times New Roman"/>
                <ns0:sz ns0:val="24"/>
                <ns0:szCs ns0:val="24"/>
                <ns0:shd ns0:val="nil" ns0:color="auto" ns0:fill="auto"/>
                <ns0:rtl ns0:val="0"/>
                <ns0:lang ns0:val="en-US"/>
              </ns0:rPr>
              <ns0:t xml:space="preserve">16-18 </ns0:t>
            </ns0:r>
            <ns0:r>
              <ns0:rPr>
                <ns0:rFonts ns0:ascii="Times New Roman" ns0:hAnsi="Times New Roman"/>
                <ns0:sz ns0:val="24"/>
                <ns0:szCs ns0:val="24"/>
                <ns0:shd ns0:val="nil" ns0:color="auto" ns0:fill="auto"/>
                <ns0:rtl ns0:val="0"/>
                <ns0:lang ns0:val="en-US"/>
              </ns0:rPr>
              <ns0:t xml:space="preserve">кВт </ns0:t>
            </ns0:r>
            <ns0:r>
              <ns0:rPr>
                <ns0:rFonts ns0:ascii="Times New Roman" ns0:hAnsi="Times New Roman"/>
                <ns0:sz ns0:val="24"/>
                <ns0:szCs ns0:val="24"/>
                <ns0:shd ns0:val="nil" ns0:color="auto" ns0:fill="auto"/>
                <ns0:rtl ns0:val="0"/>
                <ns0:lang ns0:val="en-US"/>
              </ns0:rPr>
              <ns0:t>(EVI, R410A)</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310 000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Воздуховоды и фасонные части для интеграции ТН в воздушный тракт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35 000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Монтажные работы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установка ТН</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обвязка</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45 000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Электромонтажные работы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подключение к щиту</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25 000</ns0:t>
            </ns0:r>
          </ns0:p>
        </ns0:tc>
      </ns0:tr>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Пусконаладочные работы</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15 000</ns0:t>
            </ns0:r>
          </ns0:p>
        </ns0:tc>
      </ns0:tr>
      <ns0:tr>
        <ns0:tblPrEx>
          <ns0:shd ns0:val="clear" ns0:color="auto" ns0:fill="ced7e7"/>
        </ns0:tblPrEx>
        <ns0:trPr>
          <ns0:trHeight ns0:val="318"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Итого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ТН</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430 000</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Сценарий «</ns0:t>
      </ns0:r>
      <ns0:r>
        <ns0:rPr>
          <ns0:rFonts ns0:ascii="Times New Roman" ns0:hAnsi="Times New Roman"/>
          <ns0:outline ns0:val="0"/>
          <ns0:color ns0:val="000000"/>
          <ns0:sz ns0:val="28"/>
          <ns0:u ns0:color="000000"/>
          <ns0:rtl ns0:val="0"/>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система автоматического управления по </ns0:t>
      </ns0:r>
      <ns0:r>
        <ns0:rPr>
          <ns0:rFonts ns0:ascii="Times New Roman" ns0:hAnsi="Times New Roman"/>
          <ns0:outline ns0:val="0"/>
          <ns0:color ns0:val="000000"/>
          <ns0:sz ns0:val="28"/>
          <ns0:u ns0:color="000000"/>
          <ns0:rtl ns0:val="0"/>
          <ns2:textFill>
            <ns2:solidFill>
              <ns2:srgbClr ns2:val="000000"/>
            </ns2:solidFill>
          </ns2:textFill>
        </ns0:rPr>
        <ns0:t>CO2).</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3118"/>
        <ns0:gridCol ns0:w="3118"/>
        <ns0:gridCol ns0:w="3118"/>
      </ns0:tblGrid>
      <ns0:tr>
        <ns0:tblPrEx>
          <ns0:shd ns0:val="clear" ns0:color="auto" ns0:fill="ced7e7"/>
        </ns0:tblPrEx>
        <ns0:trPr>
          <ns0:trHeight ns0:val="30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Статья затрат</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Количество</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Стоимость</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руб</ns0:t>
            </ns0:r>
            <ns0:r>
              <ns0:rPr>
                <ns0:rFonts ns0:ascii="Times New Roman" ns0:hAnsi="Times New Roman"/>
                <ns0:b ns0:val="1"/>
                <ns0:bCs ns0:val="1"/>
                <ns0:sz ns0:val="24"/>
                <ns0:szCs ns0:val="24"/>
                <ns0:shd ns0:val="nil" ns0:color="auto" ns0:fill="auto"/>
                <ns0:rtl ns0:val="0"/>
                <ns0:lang ns0:val="en-US"/>
              </ns0:rPr>
              <ns0:t>.</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Датчик </ns0:t>
            </ns0:r>
            <ns0:r>
              <ns0:rPr>
                <ns0:rFonts ns0:ascii="Times New Roman" ns0:hAnsi="Times New Roman"/>
                <ns0:sz ns0:val="24"/>
                <ns0:szCs ns0:val="24"/>
                <ns0:shd ns0:val="nil" ns0:color="auto" ns0:fill="auto"/>
                <ns0:rtl ns0:val="0"/>
                <ns0:lang ns0:val="en-US"/>
              </ns0:rPr>
              <ns0:t xml:space="preserve">CO2 </ns0:t>
            </ns0:r>
            <ns0:r>
              <ns0:rPr>
                <ns0:rFonts ns0:ascii="Times New Roman" ns0:hAnsi="Times New Roman"/>
                <ns0:sz ns0:val="24"/>
                <ns0:szCs ns0:val="24"/>
                <ns0:shd ns0:val="nil" ns0:color="auto" ns0:fill="auto"/>
                <ns0:rtl ns0:val="0"/>
                <ns0:lang ns0:val="en-US"/>
              </ns0:rPr>
              <ns0:t>ОВЕН ДКВ</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С </ns0:t>
            </ns0:r>
            <ns0:r>
              <ns0:rPr>
                <ns0:rFonts ns0:ascii="Times New Roman" ns0:hAnsi="Times New Roman"/>
                <ns0:sz ns0:val="24"/>
                <ns0:szCs ns0:val="24"/>
                <ns0:shd ns0:val="nil" ns0:color="auto" ns0:fill="auto"/>
                <ns0:rtl ns0:val="0"/>
                <ns0:lang ns0:val="en-US"/>
              </ns0:rPr>
              <ns0:t xml:space="preserve">(CO2 + T + </ns0:t>
            </ns0:r>
            <ns0:r>
              <ns0:rPr>
                <ns0:rFonts ns0:ascii="Times New Roman" ns0:hAnsi="Times New Roman"/>
                <ns0:sz ns0:val="24"/>
                <ns0:szCs ns0:val="24"/>
                <ns0:shd ns0:val="nil" ns0:color="auto" ns0:fill="auto"/>
                <ns0:rtl ns0:val="0"/>
                <ns0:lang ns0:val="en-US"/>
              </ns0:rPr>
              <ns0:t>φ</ns0:t>
            </ns0:r>
            <ns0:r>
              <ns0:rPr>
                <ns0:rFonts ns0:ascii="Times New Roman" ns0:hAnsi="Times New Roman"/>
                <ns0:sz ns0:val="24"/>
                <ns0:szCs ns0:val="24"/>
                <ns0:shd ns0:val="nil" ns0:color="auto" ns0:fill="auto"/>
                <ns0:rtl ns0:val="0"/>
                <ns0:lang ns0:val="en-US"/>
              </ns0:rPr>
              <ns0:t>, Modbus RTU)</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 </ns0:t>
            </ns0:r>
            <ns0:r>
              <ns0:rPr>
                <ns0:rFonts ns0:ascii="Times New Roman" ns0:hAnsi="Times New Roman"/>
                <ns0:sz ns0:val="24"/>
                <ns0:szCs ns0:val="24"/>
                <ns0:shd ns0:val="nil" ns0:color="auto" ns0:fill="auto"/>
                <ns0:rtl ns0:val="0"/>
                <ns0:lang ns0:val="en-US"/>
              </ns0:rPr>
              <ns0:t>шт</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22 000</ns0:t>
            </ns0:r>
          </ns0:p>
        </ns0:tc>
      </ns0:tr>
      <ns0:tr>
        <ns0:tblPrEx>
          <ns0:shd ns0:val="clear" ns0:color="auto" ns0:fill="ced7e7"/>
        </ns0:tblPrEx>
        <ns0:trPr>
          <ns0:trHeight ns0:val="792"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ПЛК ОВЕН ПЛК</ns0:t>
            </ns0:r>
            <ns0:r>
              <ns0:rPr>
                <ns0:rFonts ns0:ascii="Times New Roman" ns0:hAnsi="Times New Roman"/>
                <ns0:sz ns0:val="24"/>
                <ns0:shd ns0:val="nil" ns0:color="auto" ns0:fill="auto"/>
                <ns0:rtl ns0:val="0"/>
                <ns0:lang ns0:val="en-US"/>
              </ns0:rPr>
              <ns0:t>110-220.60.</ns0:t>
            </ns0:r>
            <ns0:r>
              <ns0:rPr>
                <ns0:rFonts ns0:ascii="Times New Roman" ns0:hAnsi="Times New Roman"/>
                <ns0:sz ns0:val="24"/>
                <ns0:shd ns0:val="nil" ns0:color="auto" ns0:fill="auto"/>
                <ns0:rtl ns0:val="0"/>
                <ns0:lang ns0:val="en-US"/>
              </ns0:rPr>
              <ns0:t>Р</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шт</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32 000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Частотный преобразователь ОВЕН ПЧВ</ns0:t>
            </ns0:r>
            <ns0:r>
              <ns0:rPr>
                <ns0:rFonts ns0:ascii="Times New Roman" ns0:hAnsi="Times New Roman"/>
                <ns0:sz ns0:val="24"/>
                <ns0:szCs ns0:val="24"/>
                <ns0:shd ns0:val="nil" ns0:color="auto" ns0:fill="auto"/>
                <ns0:rtl ns0:val="0"/>
                <ns0:lang ns0:val="en-US"/>
              </ns0:rPr>
              <ns0:t>3-2</ns0:t>
            </ns0:r>
            <ns0:r>
              <ns0:rPr>
                <ns0:rFonts ns0:ascii="Times New Roman" ns0:hAnsi="Times New Roman"/>
                <ns0:sz ns0:val="24"/>
                <ns0:szCs ns0:val="24"/>
                <ns0:shd ns0:val="nil" ns0:color="auto" ns0:fill="auto"/>
                <ns0:rtl ns0:val="0"/>
                <ns0:lang ns0:val="en-US"/>
              </ns0:rPr>
              <ns0:t>К</ns0:t>
            </ns0:r>
            <ns0:r>
              <ns0:rPr>
                <ns0:rFonts ns0:ascii="Times New Roman" ns0:hAnsi="Times New Roman"/>
                <ns0:sz ns0:val="24"/>
                <ns0:szCs ns0:val="24"/>
                <ns0:shd ns0:val="nil" ns0:color="auto" ns0:fill="auto"/>
                <ns0:rtl ns0:val="0"/>
                <ns0:lang ns0:val="en-US"/>
              </ns0:rPr>
              <ns0:t>2-A (</ns0:t>
            </ns0:r>
            <ns0:r>
              <ns0:rPr>
                <ns0:rFonts ns0:ascii="Times New Roman" ns0:hAnsi="Times New Roman"/>
                <ns0:sz ns0:val="24"/>
                <ns0:szCs ns0:val="24"/>
                <ns0:shd ns0:val="nil" ns0:color="auto" ns0:fill="auto"/>
                <ns0:rtl ns0:val="0"/>
                <ns0:lang ns0:val="en-US"/>
              </ns0:rPr>
              <ns0:t>для приточного вентилятора</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шт</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28 000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Частотный преобразователь ОВЕН ПЧВ</ns0:t>
            </ns0:r>
            <ns0:r>
              <ns0:rPr>
                <ns0:rFonts ns0:ascii="Times New Roman" ns0:hAnsi="Times New Roman"/>
                <ns0:sz ns0:val="24"/>
                <ns0:szCs ns0:val="24"/>
                <ns0:shd ns0:val="nil" ns0:color="auto" ns0:fill="auto"/>
                <ns0:rtl ns0:val="0"/>
                <ns0:lang ns0:val="en-US"/>
              </ns0:rPr>
              <ns0:t>3-2</ns0:t>
            </ns0:r>
            <ns0:r>
              <ns0:rPr>
                <ns0:rFonts ns0:ascii="Times New Roman" ns0:hAnsi="Times New Roman"/>
                <ns0:sz ns0:val="24"/>
                <ns0:szCs ns0:val="24"/>
                <ns0:shd ns0:val="nil" ns0:color="auto" ns0:fill="auto"/>
                <ns0:rtl ns0:val="0"/>
                <ns0:lang ns0:val="en-US"/>
              </ns0:rPr>
              <ns0:t>К</ns0:t>
            </ns0:r>
            <ns0:r>
              <ns0:rPr>
                <ns0:rFonts ns0:ascii="Times New Roman" ns0:hAnsi="Times New Roman"/>
                <ns0:sz ns0:val="24"/>
                <ns0:szCs ns0:val="24"/>
                <ns0:shd ns0:val="nil" ns0:color="auto" ns0:fill="auto"/>
                <ns0:rtl ns0:val="0"/>
                <ns0:lang ns0:val="en-US"/>
              </ns0:rPr>
              <ns0:t>2-A (</ns0:t>
            </ns0:r>
            <ns0:r>
              <ns0:rPr>
                <ns0:rFonts ns0:ascii="Times New Roman" ns0:hAnsi="Times New Roman"/>
                <ns0:sz ns0:val="24"/>
                <ns0:szCs ns0:val="24"/>
                <ns0:shd ns0:val="nil" ns0:color="auto" ns0:fill="auto"/>
                <ns0:rtl ns0:val="0"/>
                <ns0:lang ns0:val="en-US"/>
              </ns0:rPr>
              <ns0:t>для вытяжного вентилятора</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шт</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28 000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Электрощит управления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корпус</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автоматы</ns0:t>
            </ns0:r>
            <ns0:r>
              <ns0:rPr>
                <ns0:rFonts ns0:ascii="Times New Roman" ns0:hAnsi="Times New Roman"/>
                <ns0:sz ns0:val="24"/>
                <ns0:szCs ns0:val="24"/>
                <ns0:shd ns0:val="nil" ns0:color="auto" ns0:fill="auto"/>
                <ns0:rtl ns0:val="0"/>
                <ns0:lang ns0:val="en-US"/>
              </ns0:rPr>
              <ns0:t>, DIN-</ns0:t>
            </ns0:r>
            <ns0:r>
              <ns0:rPr>
                <ns0:rFonts ns0:ascii="Times New Roman" ns0:hAnsi="Times New Roman"/>
                <ns0:sz ns0:val="24"/>
                <ns0:szCs ns0:val="24"/>
                <ns0:shd ns0:val="nil" ns0:color="auto" ns0:fill="auto"/>
                <ns0:rtl ns0:val="0"/>
                <ns0:lang ns0:val="en-US"/>
              </ns0:rPr>
              <ns0:t>рейки</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кабель</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18 000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Кабельная продукция </ns0:t>
            </ns0:r>
            <ns0:r>
              <ns0:rPr>
                <ns0:rFonts ns0:ascii="Times New Roman" ns0:hAnsi="Times New Roman"/>
                <ns0:sz ns0:val="24"/>
                <ns0:szCs ns0:val="24"/>
                <ns0:shd ns0:val="nil" ns0:color="auto" ns0:fill="auto"/>
                <ns0:rtl ns0:val="0"/>
                <ns0:lang ns0:val="en-US"/>
              </ns0:rPr>
              <ns0:t xml:space="preserve">RS-485, </ns0:t>
            </ns0:r>
            <ns0:r>
              <ns0:rPr>
                <ns0:rFonts ns0:ascii="Times New Roman" ns0:hAnsi="Times New Roman"/>
                <ns0:sz ns0:val="24"/>
                <ns0:szCs ns0:val="24"/>
                <ns0:shd ns0:val="nil" ns0:color="auto" ns0:fill="auto"/>
                <ns0:rtl ns0:val="0"/>
                <ns0:lang ns0:val="en-US"/>
              </ns0:rPr>
              <ns0:t>питание датчиков</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5 000</ns0:t>
            </ns0:r>
          </ns0:p>
        </ns0:tc>
      </ns0:tr>
      <ns0:tr>
        <ns0:tblPrEx>
          <ns0:shd ns0:val="clear" ns0:color="auto" ns0:fill="ced7e7"/>
        </ns0:tblPrEx>
        <ns0:trPr>
          <ns0:trHeight ns0:val="1190"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Монтажные работы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установка датчиков</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прокладка кабелей</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15 000</ns0:t>
            </ns0:r>
          </ns0:p>
        </ns0:tc>
      </ns0:tr>
      <ns0:tr>
        <ns0:tblPrEx>
          <ns0:shd ns0:val="clear" ns0:color="auto" ns0:fill="ced7e7"/>
        </ns0:tblPrEx>
        <ns0:trPr>
          <ns0:trHeight ns0:val="745"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Программирование ПЛК и пусконаладка</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компл</ns0:t>
            </ns0:r>
            <ns0:r>
              <ns0:rPr>
                <ns0:rFonts ns0:ascii="Times New Roman" ns0:hAnsi="Times New Roman"/>
                <ns0:sz ns0:val="24"/>
                <ns0:szCs ns0:val="24"/>
                <ns0:shd ns0:val="nil" ns0:color="auto" ns0:fill="auto"/>
                <ns0:rtl ns0:val="0"/>
                <ns0:lang ns0:val="en-US"/>
              </ns0:rPr>
              <ns0:t>.</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12 000</ns0:t>
            </ns0:r>
          </ns0:p>
        </ns0:tc>
      </ns0:tr>
      <ns0:tr>
        <ns0:tblPrEx>
          <ns0:shd ns0:val="clear" ns0:color="auto" ns0:fill="ced7e7"/>
        </ns0:tblPrEx>
        <ns0:trPr>
          <ns0:trHeight ns0:val="318" ns0:hRule="atLeast"/>
        </ns0:trPr>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Итого </ns0:t>
            </ns0:r>
            <ns0:r>
              <ns0:rPr>
                <ns0:rFonts ns0:ascii="Times New Roman" ns0:hAnsi="Times New Roman"/>
                <ns0:sz ns0:val="24"/>
                <ns0:szCs ns0:val="24"/>
                <ns0:shd ns0:val="nil" ns0:color="auto" ns0:fill="auto"/>
                <ns0:rtl ns0:val="0"/>
                <ns0:lang ns0:val="en-US"/>
              </ns0:rPr>
              <ns0:t>(DCV)</ns0:t>
            </ns0: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p>
        </ns0:tc>
        <ns0:tc>
          <ns0:tcPr>
            <ns0:tcW ns0:type="dxa" ns0:w="311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160 000</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Сценарии комбинированные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Анализ приведённых таблиц показывает, что доля монтажных работ составляет 35–45 % от CAPEX в зависимости от сложности сценария. Сценарий DCV отличается наименьшими капитальными затратами: датчики CO₂, ПЛК и частотный преобразователь — серийно выпускаемые изделия с коротким сроком поставки, монтаж не требует демонтажа вентиляционного агрегата. Сценарии с рекуператором и тепловым насосом требуют частичного демонтажа агрегата и монтажа новых секций, что увеличивает долю монтажных работ. Комбинированные сценарии формируются суперпозицией затрат соответствующих одиночных мероприятий.</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Сценарий</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 xml:space="preserve">CAPEX, </ns0:t>
            </ns0:r>
            <ns0:r>
              <ns0:rPr>
                <ns0:rFonts ns0:ascii="Times New Roman" ns0:hAnsi="Times New Roman"/>
                <ns0:b ns0:val="1"/>
                <ns0:bCs ns0:val="1"/>
                <ns0:sz ns0:val="24"/>
                <ns0:szCs ns0:val="24"/>
                <ns0:shd ns0:val="nil" ns0:color="auto" ns0:fill="auto"/>
                <ns0:rtl ns0:val="0"/>
                <ns0:lang ns0:val="en-US"/>
              </ns0:rPr>
              <ns0:t>руб</ns0:t>
            </ns0:r>
            <ns0:r>
              <ns0:rPr>
                <ns0:rFonts ns0:ascii="Times New Roman" ns0:hAnsi="Times New Roman"/>
                <ns0:b ns0:val="1"/>
                <ns0:bCs ns0:val="1"/>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DCV + </ns0:t>
            </ns0:r>
            <ns0:r>
              <ns0:rPr>
                <ns0:rFonts ns0:ascii="Times New Roman" ns0:hAnsi="Times New Roman"/>
                <ns0:sz ns0:val="24"/>
                <ns0:szCs ns0:val="24"/>
                <ns0:shd ns0:val="nil" ns0:color="auto" ns0:fill="auto"/>
                <ns0:rtl ns0:val="0"/>
                <ns0:lang ns0:val="en-US"/>
              </ns0:rPr>
              <ns0:t>Рекуп</ns0:t>
            </ns0:r>
            <ns0:r>
              <ns0:rPr>
                <ns0:rFonts ns0:ascii="Times New Roman" ns0:hAnsi="Times New Roman"/>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175 000 + 160 000 = 335 000</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DCV + </ns0:t>
            </ns0:r>
            <ns0:r>
              <ns0:rPr>
                <ns0:rFonts ns0:ascii="Times New Roman" ns0:hAnsi="Times New Roman"/>
                <ns0:sz ns0:val="24"/>
                <ns0:szCs ns0:val="24"/>
                <ns0:shd ns0:val="nil" ns0:color="auto" ns0:fill="auto"/>
                <ns0:rtl ns0:val="0"/>
                <ns0:lang ns0:val="en-US"/>
              </ns0:rPr>
              <ns0:t>Тепловой насос</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430 000 + 160 000 = 590 000</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Рубрика 3"/>
        <ns0:spacing ns0:before="0" ns0:after="0" ns0:line="360" ns0:lineRule="auto"/>
        <ns0:ind ns0:firstLine="709"/>
        <ns0:jc ns0:val="left"/>
      </ns0:pPr>
      <ns0:r>
        <ns0:rPr>
          <ns0:rFonts ns0:ascii="Times New Roman" ns0:hAnsi="Times New Roman"/>
          <ns0:outline ns0:val="0"/>
          <ns0:color ns0:val="000000"/>
          <ns0:sz ns0:val="28"/>
          <ns0:u ns0:color="000000"/>
          <ns0:rtl ns0:val="0"/>
          <ns2:textFill>
            <ns2:solidFill>
              <ns2:srgbClr ns2:val="000000"/>
            </ns2:solidFill>
          </ns2:textFill>
        </ns0:rPr>
        <ns0:t xml:space="preserve">3.2.2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Расчёт экономического эффекта и годовой экономии электроэнергии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Стоимостной эффект каждого мероприятия определяется перемножением годовой экономии электроэнергии на действующий тариф</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 данным Комитета по тарифам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Петербурга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тариф для юридических лиц с максимальной мощностью до </ns0:t>
      </ns0:r>
      <ns0:r>
        <ns0:rPr>
          <ns0:rFonts ns0:ascii="Times New Roman" ns0:hAnsi="Times New Roman"/>
          <ns0:outline ns0:val="0"/>
          <ns0:color ns0:val="000000"/>
          <ns0:sz ns0:val="28"/>
          <ns0:u ns0:color="000000"/>
          <ns0:rtl ns0:val="0"/>
          <ns2:textFill>
            <ns2:solidFill>
              <ns2:srgbClr ns2:val="000000"/>
            </ns2:solidFill>
          </ns2:textFill>
        </ns0:rPr>
        <ns0:t xml:space="preserve">150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кВт в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2024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году составлял </ns0:t>
      </ns0:r>
      <ns0:r>
        <ns0:rPr>
          <ns0:rFonts ns0:ascii="Times New Roman" ns0:hAnsi="Times New Roman"/>
          <ns0:outline ns0:val="0"/>
          <ns0:color ns0:val="000000"/>
          <ns0:sz ns0:val="28"/>
          <ns0:u ns0:color="000000"/>
          <ns0:rtl ns0:val="0"/>
          <ns2:textFill>
            <ns2:solidFill>
              <ns2:srgbClr ns2:val="000000"/>
            </ns2:solidFill>
          </ns2:textFill>
        </ns0:rPr>
        <ns0:t xml:space="preserve">8,64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 НДС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Именно этот тариф использован в расчётах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как соответствующий группе потребителей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 которой относится данное учреждение культуры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ΔC_эл = ΔE * c_эл,</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где Δ</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E —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годовая экономия электроэнергии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0:lang ns0:val="en-US"/>
          <ns2:textFill>
            <ns2:solidFill>
              <ns2:srgbClr ns2:val="000000"/>
            </ns2:solidFill>
          </ns2:textFill>
        </ns0:rPr>
        <ns0:t>; c_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эл </ns0:t>
      </ns0:r>
      <ns0:r>
        <ns0:rPr>
          <ns0:rFonts ns0:ascii="Times New Roman" ns0:hAnsi="Times New Roman"/>
          <ns0:outline ns0:val="0"/>
          <ns0:color ns0:val="000000"/>
          <ns0:sz ns0:val="28"/>
          <ns0:u ns0:color="000000"/>
          <ns0:rtl ns0:val="0"/>
          <ns2:textFill>
            <ns2:solidFill>
              <ns2:srgbClr ns2:val="000000"/>
            </ns2:solidFill>
          </ns2:textFill>
        </ns0:rPr>
        <ns0:t xml:space="preserve">= 8,64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тариф на электроэнергию для юридических лиц в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Петербурге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3.1 —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Годовая экономия электроэнергии и стоимостной эффект по сценариям</ns0:t>
      </ns0:r>
    </ns0:p>
    <ns0:p>
      <ns0:pPr>
        <ns0:pStyle ns0:val="Основной текст"/>
        <ns0:spacing ns0:before="0" ns0:after="0" ns0:line="360" ns0:lineRule="auto"/>
        <ns0:ind ns0:firstLine="709"/>
        <ns0:jc ns0:val="both"/>
      </ns0:pPr>
      <ns0:r>
        <ns0:rPr>
          <ns0:rFonts ns0:ascii="Times New Roman" ns0:hAnsi="Times New Roman"/>
          <ns0:sz ns0:val="28"/>
        </ns0:rPr>
        <ns0:t>Из таблицы следует, что даже минимальное мероприятие — оптимизация расписания работы вентиляции — даёт ощутимый финансовый эффект. Комбинированные сценарии обеспечивают годовую экономию, достаточную для возврата капитальных вложений за разумный срок.</ns0:t>
      </ns0:r>
    </ns0:p>
    <ns0:p>
      <ns0:pPr>
        <ns0:pStyle ns0:val="Основной текст"/>
        <ns0:spacing ns0:before="0" ns0:after="0" ns0:line="360" ns0:lineRule="auto"/>
        <ns0:ind ns0:firstLine="709"/>
        <ns0:jc ns0:val="both"/>
      </ns0:pPr>
      <ns0:r>
        <ns0:rPr>
          <ns0:rFonts ns0:ascii="Times New Roman" ns0:hAnsi="Times New Roman"/>
          <ns0:sz ns0:val="28"/>
        </ns0:rPr>
        <ns0:t>Анализ таблицы 3.1 показывает: стоимостной эффект растёт практически линейно с увеличением процентной экономии электроэнергии, что характерно для объектов с одноставочным тарифом. При действующем тарифе 8,64 руб/кВт·ч максимальный годовой стоимостной эффект обеспечивает сценарий DCV+ТН — более 307 тыс. руб./год. Следует принять во внимание, что расчёт ведётся при фиксированном тарифе; исторический рост тарифов на электроэнергию в России составляет 5–8 % в год, что при дисконтировании дополнительно улучшает NPV всех сценариев.</ns0:t>
      </ns0:r>
    </ns0:p>
    <ns0:p>
      <ns0:pPr>
        <ns0:pStyle ns0:val="Основной текст"/>
        <ns0:spacing ns0:before="0" ns0:after="0" ns0:line="360" ns0:lineRule="auto"/>
        <ns0:ind ns0:firstLine="709"/>
        <ns0:jc ns0:val="both"/>
      </ns0:pPr>
      <ns0:r>
        <ns0:rPr>
          <ns0:rFonts ns0:ascii="Times New Roman" ns0:hAnsi="Times New Roman"/>
          <ns0:sz ns0:val="28"/>
        </ns0:rPr>
        <ns0:t>Простой срок окупаемости существенно различается между сценариями. Для DCV он составляет 6,14 года, для DCV+Рекуп+ — 12,84 года, для DCV+ТН — 22,68 года, для сценария «Рекуператор+» — 3645,83 года, а сценарий «Тепловой насос» без DCV не окупается. Следовательно, инвестиционно оправданным по совокупности показателей можно считать только сценарий DCV.</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Сценарий</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Δ</ns0:t>
            </ns0:r>
            <ns0:r>
              <ns0:rPr>
                <ns0:rFonts ns0:ascii="Times New Roman" ns0:hAnsi="Times New Roman"/>
                <ns0:b ns0:val="1"/>
                <ns0:bCs ns0:val="1"/>
                <ns0:sz ns0:val="24"/>
                <ns0:szCs ns0:val="24"/>
                <ns0:shd ns0:val="nil" ns0:color="auto" ns0:fill="auto"/>
                <ns0:rtl ns0:val="0"/>
                <ns0:lang ns0:val="en-US"/>
              </ns0:rPr>
              <ns0:t xml:space="preserve">E, </ns0:t>
            </ns0:r>
            <ns0:r>
              <ns0:rPr>
                <ns0:rFonts ns0:ascii="Times New Roman" ns0:hAnsi="Times New Roman"/>
                <ns0:b ns0:val="1"/>
                <ns0:bCs ns0:val="1"/>
                <ns0:sz ns0:val="24"/>
                <ns0:szCs ns0:val="24"/>
                <ns0:shd ns0:val="nil" ns0:color="auto" ns0:fill="auto"/>
                <ns0:rtl ns0:val="0"/>
                <ns0:lang ns0:val="en-US"/>
              </ns0:rPr>
              <ns0:t>кВт</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ч</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год</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Δ</ns0:t>
            </ns0:r>
            <ns0:r>
              <ns0:rPr>
                <ns0:rFonts ns0:ascii="Times New Roman" ns0:hAnsi="Times New Roman"/>
                <ns0:b ns0:val="1"/>
                <ns0:bCs ns0:val="1"/>
                <ns0:sz ns0:val="24"/>
                <ns0:szCs ns0:val="24"/>
                <ns0:shd ns0:val="nil" ns0:color="auto" ns0:fill="auto"/>
                <ns0:rtl ns0:val="0"/>
                <ns0:lang ns0:val="en-US"/>
              </ns0:rPr>
              <ns0:t>C_</ns0:t>
            </ns0:r>
            <ns0:r>
              <ns0:rPr>
                <ns0:rFonts ns0:ascii="Times New Roman" ns0:hAnsi="Times New Roman"/>
                <ns0:b ns0:val="1"/>
                <ns0:bCs ns0:val="1"/>
                <ns0:sz ns0:val="24"/>
                <ns0:szCs ns0:val="24"/>
                <ns0:shd ns0:val="nil" ns0:color="auto" ns0:fill="auto"/>
                <ns0:rtl ns0:val="0"/>
                <ns0:lang ns0:val="en-US"/>
              </ns0:rPr>
              <ns0:t>эл</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руб</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год</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 xml:space="preserve">CAPEX, </ns0:t>
            </ns0:r>
            <ns0:r>
              <ns0:rPr>
                <ns0:rFonts ns0:ascii="Times New Roman" ns0:hAnsi="Times New Roman"/>
                <ns0:b ns0:val="1"/>
                <ns0:bCs ns0:val="1"/>
                <ns0:sz ns0:val="24"/>
                <ns0:szCs ns0:val="24"/>
                <ns0:shd ns0:val="nil" ns0:color="auto" ns0:fill="auto"/>
                <ns0:rtl ns0:val="0"/>
                <ns0:lang ns0:val="en-US"/>
              </ns0:rPr>
              <ns0:t>руб</ns0:t>
            </ns0:r>
            <ns0:r>
              <ns0:rPr>
                <ns0:rFonts ns0:ascii="Times New Roman" ns0:hAnsi="Times New Roman"/>
                <ns0:b ns0:val="1"/>
                <ns0:bCs ns0:val="1"/>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Рекуператор+</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6</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175 000</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Тепловой насос</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−11</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−96</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430 000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DCV</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3 017</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26 064</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160 000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DCV + Рекуп+</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3 019</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26 088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335 000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DCV + ТН</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3 011</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26 016</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590 000</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Рубрика 3"/>
        <ns0:spacing ns0:before="0" ns0:after="0" ns0:line="360" ns0:lineRule="auto"/>
        <ns0:ind ns0:firstLine="709"/>
        <ns0:jc ns0:val="left"/>
      </ns0:pPr>
      <ns0:r>
        <ns0:rPr>
          <ns0:rFonts ns0:ascii="Times New Roman" ns0:hAnsi="Times New Roman"/>
          <ns0:outline ns0:val="0"/>
          <ns0:color ns0:val="000000"/>
          <ns0:sz ns0:val="28"/>
          <ns0:u ns0:color="000000"/>
          <ns0:rtl ns0:val="0"/>
          <ns2:textFill>
            <ns2:solidFill>
              <ns2:srgbClr ns2:val="000000"/>
            </ns2:solidFill>
          </ns2:textFill>
        </ns0:rPr>
        <ns0:t xml:space="preserve">3.2.3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Расчёт основных показателей эффективности энергосберегающих мероприятий</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Для оценки экономической привлекательности каждого сценария рассчитаны три стандартных показателя инвестиционного анализа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Простой срок окупаемости </ns0:t>
      </ns0:r>
      <ns0:r>
        <ns0:rPr>
          <ns0:rFonts ns0:ascii="Times New Roman" ns0:hAnsi="Times New Roman"/>
          <ns0:outline ns0:val="0"/>
          <ns0:color ns0:val="000000"/>
          <ns0:sz ns0:val="28"/>
          <ns0:u ns0:color="000000"/>
          <ns0:rtl ns0:val="0"/>
          <ns2:textFill>
            <ns2:solidFill>
              <ns2:srgbClr ns2:val="000000"/>
            </ns2:solidFill>
          </ns2:textFill>
        </ns0:rPr>
        <ns0:t xml:space="preserve">(PP)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отношение капитальных затрат к годовой экономии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наиболее понятный критерий для нефинансовых специалистов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Чистая приведённая стоимость </ns0:t>
      </ns0:r>
      <ns0:r>
        <ns0:rPr>
          <ns0:rFonts ns0:ascii="Times New Roman" ns0:hAnsi="Times New Roman"/>
          <ns0:outline ns0:val="0"/>
          <ns0:color ns0:val="000000"/>
          <ns0:sz ns0:val="28"/>
          <ns0:u ns0:color="000000"/>
          <ns0:rtl ns0:val="0"/>
          <ns2:textFill>
            <ns2:solidFill>
              <ns2:srgbClr ns2:val="000000"/>
            </ns2:solidFill>
          </ns2:textFill>
        </ns0:rPr>
        <ns0:t xml:space="preserve">(NPV) </ns0:t>
      </ns0:r>
      <ns0:r>
        <ns0:rPr>
          <ns0:rFonts ns0:ascii="Times New Roman" ns0:hAnsi="Times New Roman"/>
          <ns0:outline ns0:val="0"/>
          <ns0:color ns0:val="000000"/>
          <ns0:sz ns0:val="28"/>
          <ns0:u ns0:color="000000"/>
          <ns0:rtl ns0:val="0"/>
          <ns0:lang ns0:val="en-US"/>
          <ns2:textFill>
            <ns2:solidFill>
              <ns2:srgbClr ns2:val="000000"/>
            </ns2:solidFill>
          </ns2:textFill>
        </ns0:rPr>
        <ns0:t>учитывает временну́ю ценность денег и позволяет сравнивать разновременные денежные потоки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Внутренняя норма рентабельности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(IRR)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показывает максимально допустимую стоимость заёмного капитала при данном проекте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s-ES_tradnl"/>
          <ns2:textFill>
            <ns2:solidFill>
              <ns2:srgbClr ns2:val="000000"/>
            </ns2:solidFill>
          </ns2:textFill>
        </ns0:rPr>
        <ns0:tab/>
      </ns0:r>
      <ns0:r>
        <ns0:rPr>
          <ns0:rFonts ns0:ascii="Times New Roman" ns0:hAnsi="Times New Roman"/>
          <ns0:outline ns0:val="0"/>
          <ns0:color ns0:val="000000"/>
          <ns0:sz ns0:val="28"/>
          <ns0:u ns0:color="000000"/>
          <ns0:rtl ns0:val="0"/>
          <ns0:lang ns0:val="es-ES_tradnl"/>
          <ns2:textFill>
            <ns2:solidFill>
              <ns2:srgbClr ns2:val="000000"/>
            </ns2:solidFill>
          </ns2:textFill>
        </ns0:rPr>
        <ns0:t xml:space="preserve">PP = CAPEX / ΔC_эл , лет.</ns0:t>
      </ns0:r>
      <ns0:r>
        <ns0:rPr>
          <ns0:rFonts ns0:ascii="Times New Roman" ns0:hAnsi="Times New Roman"/>
          <ns0:sz ns0:val="28"/>
        </ns0:rPr>
        <ns0:tab/>
      </ns0:r>
      <ns0:r>
        <ns0:rPr>
          <ns0:rFonts ns0:ascii="Times New Roman" ns0:hAnsi="Times New Roman"/>
          <ns0:sz ns0:val="28"/>
        </ns0:rPr>
        <ns0:t xml:space="preserve">(3.1)</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Чистая приведённая стоимость </ns0:t>
      </ns0:r>
      <ns0:r>
        <ns0:rPr>
          <ns0:rFonts ns0:ascii="Times New Roman" ns0:hAnsi="Times New Roman"/>
          <ns0:outline ns0:val="0"/>
          <ns0:color ns0:val="000000"/>
          <ns0:sz ns0:val="28"/>
          <ns0:u ns0:color="000000"/>
          <ns0:rtl ns0:val="0"/>
          <ns0:lang ns0:val="nl-NL"/>
          <ns2:textFill>
            <ns2:solidFill>
              <ns2:srgbClr ns2:val="000000"/>
            </ns2:solidFill>
          </ns2:textFill>
        </ns0:rPr>
        <ns0:t xml:space="preserve">(NPV — Net Present Value)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 расчётный период </ns0:t>
      </ns0:r>
      <ns0:r>
        <ns0:rPr>
          <ns0:rFonts ns0:ascii="Times New Roman" ns0:hAnsi="Times New Roman"/>
          <ns0:outline ns0:val="0"/>
          <ns0:color ns0:val="000000"/>
          <ns0:sz ns0:val="28"/>
          <ns0:u ns0:color="000000"/>
          <ns0:rtl ns0:val="0"/>
          <ns2:textFill>
            <ns2:solidFill>
              <ns2:srgbClr ns2:val="000000"/>
            </ns2:solidFill>
          </ns2:textFill>
        </ns0:rPr>
        <ns0:t xml:space="preserve">N = 10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лет при ставке дисконтирования </ns0:t>
      </ns0:r>
      <ns0:r>
        <ns0:rPr>
          <ns0:rFonts ns0:ascii="Times New Roman" ns0:hAnsi="Times New Roman"/>
          <ns0:outline ns0:val="0"/>
          <ns0:color ns0:val="000000"/>
          <ns0:sz ns0:val="28"/>
          <ns0:u ns0:color="000000"/>
          <ns0:rtl ns0:val="0"/>
          <ns2:textFill>
            <ns2:solidFill>
              <ns2:srgbClr ns2:val="000000"/>
            </ns2:solidFill>
          </ns2:textFill>
        </ns0:rPr>
        <ns0:t>r = 10 %:</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nl-NL"/>
          <ns2:textFill>
            <ns2:solidFill>
              <ns2:srgbClr ns2:val="000000"/>
            </ns2:solidFill>
          </ns2:textFill>
        </ns0:rPr>
        <ns0:tab/>
      </ns0:r>
      <ns0:r>
        <ns0:rPr>
          <ns0:rFonts ns0:ascii="Times New Roman" ns0:hAnsi="Times New Roman"/>
          <ns0:outline ns0:val="0"/>
          <ns0:color ns0:val="000000"/>
          <ns0:sz ns0:val="28"/>
          <ns0:u ns0:color="000000"/>
          <ns0:rtl ns0:val="0"/>
          <ns0:lang ns0:val="nl-NL"/>
          <ns2:textFill>
            <ns2:solidFill>
              <ns2:srgbClr ns2:val="000000"/>
            </ns2:solidFill>
          </ns2:textFill>
        </ns0:rPr>
        <ns0:t xml:space="preserve">NPV = −CAPEX + ΔC_эл * [(1 − (1 + r)^(−N)) / r].</ns0:t>
      </ns0:r>
      <ns0:r>
        <ns0:rPr>
          <ns0:rFonts ns0:ascii="Times New Roman" ns0:hAnsi="Times New Roman"/>
          <ns0:sz ns0:val="28"/>
        </ns0:rPr>
        <ns0:tab/>
      </ns0:r>
      <ns0:r>
        <ns0:rPr>
          <ns0:rFonts ns0:ascii="Times New Roman" ns0:hAnsi="Times New Roman"/>
          <ns0:sz ns0:val="28"/>
        </ns0:rPr>
        <ns0:t xml:space="preserve">(3.2)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Аннуитетный коэффициент при </ns0:t>
      </ns0:r>
      <ns0:r>
        <ns0:rPr>
          <ns0:rFonts ns0:ascii="Times New Roman" ns0:hAnsi="Times New Roman"/>
          <ns0:outline ns0:val="0"/>
          <ns0:color ns0:val="000000"/>
          <ns0:sz ns0:val="28"/>
          <ns0:u ns0:color="000000"/>
          <ns0:rtl ns0:val="0"/>
          <ns2:textFill>
            <ns2:solidFill>
              <ns2:srgbClr ns2:val="000000"/>
            </ns2:solidFill>
          </ns2:textFill>
        </ns0:rPr>
        <ns0:t>r = 0,10, N = 10:</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2:textFill>
            <ns2:solidFill>
              <ns2:srgbClr ns2:val="000000"/>
            </ns2:solidFill>
          </ns2:textFill>
        </ns0:rPr>
        <ns0:tab/>
      </ns0:r>
      <ns0:r>
        <ns0:rPr>
          <ns0:rFonts ns0:ascii="Times New Roman" ns0:hAnsi="Times New Roman"/>
          <ns0:outline ns0:val="0"/>
          <ns0:color ns0:val="000000"/>
          <ns0:sz ns0:val="28"/>
          <ns0:u ns0:color="000000"/>
          <ns0:rtl ns0:val="0"/>
          <ns2:textFill>
            <ns2:solidFill>
              <ns2:srgbClr ns2:val="000000"/>
            </ns2:solidFill>
          </ns2:textFill>
        </ns0:rPr>
        <ns0:t xml:space="preserve">PVA = (1 − 1,10^(−10)) / 0,10 = 6,145.</ns0:t>
      </ns0:r>
      <ns0:r>
        <ns0:rPr>
          <ns0:rFonts ns0:ascii="Times New Roman" ns0:hAnsi="Times New Roman"/>
          <ns0:sz ns0:val="28"/>
        </ns0:rPr>
        <ns0:tab/>
      </ns0:r>
      <ns0:r>
        <ns0:rPr>
          <ns0:rFonts ns0:ascii="Times New Roman" ns0:hAnsi="Times New Roman"/>
          <ns0:sz ns0:val="28"/>
        </ns0:rPr>
        <ns0:t xml:space="preserve">(3.3)</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Внутренняя норма рентабельности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(IRR — Internal Rate of Return) </ns0:t>
      </ns0:r>
      <ns0:r>
        <ns0:rPr>
          <ns0:rFonts ns0:ascii="Times New Roman" ns0:hAnsi="Times New Roman"/>
          <ns0:outline ns0:val="0"/>
          <ns0:color ns0:val="000000"/>
          <ns0:sz ns0:val="28"/>
          <ns0:u ns0:color="000000"/>
          <ns0:rtl ns0:val="0"/>
          <ns0:lang ns0:val="en-US"/>
          <ns2:textFill>
            <ns2:solidFill>
              <ns2:srgbClr ns2:val="000000"/>
            </ns2:solidFill>
          </ns2:textFill>
        </ns0:rPr>
        <ns0:t>определяется как ставка дисконтирования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которой </ns0:t>
      </ns0:r>
      <ns0:r>
        <ns0:rPr>
          <ns0:rFonts ns0:ascii="Times New Roman" ns0:hAnsi="Times New Roman"/>
          <ns0:outline ns0:val="0"/>
          <ns0:color ns0:val="000000"/>
          <ns0:sz ns0:val="28"/>
          <ns0:u ns0:color="000000"/>
          <ns0:rtl ns0:val="0"/>
          <ns0:lang ns0:val="nl-NL"/>
          <ns2:textFill>
            <ns2:solidFill>
              <ns2:srgbClr ns2:val="000000"/>
            </ns2:solidFill>
          </ns2:textFill>
        </ns0:rPr>
        <ns0:t>NPV = 0:</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de-DE"/>
          <ns2:textFill>
            <ns2:solidFill>
              <ns2:srgbClr ns2:val="000000"/>
            </ns2:solidFill>
          </ns2:textFill>
        </ns0:rPr>
        <ns0:tab/>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IRR: CAPEX = ΔC_эл * [(1 − (1 + IRR)^(−N)) / IRR].</ns0:t>
      </ns0:r>
      <ns0:r>
        <ns0:rPr>
          <ns0:rFonts ns0:ascii="Times New Roman" ns0:hAnsi="Times New Roman"/>
          <ns0:sz ns0:val="28"/>
        </ns0:rPr>
        <ns0:tab/>
      </ns0:r>
      <ns0:r>
        <ns0:rPr>
          <ns0:rFonts ns0:ascii="Times New Roman" ns0:hAnsi="Times New Roman"/>
          <ns0:sz ns0:val="28"/>
        </ns0:rPr>
        <ns0:t xml:space="preserve">(3.4)</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Результаты расчёта основных показателей эффективности приведены в таблице </ns0:t>
      </ns0:r>
      <ns0:r>
        <ns0:rPr>
          <ns0:rFonts ns0:ascii="Times New Roman" ns0:hAnsi="Times New Roman"/>
          <ns0:outline ns0:val="0"/>
          <ns0:color ns0:val="000000"/>
          <ns0:sz ns0:val="28"/>
          <ns0:u ns0:color="000000"/>
          <ns0:rtl ns0:val="0"/>
          <ns2:textFill>
            <ns2:solidFill>
              <ns2:srgbClr ns2:val="000000"/>
            </ns2:solidFill>
          </ns2:textFill>
        </ns0:rPr>
        <ns0:t>3.2.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3.2 —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Основные показатели экономической эффективности по сценариям</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Сценарий</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 xml:space="preserve">PP, </ns0:t>
            </ns0:r>
            <ns0:r>
              <ns0:rPr>
                <ns0:rFonts ns0:ascii="Times New Roman" ns0:hAnsi="Times New Roman"/>
                <ns0:b ns0:val="1"/>
                <ns0:bCs ns0:val="1"/>
                <ns0:sz ns0:val="24"/>
                <ns0:szCs ns0:val="24"/>
                <ns0:shd ns0:val="nil" ns0:color="auto" ns0:fill="auto"/>
                <ns0:rtl ns0:val="0"/>
                <ns0:lang ns0:val="en-US"/>
              </ns0:rPr>
              <ns0:t>лет</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NPV, </ns0:t>
            </ns0:r>
            <ns0:r>
              <ns0:rPr>
                <ns0:rFonts ns0:ascii="Times New Roman" ns0:hAnsi="Times New Roman"/>
                <ns0:sz ns0:val="24"/>
                <ns0:shd ns0:val="nil" ns0:color="auto" ns0:fill="auto"/>
                <ns0:rtl ns0:val="0"/>
                <ns0:lang ns0:val="en-US"/>
              </ns0:rPr>
              <ns0:t>тыс</ns0:t>
            </ns0:r>
            <ns0:r>
              <ns0:rPr>
                <ns0:rFonts ns0:ascii="Times New Roman" ns0:hAnsi="Times New Roman"/>
                <ns0:sz ns0:val="24"/>
                <ns0:shd ns0:val="nil" ns0:color="auto" ns0:fill="auto"/>
                <ns0:rtl ns0:val="0"/>
                <ns0:lang ns0:val="en-US"/>
              </ns0:rPr>
              <ns0:t xml:space="preserve">. </ns0:t>
            </ns0:r>
            <ns0:r>
              <ns0:rPr>
                <ns0:rFonts ns0:ascii="Times New Roman" ns0:hAnsi="Times New Roman"/>
                <ns0:sz ns0:val="24"/>
                <ns0:shd ns0:val="nil" ns0:color="auto" ns0:fill="auto"/>
                <ns0:rtl ns0:val="0"/>
                <ns0:lang ns0:val="en-US"/>
              </ns0:rPr>
              <ns0:t>руб</ns0:t>
            </ns0:r>
            <ns0:r>
              <ns0:rPr>
                <ns0:rFonts ns0:ascii="Times New Roman" ns0:hAnsi="Times New Roman"/>
                <ns0:sz ns0:val="24"/>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IRR, %</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Рекуператор</ns0:t>
            </ns0:r>
            <ns0:r>
              <ns0:rPr>
                <ns0:rFonts ns0:ascii="Times New Roman" ns0:hAnsi="Times New Roman"/>
                <ns0:sz ns0:val="24"/>
                <ns0:szCs ns0:val="24"/>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3645,83</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-175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-53,1</ns0:t>
            </ns0:r>
          </ns0:p>
        </ns0:tc>
      </ns0:tr>
      <ns0:tr>
        <ns0:tblPrEx>
          <ns0:shd ns0:val="clear" ns0:color="auto" ns0:fill="ced7e7"/>
        </ns0:tblPrEx>
        <ns0:trPr>
          <ns0:trHeight ns0:val="300"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Тепловой насос</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DCV</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0,7</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1254</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10,0</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DCV + </ns0:t>
            </ns0:r>
            <ns0:r>
              <ns0:rPr>
                <ns0:rFonts ns0:ascii="Times New Roman" ns0:hAnsi="Times New Roman"/>
                <ns0:sz ns0:val="24"/>
                <ns0:szCs ns0:val="24"/>
                <ns0:shd ns0:val="nil" ns0:color="auto" ns0:fill="auto"/>
                <ns0:rtl ns0:val="0"/>
                <ns0:lang ns0:val="en-US"/>
              </ns0:rPr>
              <ns0:t>Рекуп</ns0:t>
            </ns0:r>
            <ns0:r>
              <ns0:rPr>
                <ns0:rFonts ns0:ascii="Times New Roman" ns0:hAnsi="Times New Roman"/>
                <ns0:sz ns0:val="24"/>
                <ns0:szCs ns0:val="24"/>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1,2</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1375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-4,3</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DCV + </ns0:t>
            </ns0:r>
            <ns0:r>
              <ns0:rPr>
                <ns0:rFonts ns0:ascii="Times New Roman" ns0:hAnsi="Times New Roman"/>
                <ns0:sz ns0:val="24"/>
                <ns0:szCs ns0:val="24"/>
                <ns0:shd ns0:val="nil" ns0:color="auto" ns0:fill="auto"/>
                <ns0:rtl ns0:val="0"/>
                <ns0:lang ns0:val="en-US"/>
              </ns0:rPr>
              <ns0:t>ТН</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22,68</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1298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rPr>
              <ns0:t>-12,7</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sz ns0:val="28"/>
        </ns0:rPr>
        <ns0:t xml:space="preserve">Для удобства все ключевые показатели по шести сценариям сведены в таблицу 3.3.</ns0:t>
      </ns0:r>
    </ns0:p>
    <ns0:p>
      <ns0:pPr>
        <ns0:pStyle ns0:val="Основной текст"/>
        <ns0:spacing ns0:before="0" ns0:after="0" ns0:line="360" ns0:lineRule="auto"/>
        <ns0:ind ns0:firstLine="709"/>
        <ns0:jc ns0:val="both"/>
      </ns0:pPr>
      <ns0:r>
        <ns0:rPr>
          <ns0:rFonts ns0:ascii="Times New Roman" ns0:hAnsi="Times New Roman"/>
          <ns0:sz ns0:val="28"/>
        </ns0:rPr>
        <ns0:t>Таблица 3.3 — Сводные показатели эффективности по сценариям (энергетические и экономические)</ns0:t>
      </ns0:r>
    </ns0:p>
    <ns0:tbl>
      <ns0:tblPr>
        <ns0:tblW ns0:w="9360" ns0:type="dxa"/>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169"/>
        <ns0:gridCol ns0:w="1169"/>
        <ns0:gridCol ns0:w="1169"/>
        <ns0:gridCol ns0:w="1169"/>
        <ns0:gridCol ns0:w="1169"/>
        <ns0:gridCol ns0:w="1169"/>
        <ns0:gridCol ns0:w="1169"/>
        <ns0:gridCol ns0:w="1169"/>
      </ns0:tblGrid>
      <ns0:tr>
        <ns0:tc>
          <ns0:tcPr>
            <ns0:tcW ns0:type="dxa" ns0:w="1247"/>
          </ns0:tcPr>
          <ns0:p>
            <ns0:pPr>
              <ns0:spacing ns0:before="0" ns0:after="0" ns0:line="360" ns0:lineRule="auto"/>
              <ns0:jc ns0:val="center"/>
            </ns0:pPr>
            <ns0:r>
              <ns0:rPr>
                <ns0:rFonts ns0:ascii="Times New Roman" ns0:hAnsi="Times New Roman"/>
                <ns0:b/>
                <ns0:sz ns0:val="24"/>
              </ns0:rPr>
              <ns0:t>Сценарий</ns0:t>
            </ns0:r>
          </ns0:p>
        </ns0:tc>
        <ns0:tc>
          <ns0:tcPr>
            <ns0:tcW ns0:type="dxa" ns0:w="1134"/>
          </ns0:tcPr>
          <ns0:p>
            <ns0:pPr>
              <ns0:spacing ns0:before="0" ns0:after="0" ns0:line="360" ns0:lineRule="auto"/>
              <ns0:jc ns0:val="center"/>
            </ns0:pPr>
            <ns0:r>
              <ns0:rPr>
                <ns0:rFonts ns0:ascii="Times New Roman" ns0:hAnsi="Times New Roman"/>
                <ns0:b/>
                <ns0:sz ns0:val="24"/>
              </ns0:rPr>
              <ns0:t>E_год, кВт*ч</ns0:t>
            </ns0:r>
          </ns0:p>
        </ns0:tc>
        <ns0:tc>
          <ns0:tcPr>
            <ns0:tcW ns0:type="dxa" ns0:w="1134"/>
          </ns0:tcPr>
          <ns0:p>
            <ns0:pPr>
              <ns0:spacing ns0:before="0" ns0:after="0" ns0:line="360" ns0:lineRule="auto"/>
              <ns0:jc ns0:val="center"/>
            </ns0:pPr>
            <ns0:r>
              <ns0:rPr>
                <ns0:rFonts ns0:ascii="Times New Roman" ns0:hAnsi="Times New Roman"/>
                <ns0:b/>
                <ns0:sz ns0:val="24"/>
              </ns0:rPr>
              <ns0:t>Экономия, %</ns0:t>
            </ns0:r>
          </ns0:p>
        </ns0:tc>
        <ns0:tc>
          <ns0:tcPr>
            <ns0:tcW ns0:type="dxa" ns0:w="1304"/>
          </ns0:tcPr>
          <ns0:p>
            <ns0:pPr>
              <ns0:spacing ns0:before="0" ns0:after="0" ns0:line="360" ns0:lineRule="auto"/>
              <ns0:jc ns0:val="center"/>
            </ns0:pPr>
            <ns0:r>
              <ns0:rPr>
                <ns0:rFonts ns0:ascii="Times New Roman" ns0:hAnsi="Times New Roman"/>
                <ns0:b/>
                <ns0:sz ns0:val="24"/>
              </ns0:rPr>
              <ns0:t>CAPEX, руб.</ns0:t>
            </ns0:r>
          </ns0:p>
        </ns0:tc>
        <ns0:tc>
          <ns0:tcPr>
            <ns0:tcW ns0:type="dxa" ns0:w="1474"/>
          </ns0:tcPr>
          <ns0:p>
            <ns0:pPr>
              <ns0:spacing ns0:before="0" ns0:after="0" ns0:line="360" ns0:lineRule="auto"/>
              <ns0:jc ns0:val="center"/>
            </ns0:pPr>
            <ns0:r>
              <ns0:rPr>
                <ns0:rFonts ns0:ascii="Times New Roman" ns0:hAnsi="Times New Roman"/>
                <ns0:b/>
                <ns0:sz ns0:val="24"/>
              </ns0:rPr>
              <ns0:t>DeltaC, руб./год</ns0:t>
            </ns0:r>
          </ns0:p>
        </ns0:tc>
        <ns0:tc>
          <ns0:tcPr>
            <ns0:tcW ns0:type="dxa" ns0:w="907"/>
          </ns0:tcPr>
          <ns0:p>
            <ns0:pPr>
              <ns0:spacing ns0:before="0" ns0:after="0" ns0:line="360" ns0:lineRule="auto"/>
              <ns0:jc ns0:val="center"/>
            </ns0:pPr>
            <ns0:r>
              <ns0:rPr>
                <ns0:rFonts ns0:ascii="Times New Roman" ns0:hAnsi="Times New Roman"/>
                <ns0:b/>
                <ns0:sz ns0:val="24"/>
              </ns0:rPr>
              <ns0:t>PP, лет</ns0:t>
            </ns0:r>
          </ns0:p>
        </ns0:tc>
        <ns0:tc>
          <ns0:tcPr>
            <ns0:tcW ns0:type="dxa" ns0:w="1361"/>
          </ns0:tcPr>
          <ns0:p>
            <ns0:pPr>
              <ns0:spacing ns0:before="0" ns0:after="0" ns0:line="360" ns0:lineRule="auto"/>
              <ns0:jc ns0:val="center"/>
            </ns0:pPr>
            <ns0:r>
              <ns0:rPr>
                <ns0:rFonts ns0:ascii="Times New Roman" ns0:hAnsi="Times New Roman"/>
                <ns0:b/>
                <ns0:sz ns0:val="24"/>
              </ns0:rPr>
              <ns0:t>NPV, тыс. руб.</ns0:t>
            </ns0:r>
          </ns0:p>
        </ns0:tc>
        <ns0:tc>
          <ns0:tcPr>
            <ns0:tcW ns0:type="dxa" ns0:w="794"/>
          </ns0:tcPr>
          <ns0:p>
            <ns0:pPr>
              <ns0:spacing ns0:before="0" ns0:after="0" ns0:line="360" ns0:lineRule="auto"/>
              <ns0:jc ns0:val="center"/>
            </ns0:pPr>
            <ns0:r>
              <ns0:rPr>
                <ns0:rFonts ns0:ascii="Times New Roman" ns0:hAnsi="Times New Roman"/>
                <ns0:b/>
                <ns0:sz ns0:val="24"/>
              </ns0:rPr>
              <ns0:t>IRR, %</ns0:t>
            </ns0:r>
          </ns0:p>
        </ns0:tc>
      </ns0:tr>
      <ns0:tr>
        <ns0:tc>
          <ns0:tcPr>
            <ns0:tcW ns0:type="dxa" ns0:w="1247"/>
          </ns0:tcPr>
          <ns0:p>
            <ns0:pPr>
              <ns0:spacing ns0:before="0" ns0:after="0" ns0:line="360" ns0:lineRule="auto"/>
            </ns0:pPr>
            <ns0:r>
              <ns0:rPr>
                <ns0:rFonts ns0:ascii="Times New Roman" ns0:hAnsi="Times New Roman"/>
                <ns0:sz ns0:val="24"/>
              </ns0:rPr>
              <ns0:t>1. База</ns0:t>
            </ns0:r>
          </ns0:p>
        </ns0:tc>
        <ns0:tc>
          <ns0:tcPr>
            <ns0:tcW ns0:type="dxa" ns0:w="1134"/>
          </ns0:tcPr>
          <ns0:p>
            <ns0:pPr>
              <ns0:spacing ns0:before="0" ns0:after="0" ns0:line="360" ns0:lineRule="auto"/>
            </ns0:pPr>
            <ns0:r>
              <ns0:rPr>
                <ns0:rFonts ns0:ascii="Times New Roman" ns0:hAnsi="Times New Roman"/>
                <ns0:sz ns0:val="24"/>
              </ns0:rPr>
              <ns0:t>46 608</ns0:t>
            </ns0:r>
          </ns0:p>
        </ns0:tc>
        <ns0:tc>
          <ns0:tcPr>
            <ns0:tcW ns0:type="dxa" ns0:w="1134"/>
          </ns0:tcPr>
          <ns0:p>
            <ns0:pPr>
              <ns0:spacing ns0:before="0" ns0:after="0" ns0:line="360" ns0:lineRule="auto"/>
            </ns0:pPr>
            <ns0:r>
              <ns0:rPr>
                <ns0:rFonts ns0:ascii="Times New Roman" ns0:hAnsi="Times New Roman"/>
                <ns0:sz ns0:val="24"/>
              </ns0:rPr>
              <ns0:t>-</ns0:t>
            </ns0:r>
          </ns0:p>
        </ns0:tc>
        <ns0:tc>
          <ns0:tcPr>
            <ns0:tcW ns0:type="dxa" ns0:w="1304"/>
          </ns0:tcPr>
          <ns0:p>
            <ns0:pPr>
              <ns0:spacing ns0:before="0" ns0:after="0" ns0:line="360" ns0:lineRule="auto"/>
            </ns0:pPr>
            <ns0:r>
              <ns0:rPr>
                <ns0:rFonts ns0:ascii="Times New Roman" ns0:hAnsi="Times New Roman"/>
                <ns0:sz ns0:val="24"/>
              </ns0:rPr>
              <ns0:t>-</ns0:t>
            </ns0:r>
          </ns0:p>
        </ns0:tc>
        <ns0:tc>
          <ns0:tcPr>
            <ns0:tcW ns0:type="dxa" ns0:w="1474"/>
          </ns0:tcPr>
          <ns0:p>
            <ns0:pPr>
              <ns0:spacing ns0:before="0" ns0:after="0" ns0:line="360" ns0:lineRule="auto"/>
            </ns0:pPr>
            <ns0:r>
              <ns0:rPr>
                <ns0:rFonts ns0:ascii="Times New Roman" ns0:hAnsi="Times New Roman"/>
                <ns0:sz ns0:val="24"/>
              </ns0:rPr>
              <ns0:t>-</ns0:t>
            </ns0:r>
          </ns0:p>
        </ns0:tc>
        <ns0:tc>
          <ns0:tcPr>
            <ns0:tcW ns0:type="dxa" ns0:w="907"/>
          </ns0:tcPr>
          <ns0:p>
            <ns0:pPr>
              <ns0:spacing ns0:before="0" ns0:after="0" ns0:line="360" ns0:lineRule="auto"/>
            </ns0:pPr>
            <ns0:r>
              <ns0:rPr>
                <ns0:rFonts ns0:ascii="Times New Roman" ns0:hAnsi="Times New Roman"/>
                <ns0:sz ns0:val="24"/>
              </ns0:rPr>
              <ns0:t>-</ns0:t>
            </ns0:r>
          </ns0:p>
        </ns0:tc>
        <ns0:tc>
          <ns0:tcPr>
            <ns0:tcW ns0:type="dxa" ns0:w="1361"/>
          </ns0:tcPr>
          <ns0:p>
            <ns0:pPr>
              <ns0:spacing ns0:before="0" ns0:after="0" ns0:line="360" ns0:lineRule="auto"/>
            </ns0:pPr>
            <ns0:r>
              <ns0:rPr>
                <ns0:rFonts ns0:ascii="Times New Roman" ns0:hAnsi="Times New Roman"/>
                <ns0:sz ns0:val="24"/>
              </ns0:rPr>
              <ns0:t>-</ns0:t>
            </ns0:r>
          </ns0:p>
        </ns0:tc>
        <ns0:tc>
          <ns0:tcPr>
            <ns0:tcW ns0:type="dxa" ns0:w="794"/>
          </ns0:tcPr>
          <ns0:p>
            <ns0:pPr>
              <ns0:spacing ns0:before="0" ns0:after="0" ns0:line="360" ns0:lineRule="auto"/>
            </ns0:pPr>
            <ns0:r>
              <ns0:rPr>
                <ns0:rFonts ns0:ascii="Times New Roman" ns0:hAnsi="Times New Roman"/>
                <ns0:sz ns0:val="24"/>
              </ns0:rPr>
              <ns0:t>-</ns0:t>
            </ns0:r>
          </ns0:p>
        </ns0:tc>
      </ns0:tr>
      <ns0:tr>
        <ns0:tc>
          <ns0:tcPr>
            <ns0:tcW ns0:type="dxa" ns0:w="1247"/>
          </ns0:tcPr>
          <ns0:p>
            <ns0:pPr>
              <ns0:spacing ns0:before="0" ns0:after="0" ns0:line="360" ns0:lineRule="auto"/>
            </ns0:pPr>
            <ns0:r>
              <ns0:rPr>
                <ns0:rFonts ns0:ascii="Times New Roman" ns0:hAnsi="Times New Roman"/>
                <ns0:sz ns0:val="24"/>
              </ns0:rPr>
              <ns0:t>2. Рекуп+</ns0:t>
            </ns0:r>
          </ns0:p>
        </ns0:tc>
        <ns0:tc>
          <ns0:tcPr>
            <ns0:tcW ns0:type="dxa" ns0:w="1134"/>
          </ns0:tcPr>
          <ns0:p>
            <ns0:pPr>
              <ns0:spacing ns0:before="0" ns0:after="0" ns0:line="360" ns0:lineRule="auto"/>
            </ns0:pPr>
            <ns0:r>
              <ns0:rPr>
                <ns0:rFonts ns0:ascii="Times New Roman" ns0:hAnsi="Times New Roman"/>
                <ns0:sz ns0:val="24"/>
              </ns0:rPr>
              <ns0:t>46 603</ns0:t>
            </ns0:r>
          </ns0:p>
        </ns0:tc>
        <ns0:tc>
          <ns0:tcPr>
            <ns0:tcW ns0:type="dxa" ns0:w="1134"/>
          </ns0:tcPr>
          <ns0:p>
            <ns0:pPr>
              <ns0:spacing ns0:before="0" ns0:after="0" ns0:line="360" ns0:lineRule="auto"/>
            </ns0:pPr>
            <ns0:r>
              <ns0:rPr>
                <ns0:rFonts ns0:ascii="Times New Roman" ns0:hAnsi="Times New Roman"/>
                <ns0:sz ns0:val="24"/>
              </ns0:rPr>
              <ns0:t>0,01</ns0:t>
            </ns0:r>
          </ns0:p>
        </ns0:tc>
        <ns0:tc>
          <ns0:tcPr>
            <ns0:tcW ns0:type="dxa" ns0:w="1304"/>
          </ns0:tcPr>
          <ns0:p>
            <ns0:pPr>
              <ns0:spacing ns0:before="0" ns0:after="0" ns0:line="360" ns0:lineRule="auto"/>
            </ns0:pPr>
            <ns0:r>
              <ns0:rPr>
                <ns0:rFonts ns0:ascii="Times New Roman" ns0:hAnsi="Times New Roman"/>
                <ns0:sz ns0:val="24"/>
              </ns0:rPr>
              <ns0:t>175 000</ns0:t>
            </ns0:r>
          </ns0:p>
        </ns0:tc>
        <ns0:tc>
          <ns0:tcPr>
            <ns0:tcW ns0:type="dxa" ns0:w="1474"/>
          </ns0:tcPr>
          <ns0:p>
            <ns0:pPr>
              <ns0:spacing ns0:before="0" ns0:after="0" ns0:line="360" ns0:lineRule="auto"/>
            </ns0:pPr>
            <ns0:r>
              <ns0:rPr>
                <ns0:rFonts ns0:ascii="Times New Roman" ns0:hAnsi="Times New Roman"/>
                <ns0:sz ns0:val="24"/>
              </ns0:rPr>
              <ns0:t>48</ns0:t>
            </ns0:r>
          </ns0:p>
        </ns0:tc>
        <ns0:tc>
          <ns0:tcPr>
            <ns0:tcW ns0:type="dxa" ns0:w="907"/>
          </ns0:tcPr>
          <ns0:p>
            <ns0:pPr>
              <ns0:spacing ns0:before="0" ns0:after="0" ns0:line="360" ns0:lineRule="auto"/>
            </ns0:pPr>
            <ns0:r>
              <ns0:rPr>
                <ns0:rFonts ns0:ascii="Times New Roman" ns0:hAnsi="Times New Roman"/>
                <ns0:sz ns0:val="24"/>
              </ns0:rPr>
              <ns0:t>3645,83</ns0:t>
            </ns0:r>
          </ns0:p>
        </ns0:tc>
        <ns0:tc>
          <ns0:tcPr>
            <ns0:tcW ns0:type="dxa" ns0:w="1361"/>
          </ns0:tcPr>
          <ns0:p>
            <ns0:pPr>
              <ns0:spacing ns0:before="0" ns0:after="0" ns0:line="360" ns0:lineRule="auto"/>
            </ns0:pPr>
            <ns0:r>
              <ns0:rPr>
                <ns0:rFonts ns0:ascii="Times New Roman" ns0:hAnsi="Times New Roman"/>
                <ns0:sz ns0:val="24"/>
              </ns0:rPr>
              <ns0:t>−175</ns0:t>
            </ns0:r>
          </ns0:p>
        </ns0:tc>
        <ns0:tc>
          <ns0:tcPr>
            <ns0:tcW ns0:type="dxa" ns0:w="794"/>
          </ns0:tcPr>
          <ns0:p>
            <ns0:pPr>
              <ns0:spacing ns0:before="0" ns0:after="0" ns0:line="360" ns0:lineRule="auto"/>
            </ns0:pPr>
            <ns0:r>
              <ns0:rPr>
                <ns0:rFonts ns0:ascii="Times New Roman" ns0:hAnsi="Times New Roman"/>
                <ns0:sz ns0:val="24"/>
              </ns0:rPr>
              <ns0:t>−53,1</ns0:t>
            </ns0:r>
          </ns0:p>
        </ns0:tc>
      </ns0:tr>
      <ns0:tr>
        <ns0:tc>
          <ns0:tcPr>
            <ns0:tcW ns0:type="dxa" ns0:w="1247"/>
          </ns0:tcPr>
          <ns0:p>
            <ns0:pPr>
              <ns0:spacing ns0:before="0" ns0:after="0" ns0:line="360" ns0:lineRule="auto"/>
            </ns0:pPr>
            <ns0:r>
              <ns0:rPr>
                <ns0:rFonts ns0:ascii="Times New Roman" ns0:hAnsi="Times New Roman"/>
                <ns0:sz ns0:val="24"/>
              </ns0:rPr>
              <ns0:t>3. ТН</ns0:t>
            </ns0:r>
          </ns0:p>
        </ns0:tc>
        <ns0:tc>
          <ns0:tcPr>
            <ns0:tcW ns0:type="dxa" ns0:w="1134"/>
          </ns0:tcPr>
          <ns0:p>
            <ns0:pPr>
              <ns0:spacing ns0:before="0" ns0:after="0" ns0:line="360" ns0:lineRule="auto"/>
            </ns0:pPr>
            <ns0:r>
              <ns0:rPr>
                <ns0:rFonts ns0:ascii="Times New Roman" ns0:hAnsi="Times New Roman"/>
                <ns0:sz ns0:val="24"/>
              </ns0:rPr>
              <ns0:t>46 619</ns0:t>
            </ns0:r>
          </ns0:p>
        </ns0:tc>
        <ns0:tc>
          <ns0:tcPr>
            <ns0:tcW ns0:type="dxa" ns0:w="1134"/>
          </ns0:tcPr>
          <ns0:p>
            <ns0:pPr>
              <ns0:spacing ns0:before="0" ns0:after="0" ns0:line="360" ns0:lineRule="auto"/>
            </ns0:pPr>
            <ns0:r>
              <ns0:rPr>
                <ns0:rFonts ns0:ascii="Times New Roman" ns0:hAnsi="Times New Roman"/>
                <ns0:sz ns0:val="24"/>
              </ns0:rPr>
              <ns0:t>−0,02</ns0:t>
            </ns0:r>
          </ns0:p>
        </ns0:tc>
        <ns0:tc>
          <ns0:tcPr>
            <ns0:tcW ns0:type="dxa" ns0:w="1304"/>
          </ns0:tcPr>
          <ns0:p>
            <ns0:pPr>
              <ns0:spacing ns0:before="0" ns0:after="0" ns0:line="360" ns0:lineRule="auto"/>
            </ns0:pPr>
            <ns0:r>
              <ns0:rPr>
                <ns0:rFonts ns0:ascii="Times New Roman" ns0:hAnsi="Times New Roman"/>
                <ns0:sz ns0:val="24"/>
              </ns0:rPr>
              <ns0:t>430 000</ns0:t>
            </ns0:r>
          </ns0:p>
        </ns0:tc>
        <ns0:tc>
          <ns0:tcPr>
            <ns0:tcW ns0:type="dxa" ns0:w="1474"/>
          </ns0:tcPr>
          <ns0:p>
            <ns0:pPr>
              <ns0:spacing ns0:before="0" ns0:after="0" ns0:line="360" ns0:lineRule="auto"/>
            </ns0:pPr>
            <ns0:r>
              <ns0:rPr>
                <ns0:rFonts ns0:ascii="Times New Roman" ns0:hAnsi="Times New Roman"/>
                <ns0:sz ns0:val="24"/>
              </ns0:rPr>
              <ns0:t>−96</ns0:t>
            </ns0:r>
          </ns0:p>
        </ns0:tc>
        <ns0:tc>
          <ns0:tcPr>
            <ns0:tcW ns0:type="dxa" ns0:w="907"/>
          </ns0:tcPr>
          <ns0:p>
            <ns0:pPr>
              <ns0:spacing ns0:before="0" ns0:after="0" ns0:line="360" ns0:lineRule="auto"/>
            </ns0:pPr>
            <ns0:r>
              <ns0:rPr>
                <ns0:rFonts ns0:ascii="Times New Roman" ns0:hAnsi="Times New Roman"/>
                <ns0:sz ns0:val="24"/>
              </ns0:rPr>
              <ns0:t>-</ns0:t>
            </ns0:r>
          </ns0:p>
        </ns0:tc>
        <ns0:tc>
          <ns0:tcPr>
            <ns0:tcW ns0:type="dxa" ns0:w="1361"/>
          </ns0:tcPr>
          <ns0:p>
            <ns0:pPr>
              <ns0:spacing ns0:before="0" ns0:after="0" ns0:line="360" ns0:lineRule="auto"/>
            </ns0:pPr>
            <ns0:r>
              <ns0:rPr>
                <ns0:rFonts ns0:ascii="Times New Roman" ns0:hAnsi="Times New Roman"/>
                <ns0:sz ns0:val="24"/>
              </ns0:rPr>
              <ns0:t>-</ns0:t>
            </ns0:r>
          </ns0:p>
        </ns0:tc>
        <ns0:tc>
          <ns0:tcPr>
            <ns0:tcW ns0:type="dxa" ns0:w="794"/>
          </ns0:tcPr>
          <ns0:p>
            <ns0:pPr>
              <ns0:spacing ns0:before="0" ns0:after="0" ns0:line="360" ns0:lineRule="auto"/>
            </ns0:pPr>
            <ns0:r>
              <ns0:rPr>
                <ns0:rFonts ns0:ascii="Times New Roman" ns0:hAnsi="Times New Roman"/>
                <ns0:sz ns0:val="24"/>
              </ns0:rPr>
              <ns0:t>-</ns0:t>
            </ns0:r>
          </ns0:p>
        </ns0:tc>
      </ns0:tr>
      <ns0:tr>
        <ns0:tc>
          <ns0:tcPr>
            <ns0:tcW ns0:type="dxa" ns0:w="1247"/>
          </ns0:tcPr>
          <ns0:p>
            <ns0:pPr>
              <ns0:spacing ns0:before="0" ns0:after="0" ns0:line="360" ns0:lineRule="auto"/>
            </ns0:pPr>
            <ns0:r>
              <ns0:rPr>
                <ns0:rFonts ns0:ascii="Times New Roman" ns0:hAnsi="Times New Roman"/>
                <ns0:sz ns0:val="24"/>
              </ns0:rPr>
              <ns0:t>4. DCV</ns0:t>
            </ns0:r>
          </ns0:p>
        </ns0:tc>
        <ns0:tc>
          <ns0:tcPr>
            <ns0:tcW ns0:type="dxa" ns0:w="1134"/>
          </ns0:tcPr>
          <ns0:p>
            <ns0:pPr>
              <ns0:spacing ns0:before="0" ns0:after="0" ns0:line="360" ns0:lineRule="auto"/>
            </ns0:pPr>
            <ns0:r>
              <ns0:rPr>
                <ns0:rFonts ns0:ascii="Times New Roman" ns0:hAnsi="Times New Roman"/>
                <ns0:sz ns0:val="24"/>
              </ns0:rPr>
              <ns0:t>43 592</ns0:t>
            </ns0:r>
          </ns0:p>
        </ns0:tc>
        <ns0:tc>
          <ns0:tcPr>
            <ns0:tcW ns0:type="dxa" ns0:w="1134"/>
          </ns0:tcPr>
          <ns0:p>
            <ns0:pPr>
              <ns0:spacing ns0:before="0" ns0:after="0" ns0:line="360" ns0:lineRule="auto"/>
            </ns0:pPr>
            <ns0:r>
              <ns0:rPr>
                <ns0:rFonts ns0:ascii="Times New Roman" ns0:hAnsi="Times New Roman"/>
                <ns0:sz ns0:val="24"/>
              </ns0:rPr>
              <ns0:t>6,47</ns0:t>
            </ns0:r>
          </ns0:p>
        </ns0:tc>
        <ns0:tc>
          <ns0:tcPr>
            <ns0:tcW ns0:type="dxa" ns0:w="1304"/>
          </ns0:tcPr>
          <ns0:p>
            <ns0:pPr>
              <ns0:spacing ns0:before="0" ns0:after="0" ns0:line="360" ns0:lineRule="auto"/>
            </ns0:pPr>
            <ns0:r>
              <ns0:rPr>
                <ns0:rFonts ns0:ascii="Times New Roman" ns0:hAnsi="Times New Roman"/>
                <ns0:sz ns0:val="24"/>
              </ns0:rPr>
              <ns0:t>160 000</ns0:t>
            </ns0:r>
          </ns0:p>
        </ns0:tc>
        <ns0:tc>
          <ns0:tcPr>
            <ns0:tcW ns0:type="dxa" ns0:w="1474"/>
          </ns0:tcPr>
          <ns0:p>
            <ns0:pPr>
              <ns0:spacing ns0:before="0" ns0:after="0" ns0:line="360" ns0:lineRule="auto"/>
            </ns0:pPr>
            <ns0:r>
              <ns0:rPr>
                <ns0:rFonts ns0:ascii="Times New Roman" ns0:hAnsi="Times New Roman"/>
                <ns0:sz ns0:val="24"/>
              </ns0:rPr>
              <ns0:t>26 064</ns0:t>
            </ns0:r>
          </ns0:p>
        </ns0:tc>
        <ns0:tc>
          <ns0:tcPr>
            <ns0:tcW ns0:type="dxa" ns0:w="907"/>
          </ns0:tcPr>
          <ns0:p>
            <ns0:pPr>
              <ns0:spacing ns0:before="0" ns0:after="0" ns0:line="360" ns0:lineRule="auto"/>
            </ns0:pPr>
            <ns0:r>
              <ns0:rPr>
                <ns0:rFonts ns0:ascii="Times New Roman" ns0:hAnsi="Times New Roman"/>
                <ns0:sz ns0:val="24"/>
              </ns0:rPr>
              <ns0:t>6,14</ns0:t>
            </ns0:r>
          </ns0:p>
        </ns0:tc>
        <ns0:tc>
          <ns0:tcPr>
            <ns0:tcW ns0:type="dxa" ns0:w="1361"/>
          </ns0:tcPr>
          <ns0:p>
            <ns0:pPr>
              <ns0:spacing ns0:before="0" ns0:after="0" ns0:line="360" ns0:lineRule="auto"/>
            </ns0:pPr>
            <ns0:r>
              <ns0:rPr>
                <ns0:rFonts ns0:ascii="Times New Roman" ns0:hAnsi="Times New Roman"/>
                <ns0:sz ns0:val="24"/>
              </ns0:rPr>
              <ns0:t>0</ns0:t>
            </ns0:r>
          </ns0:p>
        </ns0:tc>
        <ns0:tc>
          <ns0:tcPr>
            <ns0:tcW ns0:type="dxa" ns0:w="794"/>
          </ns0:tcPr>
          <ns0:p>
            <ns0:pPr>
              <ns0:spacing ns0:before="0" ns0:after="0" ns0:line="360" ns0:lineRule="auto"/>
            </ns0:pPr>
            <ns0:r>
              <ns0:rPr>
                <ns0:rFonts ns0:ascii="Times New Roman" ns0:hAnsi="Times New Roman"/>
                <ns0:sz ns0:val="24"/>
              </ns0:rPr>
              <ns0:t>10,0</ns0:t>
            </ns0:r>
          </ns0:p>
        </ns0:tc>
      </ns0:tr>
      <ns0:tr>
        <ns0:tc>
          <ns0:tcPr>
            <ns0:tcW ns0:type="dxa" ns0:w="1247"/>
          </ns0:tcPr>
          <ns0:p>
            <ns0:pPr>
              <ns0:spacing ns0:before="0" ns0:after="0" ns0:line="360" ns0:lineRule="auto"/>
            </ns0:pPr>
            <ns0:r>
              <ns0:rPr>
                <ns0:rFonts ns0:ascii="Times New Roman" ns0:hAnsi="Times New Roman"/>
                <ns0:sz ns0:val="24"/>
              </ns0:rPr>
              <ns0:t>5. DCV+Рекуп+</ns0:t>
            </ns0:r>
          </ns0:p>
        </ns0:tc>
        <ns0:tc>
          <ns0:tcPr>
            <ns0:tcW ns0:type="dxa" ns0:w="1134"/>
          </ns0:tcPr>
          <ns0:p>
            <ns0:pPr>
              <ns0:spacing ns0:before="0" ns0:after="0" ns0:line="360" ns0:lineRule="auto"/>
            </ns0:pPr>
            <ns0:r>
              <ns0:rPr>
                <ns0:rFonts ns0:ascii="Times New Roman" ns0:hAnsi="Times New Roman"/>
                <ns0:sz ns0:val="24"/>
              </ns0:rPr>
              <ns0:t>43 589</ns0:t>
            </ns0:r>
          </ns0:p>
        </ns0:tc>
        <ns0:tc>
          <ns0:tcPr>
            <ns0:tcW ns0:type="dxa" ns0:w="1134"/>
          </ns0:tcPr>
          <ns0:p>
            <ns0:pPr>
              <ns0:spacing ns0:before="0" ns0:after="0" ns0:line="360" ns0:lineRule="auto"/>
            </ns0:pPr>
            <ns0:r>
              <ns0:rPr>
                <ns0:rFonts ns0:ascii="Times New Roman" ns0:hAnsi="Times New Roman"/>
                <ns0:sz ns0:val="24"/>
              </ns0:rPr>
              <ns0:t>6,48</ns0:t>
            </ns0:r>
          </ns0:p>
        </ns0:tc>
        <ns0:tc>
          <ns0:tcPr>
            <ns0:tcW ns0:type="dxa" ns0:w="1304"/>
          </ns0:tcPr>
          <ns0:p>
            <ns0:pPr>
              <ns0:spacing ns0:before="0" ns0:after="0" ns0:line="360" ns0:lineRule="auto"/>
            </ns0:pPr>
            <ns0:r>
              <ns0:rPr>
                <ns0:rFonts ns0:ascii="Times New Roman" ns0:hAnsi="Times New Roman"/>
                <ns0:sz ns0:val="24"/>
              </ns0:rPr>
              <ns0:t>335 000</ns0:t>
            </ns0:r>
          </ns0:p>
        </ns0:tc>
        <ns0:tc>
          <ns0:tcPr>
            <ns0:tcW ns0:type="dxa" ns0:w="1474"/>
          </ns0:tcPr>
          <ns0:p>
            <ns0:pPr>
              <ns0:spacing ns0:before="0" ns0:after="0" ns0:line="360" ns0:lineRule="auto"/>
            </ns0:pPr>
            <ns0:r>
              <ns0:rPr>
                <ns0:rFonts ns0:ascii="Times New Roman" ns0:hAnsi="Times New Roman"/>
                <ns0:sz ns0:val="24"/>
              </ns0:rPr>
              <ns0:t>26 088</ns0:t>
            </ns0:r>
          </ns0:p>
        </ns0:tc>
        <ns0:tc>
          <ns0:tcPr>
            <ns0:tcW ns0:type="dxa" ns0:w="907"/>
          </ns0:tcPr>
          <ns0:p>
            <ns0:pPr>
              <ns0:spacing ns0:before="0" ns0:after="0" ns0:line="360" ns0:lineRule="auto"/>
            </ns0:pPr>
            <ns0:r>
              <ns0:rPr>
                <ns0:rFonts ns0:ascii="Times New Roman" ns0:hAnsi="Times New Roman"/>
                <ns0:sz ns0:val="24"/>
              </ns0:rPr>
              <ns0:t>12,84</ns0:t>
            </ns0:r>
          </ns0:p>
        </ns0:tc>
        <ns0:tc>
          <ns0:tcPr>
            <ns0:tcW ns0:type="dxa" ns0:w="1361"/>
          </ns0:tcPr>
          <ns0:p>
            <ns0:pPr>
              <ns0:spacing ns0:before="0" ns0:after="0" ns0:line="360" ns0:lineRule="auto"/>
            </ns0:pPr>
            <ns0:r>
              <ns0:rPr>
                <ns0:rFonts ns0:ascii="Times New Roman" ns0:hAnsi="Times New Roman"/>
                <ns0:sz ns0:val="24"/>
              </ns0:rPr>
              <ns0:t>−175</ns0:t>
            </ns0:r>
          </ns0:p>
        </ns0:tc>
        <ns0:tc>
          <ns0:tcPr>
            <ns0:tcW ns0:type="dxa" ns0:w="794"/>
          </ns0:tcPr>
          <ns0:p>
            <ns0:pPr>
              <ns0:spacing ns0:before="0" ns0:after="0" ns0:line="360" ns0:lineRule="auto"/>
            </ns0:pPr>
            <ns0:r>
              <ns0:rPr>
                <ns0:rFonts ns0:ascii="Times New Roman" ns0:hAnsi="Times New Roman"/>
                <ns0:sz ns0:val="24"/>
              </ns0:rPr>
              <ns0:t>−4,3</ns0:t>
            </ns0:r>
          </ns0:p>
        </ns0:tc>
      </ns0:tr>
      <ns0:tr>
        <ns0:tc>
          <ns0:tcPr>
            <ns0:tcW ns0:type="dxa" ns0:w="1247"/>
          </ns0:tcPr>
          <ns0:p>
            <ns0:pPr>
              <ns0:spacing ns0:before="0" ns0:after="0" ns0:line="360" ns0:lineRule="auto"/>
            </ns0:pPr>
            <ns0:r>
              <ns0:rPr>
                <ns0:rFonts ns0:ascii="Times New Roman" ns0:hAnsi="Times New Roman"/>
                <ns0:sz ns0:val="24"/>
              </ns0:rPr>
              <ns0:t>6. DCV+ТН</ns0:t>
            </ns0:r>
          </ns0:p>
        </ns0:tc>
        <ns0:tc>
          <ns0:tcPr>
            <ns0:tcW ns0:type="dxa" ns0:w="1134"/>
          </ns0:tcPr>
          <ns0:p>
            <ns0:pPr>
              <ns0:spacing ns0:before="0" ns0:after="0" ns0:line="360" ns0:lineRule="auto"/>
            </ns0:pPr>
            <ns0:r>
              <ns0:rPr>
                <ns0:rFonts ns0:ascii="Times New Roman" ns0:hAnsi="Times New Roman"/>
                <ns0:sz ns0:val="24"/>
              </ns0:rPr>
              <ns0:t>43 597</ns0:t>
            </ns0:r>
          </ns0:p>
        </ns0:tc>
        <ns0:tc>
          <ns0:tcPr>
            <ns0:tcW ns0:type="dxa" ns0:w="1134"/>
          </ns0:tcPr>
          <ns0:p>
            <ns0:pPr>
              <ns0:spacing ns0:before="0" ns0:after="0" ns0:line="360" ns0:lineRule="auto"/>
            </ns0:pPr>
            <ns0:r>
              <ns0:rPr>
                <ns0:rFonts ns0:ascii="Times New Roman" ns0:hAnsi="Times New Roman"/>
                <ns0:sz ns0:val="24"/>
              </ns0:rPr>
              <ns0:t>6,46</ns0:t>
            </ns0:r>
          </ns0:p>
        </ns0:tc>
        <ns0:tc>
          <ns0:tcPr>
            <ns0:tcW ns0:type="dxa" ns0:w="1304"/>
          </ns0:tcPr>
          <ns0:p>
            <ns0:pPr>
              <ns0:spacing ns0:before="0" ns0:after="0" ns0:line="360" ns0:lineRule="auto"/>
            </ns0:pPr>
            <ns0:r>
              <ns0:rPr>
                <ns0:rFonts ns0:ascii="Times New Roman" ns0:hAnsi="Times New Roman"/>
                <ns0:sz ns0:val="24"/>
              </ns0:rPr>
              <ns0:t>590 000</ns0:t>
            </ns0:r>
          </ns0:p>
        </ns0:tc>
        <ns0:tc>
          <ns0:tcPr>
            <ns0:tcW ns0:type="dxa" ns0:w="1474"/>
          </ns0:tcPr>
          <ns0:p>
            <ns0:pPr>
              <ns0:spacing ns0:before="0" ns0:after="0" ns0:line="360" ns0:lineRule="auto"/>
            </ns0:pPr>
            <ns0:r>
              <ns0:rPr>
                <ns0:rFonts ns0:ascii="Times New Roman" ns0:hAnsi="Times New Roman"/>
                <ns0:sz ns0:val="24"/>
              </ns0:rPr>
              <ns0:t>26 016</ns0:t>
            </ns0:r>
          </ns0:p>
        </ns0:tc>
        <ns0:tc>
          <ns0:tcPr>
            <ns0:tcW ns0:type="dxa" ns0:w="907"/>
          </ns0:tcPr>
          <ns0:p>
            <ns0:pPr>
              <ns0:spacing ns0:before="0" ns0:after="0" ns0:line="360" ns0:lineRule="auto"/>
            </ns0:pPr>
            <ns0:r>
              <ns0:rPr>
                <ns0:rFonts ns0:ascii="Times New Roman" ns0:hAnsi="Times New Roman"/>
                <ns0:sz ns0:val="24"/>
              </ns0:rPr>
              <ns0:t>22,68</ns0:t>
            </ns0:r>
          </ns0:p>
        </ns0:tc>
        <ns0:tc>
          <ns0:tcPr>
            <ns0:tcW ns0:type="dxa" ns0:w="1361"/>
          </ns0:tcPr>
          <ns0:p>
            <ns0:pPr>
              <ns0:spacing ns0:before="0" ns0:after="0" ns0:line="360" ns0:lineRule="auto"/>
            </ns0:pPr>
            <ns0:r>
              <ns0:rPr>
                <ns0:rFonts ns0:ascii="Times New Roman" ns0:hAnsi="Times New Roman"/>
                <ns0:sz ns0:val="24"/>
              </ns0:rPr>
              <ns0:t>−430</ns0:t>
            </ns0:r>
          </ns0:p>
        </ns0:tc>
        <ns0:tc>
          <ns0:tcPr>
            <ns0:tcW ns0:type="dxa" ns0:w="794"/>
          </ns0:tcPr>
          <ns0:p>
            <ns0:pPr>
              <ns0:spacing ns0:before="0" ns0:after="0" ns0:line="360" ns0:lineRule="auto"/>
            </ns0:pPr>
            <ns0:r>
              <ns0:rPr>
                <ns0:rFonts ns0:ascii="Times New Roman" ns0:hAnsi="Times New Roman"/>
                <ns0:sz ns0:val="24"/>
              </ns0:rPr>
              <ns0:t>−12,7</ns0:t>
            </ns0:r>
          </ns0:p>
        </ns0:tc>
      </ns0:tr>
    </ns0:tbl>
    <ns0:p>
      <ns0:pPr>
        <ns0:pStyle ns0:val="Основной текст"/>
        <ns0:spacing ns0:before="0" ns0:after="0" ns0:line="360" ns0:lineRule="auto"/>
        <ns0:ind ns0:firstLine="709"/>
        <ns0:jc ns0:val="both"/>
      </ns0:pPr>
      <ns0:r>
        <ns0:rPr>
          <ns0:rFonts ns0:ascii="Times New Roman" ns0:hAnsi="Times New Roman"/>
          <ns0:sz ns0:val="28"/>
        </ns0:rPr>
        <ns0:t>DeltaC — годовая экономия в рублях при тарифе 8,64 руб./кВт*ч. PP — простой срок окупаемости. NPV — за 10 лет, ставка дисконтирования 10 %. Для базового сценария CAPEX/PP/NPV/IRR не рассчитываются (-). * — в сценарии ТН E_нагр — мощность компрессора ТН, а не прямого нагревателя.</ns0:t>
      </ns0:r>
    </ns0:p>
    <ns0:p>
      <ns0:pPr>
        <ns0:spacing ns0:before="0" ns0:after="0" ns0:line="360" ns0:lineRule="auto"/>
        <ns0:jc ns0:val="center"/>
      </ns0:pPr>
      <ns0:r>
        <ns0:drawing>
          <ns3:inline>
            <ns3:extent cx="4500000" cy="2210127"/>
            <ns3:docPr id="3" name="Picture 3"/>
            <ns3:cNvGraphicFramePr>
              <ns4:graphicFrameLocks noChangeAspect="1"/>
            </ns3:cNvGraphicFramePr>
            <ns4:graphic>
              <ns4:graphicData uri="http://schemas.openxmlformats.org/drawingml/2006/picture">
                <ns5:pic>
                  <ns5:nvPicPr>
                    <ns5:cNvPr id="0" name="ris31_payback.png"/>
                    <ns5:cNvPicPr/>
                  </ns5:nvPicPr>
                  <ns5:blipFill>
                    <ns4:blip ns6:embed="rId9"/>
                    <ns4:stretch>
                      <ns4:fillRect/>
                    </ns4:stretch>
                  </ns5:blipFill>
                  <ns5:spPr>
                    <ns4:xfrm>
                      <ns4:off x="0" y="0"/>
                      <ns4:ext cx="4500000" cy="2210127"/>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3.1 — </ns0:t>
      </ns0:r>
      <ns0:r>
        <ns0:rPr>
          <ns0:rFonts ns0:ascii="Times New Roman" ns0:hAnsi="Times New Roman"/>
          <ns0:outline ns0:val="0"/>
          <ns0:color ns0:val="000000"/>
          <ns0:sz ns0:val="28"/>
          <ns0:u ns0:color="000000"/>
          <ns0:rtl ns0:val="0"/>
          <ns0:lang ns0:val="en-US"/>
          <ns2:textFill>
            <ns2:solidFill>
              <ns2:srgbClr ns2:val="000000"/>
            </ns2:solidFill>
          </ns2:textFill>
        </ns0:rPr>
        <ns0:t>Сравнительная диаграмма срока окупаемости капитальных затрат по сценариям</ns0:t>
      </ns0:r>
    </ns0:p>
    <ns0:p>
      <ns0:pPr>
        <ns0:pStyle ns0:val="Основной текст"/>
        <ns0:spacing ns0:before="0" ns0:after="0" ns0:line="360" ns0:lineRule="auto"/>
        <ns0:ind ns0:firstLine="709"/>
        <ns0:jc ns0:val="both"/>
      </ns0:pPr>
      <ns0:r>
        <ns0:rPr>
          <ns0:rFonts ns0:ascii="Times New Roman" ns0:hAnsi="Times New Roman"/>
          <ns0:sz ns0:val="28"/>
        </ns0:rPr>
        <ns0:t>Диаграмма показывает, что низкозатратные мероприятия (оптимизация расписания, DCV-управление) имеют срок окупаемости 1–3 года, что делает их наиболее привлекательными для оперативного внедрения. Сценарий с тепловым насосом окупается дольше, однако показывает наибольшую абсолютную экономию.</ns0:t>
      </ns0:r>
    </ns0:p>
    <ns0:p>
      <ns0:pPr>
        <ns0:spacing ns0:before="0" ns0:after="0" ns0:line="360" ns0:lineRule="auto"/>
        <ns0:jc ns0:val="center"/>
      </ns0:pPr>
      <ns0:r>
        <ns0:drawing>
          <ns3:inline>
            <ns3:extent cx="4500000" cy="2211993"/>
            <ns3:docPr id="4" name="Picture 4"/>
            <ns3:cNvGraphicFramePr>
              <ns4:graphicFrameLocks noChangeAspect="1"/>
            </ns3:cNvGraphicFramePr>
            <ns4:graphic>
              <ns4:graphicData uri="http://schemas.openxmlformats.org/drawingml/2006/picture">
                <ns5:pic>
                  <ns5:nvPicPr>
                    <ns5:cNvPr id="0" name="ris32_npv.png"/>
                    <ns5:cNvPicPr/>
                  </ns5:nvPicPr>
                  <ns5:blipFill>
                    <ns4:blip ns6:embed="rId10"/>
                    <ns4:stretch>
                      <ns4:fillRect/>
                    </ns4:stretch>
                  </ns5:blipFill>
                  <ns5:spPr>
                    <ns4:xfrm>
                      <ns4:off x="0" y="0"/>
                      <ns4:ext cx="4500000" cy="2211993"/>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0:lang ns0:val="nl-NL"/>
          <ns2:textFill>
            <ns2:solidFill>
              <ns2:srgbClr ns2:val="000000"/>
            </ns2:solidFill>
          </ns2:textFill>
        </ns0:rPr>
        <ns0:t xml:space="preserve">3.2 — NPV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 </ns0:t>
      </ns0:r>
      <ns0:r>
        <ns0:rPr>
          <ns0:rFonts ns0:ascii="Times New Roman" ns0:hAnsi="Times New Roman"/>
          <ns0:outline ns0:val="0"/>
          <ns0:color ns0:val="000000"/>
          <ns0:sz ns0:val="28"/>
          <ns0:u ns0:color="000000"/>
          <ns0:rtl ns0:val="0"/>
          <ns2:textFill>
            <ns2:solidFill>
              <ns2:srgbClr ns2:val="000000"/>
            </ns2:solidFill>
          </ns2:textFill>
        </ns0:rPr>
        <ns0:t xml:space="preserve">10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лет по сценариям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тыс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ставка </ns0:t>
      </ns0:r>
      <ns0:r>
        <ns0:rPr>
          <ns0:rFonts ns0:ascii="Times New Roman" ns0:hAnsi="Times New Roman"/>
          <ns0:outline ns0:val="0"/>
          <ns0:color ns0:val="000000"/>
          <ns0:sz ns0:val="28"/>
          <ns0:u ns0:color="000000"/>
          <ns0:rtl ns0:val="0"/>
          <ns0:lang ns0:val="fr-FR"/>
          <ns2:textFill>
            <ns2:solidFill>
              <ns2:srgbClr ns2:val="000000"/>
            </ns2:solidFill>
          </ns2:textFill>
        </ns0:rPr>
        <ns0:t>10 %)</ns0:t>
      </ns0:r>
    </ns0:p>
    <ns0:p>
      <ns0:pPr>
        <ns0:pStyle ns0:val="Основной текст"/>
        <ns0:spacing ns0:before="0" ns0:after="0" ns0:line="360" ns0:lineRule="auto"/>
        <ns0:ind ns0:firstLine="709"/>
        <ns0:jc ns0:val="both"/>
      </ns0:pPr>
      <ns0:r>
        <ns0:rPr>
          <ns0:rFonts ns0:ascii="Times New Roman" ns0:hAnsi="Times New Roman"/>
          <ns0:sz ns0:val="28"/>
        </ns0:rPr>
        <ns0:t>По графику видно: положительный NPV за 10 лет при ставке 10 % показывает только сценарий DCV. У комбинированных вариантов дополнительные капитальные затраты не компенсируются незначительным приростом экономии электроэнергии.</ns0:t>
      </ns0:r>
    </ns0:p>
    <ns0:p>
      <ns0:pPr>
        <ns0:pStyle ns0:val="Рубрика 2"/>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3.3 </ns0:t>
      </ns0:r>
      <ns0:r>
        <ns0:rPr>
          <ns0:rFonts ns0:ascii="Times New Roman" ns0:hAnsi="Times New Roman"/>
          <ns0:outline ns0:val="0"/>
          <ns0:color ns0:val="000000"/>
          <ns0:sz ns0:val="28"/>
          <ns0:u ns0:color="000000"/>
          <ns0:rtl ns0:val="0"/>
          <ns0:lang ns0:val="en-US"/>
          <ns2:textFill>
            <ns2:solidFill>
              <ns2:srgbClr ns2:val="000000"/>
            </ns2:solidFill>
          </ns2:textFill>
        </ns0:rPr>
        <ns0:t>Выбор и обоснование наиболее эффективного решения</ns0:t>
      </ns0:r>
    </ns0:p>
    <ns0:p>
      <ns0:pPr>
        <ns0:pStyle ns0:val="Основной текст"/>
        <ns0:spacing ns0:before="0" ns0:after="0" ns0:line="360" ns0:lineRule="auto"/>
        <ns0:ind ns0:firstLine="709"/>
        <ns0:jc ns0:val="both"/>
      </ns0:pPr>
      <ns0:r>
        <ns0:rPr>
          <ns0:rFonts ns0:ascii="Times New Roman" ns0:hAnsi="Times New Roman"/>
          <ns0:sz ns0:val="28"/>
        </ns0:rPr>
        <ns0:t>Из сравнения таблиц 2.4 и 3.2 следует, что комбинированные сценарии уступают одиночному DCV по экономике. При почти одинаковой годовой экономии рост CAPEX для DCV+Рекуп+ и DCV+ТН делает их менее привлекательными для внедрения.</ns0:t>
      </ns0:r>
    </ns0:p>
    <ns0:p>
      <ns0:pPr>
        <ns0:pStyle ns0:val="Основной текст"/>
        <ns0:spacing ns0:before="0" ns0:after="0" ns0:line="360" ns0:lineRule="auto"/>
        <ns0:ind ns0:firstLine="709"/>
        <ns0:jc ns0:val="both"/>
      </ns0:pPr>
      <ns0:r>
        <ns0:rPr>
          <ns0:rFonts ns0:ascii="Times New Roman" ns0:hAnsi="Times New Roman"/>
          <ns0:sz ns0:val="28"/>
        </ns0:rPr>
        <ns0:t>С точки зрения энергетической эффективности сценарии с DCV дают близкий результат, однако преимущество комбинированных решений над одиночным DCV пренебрежимо мало и не оправдывает дополнительное усложнение системы.</ns0:t>
      </ns0:r>
    </ns0:p>
    <ns0:p>
      <ns0:pPr>
        <ns0:pStyle ns0:val="Основной текст"/>
        <ns0:spacing ns0:before="0" ns0:after="0" ns0:line="360" ns0:lineRule="auto"/>
        <ns0:ind ns0:firstLine="709"/>
        <ns0:jc ns0:val="both"/>
      </ns0:pPr>
      <ns0:r>
        <ns0:rPr>
          <ns0:rFonts ns0:ascii="Times New Roman" ns0:hAnsi="Times New Roman"/>
          <ns0:sz ns0:val="28"/>
        </ns0:rPr>
        <ns0:t>Сценарий «DCV + Рекуператор+» даёт экономию 3 019 кВт*ч/год (6,48 %), однако при CAPEX 335 тыс. руб. простой срок окупаемости составляет около 12,84 года, а NPV за 10-летний горизонт остаётся отрицательным.</ns0:t>
      </ns0:r>
    </ns0:p>
    <ns0:p>
      <ns0:pPr>
        <ns0:pStyle ns0:val="Основной текст"/>
        <ns0:spacing ns0:before="0" ns0:after="0" ns0:line="360" ns0:lineRule="auto"/>
        <ns0:ind ns0:firstLine="709"/>
        <ns0:jc ns0:val="both"/>
      </ns0:pPr>
      <ns0:r>
        <ns0:rPr>
          <ns0:rFonts ns0:ascii="Times New Roman" ns0:hAnsi="Times New Roman"/>
          <ns0:sz ns0:val="28"/>
        </ns0:rPr>
        <ns0:t>Сценарий «DCV + Тепловой насос» даёт экономию 3 011 кВт*ч/год (6,46 %), но при CAPEX 590 тыс. руб. имеет отрицательный NPV и не может рассматриваться как экономически рациональный вариант.</ns0:t>
      </ns0:r>
    </ns0:p>
    <ns0:p>
      <ns0:pPr>
        <ns0:pStyle ns0:val="Основной текст"/>
        <ns0:spacing ns0:before="0" ns0:after="0" ns0:line="360" ns0:lineRule="auto"/>
        <ns0:ind ns0:firstLine="709"/>
        <ns0:jc ns0:val="both"/>
      </ns0:pPr>
      <ns0:r>
        <ns0:rPr>
          <ns0:rFonts ns0:ascii="Times New Roman" ns0:hAnsi="Times New Roman"/>
          <ns0:sz ns0:val="28"/>
        </ns0:rPr>
        <ns0:t>Оптимальным решением по совокупности энергосбережения и экономических показателей является сценарий «DCV»: автоматическое управление воздухообменом по датчикам CO2 при уставке 800 ppm и минимальном расходе 20 %.</ns0:t>
      </ns0:r>
    </ns0:p>
    <ns0:p>
      <ns0:pPr>
        <ns0:pStyle ns0:val="Основной текст"/>
        <ns0:spacing ns0:before="0" ns0:after="0" ns0:line="360" ns0:lineRule="auto"/>
        <ns0:ind ns0:firstLine="709"/>
        <ns0:jc ns0:val="both"/>
      </ns0:pPr>
      <ns0:r>
        <ns0:rPr>
          <ns0:rFonts ns0:ascii="Times New Roman" ns0:hAnsi="Times New Roman"/>
          <ns0:sz ns0:val="28"/>
        </ns0:rPr>
        <ns0:t>– экономию электроэнергии 3 017 кВт*ч/год (−6,47 % от базового потребления);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снижение стоимости электроэнергии на </ns0:t>
      </ns0:r>
      <ns0:r>
        <ns0:rPr>
          <ns0:rFonts ns0:ascii="Times New Roman" ns0:hAnsi="Times New Roman"/>
          <ns0:outline ns0:val="0"/>
          <ns0:color ns0:val="000000"/>
          <ns0:sz ns0:val="28"/>
          <ns0:u ns0:color="000000"/>
          <ns0:rtl ns0:val="0"/>
          <ns2:textFill>
            <ns2:solidFill>
              <ns2:srgbClr ns2:val="000000"/>
            </ns2:solidFill>
          </ns2:textFill>
        </ns0:rPr>
        <ns0:t xml:space="preserve">368 954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срок окупаемости капитальных затрат менее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1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nl-NL"/>
          <ns2:textFill>
            <ns2:solidFill>
              <ns2:srgbClr ns2:val="000000"/>
            </ns2:solidFill>
          </ns2:textFill>
        </ns0:rPr>
        <ns0:t xml:space="preserve">– NPV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 </ns0:t>
      </ns0:r>
      <ns0:r>
        <ns0:rPr>
          <ns0:rFonts ns0:ascii="Times New Roman" ns0:hAnsi="Times New Roman"/>
          <ns0:outline ns0:val="0"/>
          <ns0:color ns0:val="000000"/>
          <ns0:sz ns0:val="28"/>
          <ns0:u ns0:color="000000"/>
          <ns0:rtl ns0:val="0"/>
          <ns2:textFill>
            <ns2:solidFill>
              <ns2:srgbClr ns2:val="000000"/>
            </ns2:solidFill>
          </ns2:textFill>
        </ns0:rPr>
        <ns0:t xml:space="preserve">10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лет </ns0:t>
      </ns0:r>
      <ns0:r>
        <ns0:rPr>
          <ns0:rFonts ns0:ascii="Times New Roman" ns0:hAnsi="Times New Roman"/>
          <ns0:outline ns0:val="0"/>
          <ns0:color ns0:val="000000"/>
          <ns0:sz ns0:val="28"/>
          <ns0:u ns0:color="000000"/>
          <ns0:rtl ns0:val="0"/>
          <ns2:textFill>
            <ns2:solidFill>
              <ns2:srgbClr ns2:val="000000"/>
            </ns2:solidFill>
          </ns2:textFill>
        </ns0:rPr>
        <ns0:t xml:space="preserve">— 1 932 </ns0:t>
      </ns0:r>
      <ns0:r>
        <ns0:rPr>
          <ns0:rFonts ns0:ascii="Times New Roman" ns0:hAnsi="Times New Roman"/>
          <ns0:outline ns0:val="0"/>
          <ns0:color ns0:val="000000"/>
          <ns0:sz ns0:val="28"/>
          <ns0:u ns0:color="000000"/>
          <ns0:rtl ns0:val="0"/>
          <ns0:lang ns0:val="en-US"/>
          <ns2:textFill>
            <ns2:solidFill>
              <ns2:srgbClr ns2:val="000000"/>
            </ns2:solidFill>
          </ns2:textFill>
        </ns0:rPr>
        <ns0:t>тыс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 соответствие концентрации CO2 нормативному пределу ГОСТ 30494-2011 [6]; среднее значение для выбранного сценария в занятые часы — около 850 ppm, что соответствует категории «хорошее».</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 соответствии с заданием на ВКР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для выбранного решения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система управления по </ns0:t>
      </ns0:r>
      <ns0:r>
        <ns0:rPr>
          <ns0:rFonts ns0:ascii="Times New Roman" ns0:hAnsi="Times New Roman"/>
          <ns0:outline ns0:val="0"/>
          <ns0:color ns0:val="000000"/>
          <ns0:sz ns0:val="28"/>
          <ns0:u ns0:color="000000"/>
          <ns0:rtl ns0:val="0"/>
          <ns2:textFill>
            <ns2:solidFill>
              <ns2:srgbClr ns2:val="000000"/>
            </ns2:solidFill>
          </ns2:textFill>
        </ns0:rPr>
        <ns0:t xml:space="preserve">CO2)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разработана система автоматизации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описанная в разделе </ns0:t>
      </ns0:r>
      <ns0:r>
        <ns0:rPr>
          <ns0:rFonts ns0:ascii="Times New Roman" ns0:hAnsi="Times New Roman"/>
          <ns0:outline ns0:val="0"/>
          <ns0:color ns0:val="000000"/>
          <ns0:sz ns0:val="28"/>
          <ns0:u ns0:color="000000"/>
          <ns0:rtl ns0:val="0"/>
          <ns2:textFill>
            <ns2:solidFill>
              <ns2:srgbClr ns2:val="000000"/>
            </ns2:solidFill>
          </ns2:textFill>
        </ns0:rPr>
        <ns0:t>4.</ns0:t>
      </ns0:r>
    </ns0:p>
    <ns0:p>
      <ns0:pPr>
        <ns0:pStyle ns0:val="Основной текст"/>
        <ns0:spacing ns0:before="0" ns0:after="0" ns0:line="360" ns0:lineRule="auto"/>
        <ns0:ind ns0:firstLine="709"/>
        <ns0:jc ns0:val="both"/>
      </ns0:pPr>
      <ns0:r>
        <ns0:rPr>
          <ns0:rFonts ns0:ascii="Times New Roman" ns0:hAnsi="Times New Roman"/>
          <ns0:sz ns0:val="28"/>
        </ns0:rPr>
        <ns0:t>Итоговый выбор сценария «DCV + Рекуп+» соответствует принципу ALARP (As Low As Reasonably Practicable) — достижение наилучшего практически достижимого результата при обоснованных затратах. Сценарий DCV+ТН технически превосходит его на 7,1 процентного пункта экономии, однако это преимущество нивелируется более высоким CAPEX: разница в капитальных затратах составляет ~120–160 тыс. руб. при разнице в годовой экономии ~27–30 тыс. руб./год, то есть дополнительные инвестиции окупаются за 4–6 лет дополнительной экономии.</ns0:t>
      </ns0:r>
    </ns0:p>
    <ns0:p>
      <ns0:pPr>
        <ns0:pStyle ns0:val="Основной текст"/>
        <ns0:spacing ns0:before="0" ns0:after="0" ns0:line="360" ns0:lineRule="auto"/>
        <ns0:ind ns0:firstLine="709"/>
        <ns0:jc ns0:val="both"/>
      </ns0:pPr>
      <ns0:r>
        <ns0:rPr>
          <ns0:rFonts ns0:ascii="Times New Roman" ns0:hAnsi="Times New Roman"/>
          <ns0:sz ns0:val="28"/>
        </ns0:rPr>
        <ns0:t>Внедрение выбранного решения не требует остановки кинотеатра на длительный срок. Монтаж DCV-системы (датчики CO₂, ПЛК, частотный преобразователь) производится в технических помещениях за пределами зрительного зала в ночные часы. Замена роторной секции агрегата AIRNED-M6L требует однодневного останова системы вентиляции, который организационно возможен в понедельник — день с наименьшей посещаемостью по данным репертуарного расписания. В совокупности монтаж и пусконаладка занимают 5–7 рабочих дней.</ns0:t>
      </ns0:r>
    </ns0:p>
    <ns0:p>
      <ns0:pPr>
        <ns0:pStyle ns0:val="Основной текст"/>
        <ns0:spacing ns0:before="0" ns0:after="0" ns0:line="360" ns0:lineRule="auto"/>
        <ns0:ind ns0:firstLine="709"/>
        <ns0:jc ns0:val="both"/>
      </ns0:pPr>
      <ns0:r>
        <ns0:rPr>
          <ns0:rFonts ns0:ascii="Times New Roman" ns0:hAnsi="Times New Roman"/>
          <ns0:sz ns0:val="28"/>
        </ns0:rPr>
        <ns0:t>Снижение эксплуатационных расходов вследствие внедрения DCV выходит за рамки прямой экономии на электроэнергии. Уменьшение объёмного расхода воздуха при неполном зале снижает скорость загрязнения фильтров тонкой очистки, что позволяет увеличить межсервисный интервал их замены. По эмпирическим данным производителей фильтрующих элементов, снижение средней скорости воздуха в фильтре на 30 % увеличивает ресурс фильтра до засорения примерно вдвое. При цене комплекта фильтров G4+F7 около 8 тыс. руб. и базовой периодичности замены 2 раза в год дополнительная косвенная экономия составляет 4–6 тыс. руб./год. Эта сумма не включена в основной расчёт срока окупаемости, что придаёт результатам дополнительный запас консерватизма.</ns0:t>
      </ns0:r>
    </ns0:p>
    <ns0:p>
      <ns0:pPr>
        <ns0:pStyle ns0:val="Рубрика 2"/>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3.4 </ns0:t>
      </ns0:r>
      <ns0:r>
        <ns0:rPr>
          <ns0:rFonts ns0:ascii="Times New Roman" ns0:hAnsi="Times New Roman"/>
          <ns0:outline ns0:val="0"/>
          <ns0:color ns0:val="000000"/>
          <ns0:sz ns0:val="28"/>
          <ns0:u ns0:color="000000"/>
          <ns0:rtl ns0:val="0"/>
          <ns0:lang ns0:val="en-US"/>
          <ns2:textFill>
            <ns2:solidFill>
              <ns2:srgbClr ns2:val="000000"/>
            </ns2:solidFill>
          </ns2:textFill>
        </ns0:rPr>
        <ns0:t>Графическое представление результатов</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Графики помогают увидеть то, что за цифрами не всегда очевидно. На рисунке 3.3 видна структура потребления: в базовом сценарии нагрев забирает ~84 % от общей суммы. Рекуператор и DCV снижают именно эту статью — самую весомую. Рисунки 3.4 и 3.5 показывают сезонную картину: DCV экономит больше всего в ноябре-марте, потому что меньший расход холодного воздуха напрямую сокращает работу электронагревателя.</ns0:t>
      </ns0:r>
    </ns0:p>
    <ns0:p>
      <ns0:pPr>
        <ns0:spacing ns0:before="0" ns0:after="0" ns0:line="360" ns0:lineRule="auto"/>
        <ns0:jc ns0:val="center"/>
      </ns0:pPr>
      <ns0:r>
        <ns0:drawing>
          <ns3:inline>
            <ns3:extent cx="5220000" cy="2573091"/>
            <ns3:docPr id="5" name="Picture 5"/>
            <ns3:cNvGraphicFramePr>
              <ns4:graphicFrameLocks noChangeAspect="1"/>
            </ns3:cNvGraphicFramePr>
            <ns4:graphic>
              <ns4:graphicData uri="http://schemas.openxmlformats.org/drawingml/2006/picture">
                <ns5:pic>
                  <ns5:nvPicPr>
                    <ns5:cNvPr id="0" name="ris33_structure.png"/>
                    <ns5:cNvPicPr/>
                  </ns5:nvPicPr>
                  <ns5:blipFill>
                    <ns4:blip ns6:embed="rId11"/>
                    <ns4:stretch>
                      <ns4:fillRect/>
                    </ns4:stretch>
                  </ns5:blipFill>
                  <ns5:spPr>
                    <ns4:xfrm>
                      <ns4:off x="0" y="0"/>
                      <ns4:ext cx="5220000" cy="2573091"/>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3.3 —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Структура электропотребления по сценариям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вентиляторы </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нагрев </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прочее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Из рисунка видно, что в базовом сценарии доминирующей статьёй расходов является нагрев приточного воздуха. Рекуператор и тепловой насос снижают именно эту составляющую, тогда как DCV-управление прежде всего уменьшает потребление вентиляторов.</ns0:t>
      </ns0:r>
    </ns0:p>
    <ns0:p>
      <ns0:pPr>
        <ns0:spacing ns0:before="0" ns0:after="0" ns0:line="360" ns0:lineRule="auto"/>
        <ns0:jc ns0:val="center"/>
      </ns0:pPr>
      <ns0:r>
        <ns0:drawing>
          <ns3:inline>
            <ns3:extent cx="5220000" cy="2316485"/>
            <ns3:docPr id="6" name="Picture 6"/>
            <ns3:cNvGraphicFramePr>
              <ns4:graphicFrameLocks noChangeAspect="1"/>
            </ns3:cNvGraphicFramePr>
            <ns4:graphic>
              <ns4:graphicData uri="http://schemas.openxmlformats.org/drawingml/2006/picture">
                <ns5:pic>
                  <ns5:nvPicPr>
                    <ns5:cNvPr id="0" name="ris34_monthly_compare.png"/>
                    <ns5:cNvPicPr/>
                  </ns5:nvPicPr>
                  <ns5:blipFill>
                    <ns4:blip ns6:embed="rId12"/>
                    <ns4:stretch>
                      <ns4:fillRect/>
                    </ns4:stretch>
                  </ns5:blipFill>
                  <ns5:spPr>
                    <ns4:xfrm>
                      <ns4:off x="0" y="0"/>
                      <ns4:ext cx="5220000" cy="2316485"/>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3.4 — </ns0:t>
      </ns0:r>
      <ns0:r>
        <ns0:rPr>
          <ns0:rFonts ns0:ascii="Times New Roman" ns0:hAnsi="Times New Roman"/>
          <ns0:outline ns0:val="0"/>
          <ns0:color ns0:val="000000"/>
          <ns0:sz ns0:val="28"/>
          <ns0:u ns0:color="000000"/>
          <ns0:rtl ns0:val="0"/>
          <ns0:lang ns0:val="en-US"/>
          <ns2:textFill>
            <ns2:solidFill>
              <ns2:srgbClr ns2:val="000000"/>
            </ns2:solidFill>
          </ns2:textFill>
        </ns0:rPr>
        <ns0:t>Экономия электроэнергии по месяцам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сценарии </ns0:t>
      </ns0:r>
      <ns0:r>
        <ns0:rPr>
          <ns0:rFonts ns0:ascii="Times New Roman" ns0:hAnsi="Times New Roman"/>
          <ns0:outline ns0:val="0"/>
          <ns0:color ns0:val="000000"/>
          <ns0:sz ns0:val="28"/>
          <ns0:u ns0:color="000000"/>
          <ns0:rtl ns0:val="0"/>
          <ns0:lang ns0:val="en-US"/>
          <ns2:textFill>
            <ns2:solidFill>
              <ns2:srgbClr ns2:val="000000"/>
            </ns2:solidFill>
          </ns2:textFill>
        </ns0:rPr>
        <ns0:t>Base vs DCV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 данным </ns0:t>
      </ns0:r>
      <ns0:r>
        <ns0:rPr>
          <ns0:rFonts ns0:ascii="Times New Roman" ns0:hAnsi="Times New Roman"/>
          <ns0:outline ns0:val="0"/>
          <ns0:color ns0:val="000000"/>
          <ns0:sz ns0:val="28"/>
          <ns0:u ns0:color="000000"/>
          <ns0:rtl ns0:val="0"/>
          <ns0:lang ns0:val="it-IT"/>
          <ns2:textFill>
            <ns2:solidFill>
              <ns2:srgbClr ns2:val="000000"/>
            </ns2:solidFill>
          </ns2:textFill>
        </ns0:rPr>
        <ns0:t>OpenStudio)</ns0:t>
      </ns0:r>
    </ns0:p>
    <ns0:p>
      <ns0:pPr>
        <ns0:pStyle ns0:val="Основной текст"/>
        <ns0:spacing ns0:before="0" ns0:after="0" ns0:line="360" ns0:lineRule="auto"/>
        <ns0:ind ns0:firstLine="709"/>
        <ns0:jc ns0:val="both"/>
      </ns0:pPr>
      <ns0:r>
        <ns0:rPr>
          <ns0:rFonts ns0:ascii="Times New Roman" ns0:hAnsi="Times New Roman"/>
          <ns0:sz ns0:val="28"/>
        </ns0:rPr>
        <ns0:t>Помесячный профиль показывает, что DCV-управление наиболее эффективно в зимние месяцы, когда разница в концентрации CO2 между пустым и заполненным залом наибольшая, а система работает на сниженных оборотах большую часть времени.</ns0:t>
      </ns0:r>
    </ns0:p>
    <ns0:p>
      <ns0:pPr>
        <ns0:pStyle ns0:val="Основной текст"/>
        <ns0:spacing ns0:before="0" ns0:after="0" ns0:line="360" ns0:lineRule="auto"/>
        <ns0:ind ns0:firstLine="709"/>
        <ns0:jc ns0:val="both"/>
      </ns0:pPr>
      <ns0:r>
        <ns0:rPr>
          <ns0:rFonts ns0:ascii="Times New Roman" ns0:hAnsi="Times New Roman"/>
          <ns0:sz ns0:val="28"/>
        </ns0:rPr>
        <ns0:t>Диаграмма структуры электропотребления (рисунок 3.3) наглядно показывает, что в базовом сценарии нагрев приточного воздуха составляет 62–65 % от суммарного потребления вентиляционной системы. Именно этот компонент является основным объектом воздействия для всех рассмотренных мероприятий, кроме чисто вентиляторных решений. В сценарии DCV доля нагрева снижается до 47 %, поскольку меньший объём воздуха требует меньше тепла; при DCV+R+ она падает до 29 % благодаря рекуперации; при DCV+ТН — до 22 % за счёт высокого COP теплового насоса.</ns0:t>
      </ns0:r>
    </ns0:p>
    <ns0:p>
      <ns0:pPr>
        <ns0:pStyle ns0:val="Основной текст"/>
        <ns0:spacing ns0:before="0" ns0:after="0" ns0:line="360" ns0:lineRule="auto"/>
        <ns0:ind ns0:firstLine="709"/>
        <ns0:jc ns0:val="both"/>
      </ns0:pPr>
      <ns0:r>
        <ns0:rPr>
          <ns0:rFonts ns0:ascii="Times New Roman" ns0:hAnsi="Times New Roman"/>
          <ns0:sz ns0:val="28"/>
        </ns0:rPr>
        <ns0:t>Помесячный анализ (рисунок 3.4) подтверждает сезонную зависимость эффективности DCV: максимальная относительная экономия (67–73 % в декабре–феврале) достигается именно тогда, когда нагревательный элемент работает с наибольшей нагрузкой. В летние месяцы (июнь–август) экономия от DCV снижается до 25–35 %, поскольку нагрев не требуется и сокращение расхода уменьшает только потребление вентилятора. Данная закономерность является универсальной для умеренного и субарктического климата и подтверждается зарубежными публикациями [1, 12].</ns0:t>
      </ns0:r>
    </ns0:p>
    <ns0:p>
      <ns0:pPr>
        <ns0:spacing ns0:before="0" ns0:after="0" ns0:line="360" ns0:lineRule="auto"/>
        <ns0:jc ns0:val="center"/>
      </ns0:pPr>
      <ns0:r>
        <ns0:drawing>
          <ns3:inline>
            <ns3:extent cx="5040000" cy="3193541"/>
            <ns3:docPr id="8" name="Picture 8"/>
            <ns3:cNvGraphicFramePr>
              <ns4:graphicFrameLocks noChangeAspect="1"/>
            </ns3:cNvGraphicFramePr>
            <ns4:graphic>
              <ns4:graphicData uri="http://schemas.openxmlformats.org/drawingml/2006/picture">
                <ns5:pic>
                  <ns5:nvPicPr>
                    <ns5:cNvPr id="0" name="ris35_co2_annual.png"/>
                    <ns5:cNvPicPr/>
                  </ns5:nvPicPr>
                  <ns5:blipFill>
                    <ns4:blip ns6:embed="rId14"/>
                    <ns4:stretch>
                      <ns4:fillRect/>
                    </ns4:stretch>
                  </ns5:blipFill>
                  <ns5:spPr>
                    <ns4:xfrm>
                      <ns4:off x="0" y="0"/>
                      <ns4:ext cx="5040000" cy="3193541"/>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3.5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Годовой профиль концентрации </ns0:t>
      </ns0:r>
      <ns0:r>
        <ns0:rPr>
          <ns0:rFonts ns0:ascii="Times New Roman" ns0:hAnsi="Times New Roman"/>
          <ns0:outline ns0:val="0"/>
          <ns0:color ns0:val="000000"/>
          <ns0:sz ns0:val="28"/>
          <ns0:u ns0:color="000000"/>
          <ns0:rtl ns0:val="0"/>
          <ns2:textFill>
            <ns2:solidFill>
              <ns2:srgbClr ns2:val="000000"/>
            </ns2:solidFill>
          </ns2:textFill>
        </ns0:rPr>
        <ns0:t xml:space="preserve">CO2 </ns0:t>
      </ns0:r>
      <ns0:r>
        <ns0:rPr>
          <ns0:rFonts ns0:ascii="Times New Roman" ns0:hAnsi="Times New Roman"/>
          <ns0:outline ns0:val="0"/>
          <ns0:color ns0:val="000000"/>
          <ns0:sz ns0:val="28"/>
          <ns0:u ns0:color="000000"/>
          <ns0:rtl ns0:val="0"/>
          <ns0:lang ns0:val="en-US"/>
          <ns2:textFill>
            <ns2:solidFill>
              <ns2:srgbClr ns2:val="000000"/>
            </ns2:solidFill>
          </ns2:textFill>
        </ns0:rPr>
        <ns0:t>и расхода воздуха</ns0:t>
      </ns0:r>
      <ns0:r>
        <ns0:rPr>
          <ns0:rFonts ns0:ascii="Times New Roman" ns0:hAnsi="Times New Roman"/>
          <ns0:outline ns0:val="0"/>
          <ns0:color ns0:val="000000"/>
          <ns0:sz ns0:val="28"/>
          <ns0:u ns0:color="000000"/>
          <ns0:rtl ns0:val="0"/>
          <ns0:lang ns0:val="en-US"/>
          <ns2:textFill>
            <ns2:solidFill>
              <ns2:srgbClr ns2:val="000000"/>
            </ns2:solidFill>
          </ns2:textFill>
        </ns0:rPr>
        <ns0:t>: Base vs DCV</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3.4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показывает характерный сезонный профиль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пик экономии приходится на январь</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февраль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(72 % </ns0:t>
      </ns0:r>
      <ns0:r>
        <ns0:rPr>
          <ns0:rFonts ns0:ascii="Times New Roman" ns0:hAnsi="Times New Roman"/>
          <ns0:outline ns0:val="0"/>
          <ns0:color ns0:val="000000"/>
          <ns0:sz ns0:val="28"/>
          <ns0:u ns0:color="000000"/>
          <ns0:rtl ns0:val="0"/>
          <ns0:lang ns0:val="en-US"/>
          <ns2:textFill>
            <ns2:solidFill>
              <ns2:srgbClr ns2:val="000000"/>
            </ns2:solidFill>
          </ns2:textFill>
        </ns0:rPr>
        <ns0:t>от базового потребления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Это закономерно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именно в эти месяцы нагреватель несёт максимальную нагрузку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перепад </ns0:t>
      </ns0:r>
      <ns0:r>
        <ns0:rPr>
          <ns0:rFonts ns0:ascii="Times New Roman" ns0:hAnsi="Times New Roman"/>
          <ns0:outline ns0:val="0"/>
          <ns0:color ns0:val="000000"/>
          <ns0:sz ns0:val="28"/>
          <ns0:u ns0:color="000000"/>
          <ns0:rtl ns0:val="0"/>
          <ns2:textFill>
            <ns2:solidFill>
              <ns2:srgbClr ns2:val="000000"/>
            </ns2:solidFill>
          </ns2:textFill>
        </ns0:rPr>
        <ns0:t xml:space="preserve">-26...+18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C = 44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pt-PT"/>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снижение расхода воздуха с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4 050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3 040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ч непосредственно снижает тепловую мощность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Летом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июнь</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август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экономия от снижения расхода значительно меньше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так как нагреватель летом неактивен</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3.5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подтверждает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при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управлении концентрация </ns0:t>
      </ns0:r>
      <ns0:r>
        <ns0:rPr>
          <ns0:rFonts ns0:ascii="Times New Roman" ns0:hAnsi="Times New Roman"/>
          <ns0:outline ns0:val="0"/>
          <ns0:color ns0:val="000000"/>
          <ns0:sz ns0:val="28"/>
          <ns0:u ns0:color="000000"/>
          <ns0:rtl ns0:val="0"/>
          <ns2:textFill>
            <ns2:solidFill>
              <ns2:srgbClr ns2:val="000000"/>
            </ns2:solidFill>
          </ns2:textFill>
        </ns0:rPr>
        <ns0:t xml:space="preserve">CO2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остаётся в пределах </ns0:t>
      </ns0:r>
      <ns0:r>
        <ns0:rPr>
          <ns0:rFonts ns0:ascii="Times New Roman" ns0:hAnsi="Times New Roman"/>
          <ns0:outline ns0:val="0"/>
          <ns0:color ns0:val="000000"/>
          <ns0:sz ns0:val="28"/>
          <ns0:u ns0:color="000000"/>
          <ns0:rtl ns0:val="0"/>
          <ns2:textFill>
            <ns2:solidFill>
              <ns2:srgbClr ns2:val="000000"/>
            </ns2:solidFill>
          </ns2:textFill>
        </ns0:rPr>
        <ns0:t xml:space="preserve">420-720 ppm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 протяжении всего года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значительно ниже нормативного предела </ns0:t>
      </ns0:r>
      <ns0:r>
        <ns0:rPr>
          <ns0:rFonts ns0:ascii="Times New Roman" ns0:hAnsi="Times New Roman"/>
          <ns0:outline ns0:val="0"/>
          <ns0:color ns0:val="000000"/>
          <ns0:sz ns0:val="28"/>
          <ns0:u ns0:color="000000"/>
          <ns0:rtl ns0:val="0"/>
          <ns2:textFill>
            <ns2:solidFill>
              <ns2:srgbClr ns2:val="000000"/>
            </ns2:solidFill>
          </ns2:textFill>
        </ns0:rPr>
        <ns0:t xml:space="preserve">1 400 ppm —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среднем расходе воздуха втрое ниже номинального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Это означает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исходная система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работающая на постоянном расходе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4 050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существенно избыточна по производительности в большинстве часов работы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Из таблицы </ns0:t>
      </ns0:r>
      <ns0:r>
        <ns0:rPr>
          <ns0:rFonts ns0:ascii="Times New Roman" ns0:hAnsi="Times New Roman"/>
          <ns0:outline ns0:val="0"/>
          <ns0:color ns0:val="000000"/>
          <ns0:sz ns0:val="28"/>
          <ns0:u ns0:color="000000"/>
          <ns0:rtl ns0:val="0"/>
          <ns2:textFill>
            <ns2:solidFill>
              <ns2:srgbClr ns2:val="000000"/>
            </ns2:solidFill>
          </ns2:textFill>
        </ns0:rPr>
        <ns0:t xml:space="preserve">3.5 </ns0:t>
      </ns0:r>
      <ns0:r>
        <ns0:rPr>
          <ns0:rFonts ns0:ascii="Times New Roman" ns0:hAnsi="Times New Roman"/>
          <ns0:outline ns0:val="0"/>
          <ns0:color ns0:val="000000"/>
          <ns0:sz ns0:val="28"/>
          <ns0:u ns0:color="000000"/>
          <ns0:rtl ns0:val="0"/>
          <ns0:lang ns0:val="en-US"/>
          <ns2:textFill>
            <ns2:solidFill>
              <ns2:srgbClr ns2:val="000000"/>
            </ns2:solidFill>
          </ns2:textFill>
        </ns0:rPr>
        <ns0:t>следует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при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управлении акустические параметры вентиляции в среднем укладываются в норму для большинства рабочих часов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невозможно при постоянной работе на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100 %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базовом сценарии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Это является дополнительным нетехническим преимуществом внедрения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системы</ns0:t>
      </ns0:r>
      <ns0:r>
        <ns0:rPr>
          <ns0:rFonts ns0:ascii="Times New Roman" ns0:hAnsi="Times New Roman"/>
          <ns0:outline ns0:val="0"/>
          <ns0:color ns0:val="000000"/>
          <ns0:sz ns0:val="28"/>
          <ns0:u ns0:color="000000"/>
          <ns0:rtl ns0:val="0"/>
          <ns2:textFill>
            <ns2:solidFill>
              <ns2:srgbClr ns2:val="000000"/>
            </ns2:solidFill>
          </ns2:textFill>
        </ns0:rPr>
        <ns0:t>.</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792"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2"/>
                <ns0:shd ns0:val="nil" ns0:color="auto" ns0:fill="auto"/>
                <ns0:rtl ns0:val="0"/>
                <ns0:lang ns0:val="en-US"/>
              </ns0:rPr>
              <ns0:t>Параметр</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2"/>
                <ns0:shd ns0:val="nil" ns0:color="auto" ns0:fill="auto"/>
                <ns0:rtl ns0:val="0"/>
                <ns0:lang ns0:val="en-US"/>
              </ns0:rPr>
              <ns0:t xml:space="preserve">База </ns0:t>
            </ns0:r>
            <ns0:r>
              <ns0:rPr>
                <ns0:rFonts ns0:ascii="Times New Roman" ns0:hAnsi="Times New Roman"/>
                <ns0:b ns0:val="1"/>
                <ns0:bCs ns0:val="1"/>
                <ns0:sz ns0:val="24"/>
                <ns0:szCs ns0:val="22"/>
                <ns0:shd ns0:val="nil" ns0:color="auto" ns0:fill="auto"/>
                <ns0:rtl ns0:val="0"/>
                <ns0:lang ns0:val="en-US"/>
              </ns0:rPr>
              <ns0:t xml:space="preserve">(4 050 </ns0:t>
            </ns0:r>
            <ns0:r>
              <ns0:rPr>
                <ns0:rFonts ns0:ascii="Times New Roman" ns0:hAnsi="Times New Roman"/>
                <ns0:b ns0:val="1"/>
                <ns0:bCs ns0:val="1"/>
                <ns0:sz ns0:val="24"/>
                <ns0:szCs ns0:val="22"/>
                <ns0:shd ns0:val="nil" ns0:color="auto" ns0:fill="auto"/>
                <ns0:rtl ns0:val="0"/>
                <ns0:lang ns0:val="en-US"/>
              </ns0:rPr>
              <ns0:t>м</ns0:t>
            </ns0:r>
            <ns0:r>
              <ns0:rPr>
                <ns0:rFonts ns0:ascii="Times New Roman" ns0:hAnsi="Times New Roman"/>
                <ns0:b ns0:val="1"/>
                <ns0:bCs ns0:val="1"/>
                <ns0:sz ns0:val="24"/>
                <ns0:szCs ns0:val="22"/>
                <ns0:shd ns0:val="nil" ns0:color="auto" ns0:fill="auto"/>
                <ns0:rtl ns0:val="0"/>
                <ns0:lang ns0:val="en-US"/>
              </ns0:rPr>
              <ns0:t>3/</ns0:t>
            </ns0:r>
            <ns0:r>
              <ns0:rPr>
                <ns0:rFonts ns0:ascii="Times New Roman" ns0:hAnsi="Times New Roman"/>
                <ns0:b ns0:val="1"/>
                <ns0:bCs ns0:val="1"/>
                <ns0:sz ns0:val="24"/>
                <ns0:szCs ns0:val="22"/>
                <ns0:shd ns0:val="nil" ns0:color="auto" ns0:fill="auto"/>
                <ns0:rtl ns0:val="0"/>
                <ns0:lang ns0:val="en-US"/>
              </ns0:rPr>
              <ns0:t>ч</ns0:t>
            </ns0:r>
            <ns0:r>
              <ns0:rPr>
                <ns0:rFonts ns0:ascii="Times New Roman" ns0:hAnsi="Times New Roman"/>
                <ns0:b ns0:val="1"/>
                <ns0:bCs ns0:val="1"/>
                <ns0:sz ns0:val="24"/>
                <ns0:szCs ns0:val="22"/>
                <ns0:shd ns0:val="nil" ns0:color="auto" ns0:fill="auto"/>
                <ns0:rtl ns0:val="0"/>
                <ns0:lang ns0:val="en-US"/>
              </ns0:rPr>
              <ns0:t>)</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DCV (</ns0:t>
            </ns0:r>
            <ns0:r>
              <ns0:rPr>
                <ns0:rFonts ns0:ascii="Times New Roman" ns0:hAnsi="Times New Roman"/>
                <ns0:sz ns0:val="24"/>
                <ns0:shd ns0:val="nil" ns0:color="auto" ns0:fill="auto"/>
                <ns0:rtl ns0:val="0"/>
                <ns0:lang ns0:val="en-US"/>
              </ns0:rPr>
              <ns0:t>ср</ns0:t>
            </ns0:r>
            <ns0:r>
              <ns0:rPr>
                <ns0:rFonts ns0:ascii="Times New Roman" ns0:hAnsi="Times New Roman"/>
                <ns0:sz ns0:val="24"/>
                <ns0:shd ns0:val="nil" ns0:color="auto" ns0:fill="auto"/>
                <ns0:rtl ns0:val="0"/>
                <ns0:lang ns0:val="en-US"/>
              </ns0:rPr>
              <ns0:t xml:space="preserve">. ~3 040 </ns0:t>
            </ns0:r>
            <ns0:r>
              <ns0:rPr>
                <ns0:rFonts ns0:ascii="Times New Roman" ns0:hAnsi="Times New Roman"/>
                <ns0:sz ns0:val="24"/>
                <ns0:shd ns0:val="nil" ns0:color="auto" ns0:fill="auto"/>
                <ns0:rtl ns0:val="0"/>
                <ns0:lang ns0:val="en-US"/>
              </ns0:rPr>
              <ns0:t>м</ns0:t>
            </ns0:r>
            <ns0:r>
              <ns0:rPr>
                <ns0:rFonts ns0:ascii="Times New Roman" ns0:hAnsi="Times New Roman"/>
                <ns0:sz ns0:val="24"/>
                <ns0:shd ns0:val="nil" ns0:color="auto" ns0:fill="auto"/>
                <ns0:rtl ns0:val="0"/>
                <ns0:lang ns0:val="en-US"/>
              </ns0:rPr>
              <ns0:t>3/</ns0:t>
            </ns0:r>
            <ns0:r>
              <ns0:rPr>
                <ns0:rFonts ns0:ascii="Times New Roman" ns0:hAnsi="Times New Roman"/>
                <ns0:sz ns0:val="24"/>
                <ns0:shd ns0:val="nil" ns0:color="auto" ns0:fill="auto"/>
                <ns0:rtl ns0:val="0"/>
                <ns0:lang ns0:val="en-US"/>
              </ns0:rPr>
              <ns0:t>ч</ns0:t>
            </ns0:r>
            <ns0:r>
              <ns0:rPr>
                <ns0:rFonts ns0:ascii="Times New Roman" ns0:hAnsi="Times New Roman"/>
                <ns0:sz ns0:val="24"/>
                <ns0:shd ns0:val="nil" ns0:color="auto" ns0:fill="auto"/>
                <ns0:rtl ns0:val="0"/>
                <ns0:lang ns0:val="en-US"/>
              </ns0:rPr>
              <ns0:t>)</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2"/>
                <ns0:shd ns0:val="nil" ns0:color="auto" ns0:fill="auto"/>
                <ns0:rtl ns0:val="0"/>
                <ns0:lang ns0:val="en-US"/>
              </ns0:rPr>
              <ns0:t>Норматив</ns0:t>
            </ns0:r>
          </ns0:p>
        </ns0:tc>
      </ns0:tr>
      <ns0:tr>
        <ns0:tblPrEx>
          <ns0:shd ns0:val="clear" ns0:color="auto" ns0:fill="ced7e7"/>
        </ns0:tblPrEx>
        <ns0:trPr>
          <ns0:trHeight ns0:val="2214"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 xml:space="preserve">Средняя </ns0:t>
            </ns0:r>
            <ns0:r>
              <ns0:rPr>
                <ns0:rFonts ns0:ascii="Times New Roman" ns0:hAnsi="Times New Roman"/>
                <ns0:sz ns0:val="24"/>
                <ns0:szCs ns0:val="22"/>
                <ns0:shd ns0:val="nil" ns0:color="auto" ns0:fill="auto"/>
                <ns0:rtl ns0:val="0"/>
                <ns0:lang ns0:val="en-US"/>
              </ns0:rPr>
              <ns0:t>CO2, ppm</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656</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645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&lt; 800 ppm (</ns0:t>
            </ns0:r>
            <ns0:r>
              <ns0:rPr>
                <ns0:rFonts ns0:ascii="Times New Roman" ns0:hAnsi="Times New Roman"/>
                <ns0:sz ns0:val="24"/>
                <ns0:shd ns0:val="nil" ns0:color="auto" ns0:fill="auto"/>
                <ns0:rtl ns0:val="0"/>
                <ns0:lang ns0:val="en-US"/>
              </ns0:rPr>
              <ns0:t>отличное</ns0:t>
            </ns0:r>
            <ns0:r>
              <ns0:rPr>
                <ns0:rFonts ns0:ascii="Times New Roman" ns0:hAnsi="Times New Roman"/>
                <ns0:sz ns0:val="24"/>
                <ns0:shd ns0:val="nil" ns0:color="auto" ns0:fill="auto"/>
                <ns0:rtl ns0:val="0"/>
                <ns0:lang ns0:val="en-US"/>
              </ns0:rPr>
              <ns0:t>), &lt; 1 000 ppm (</ns0:t>
            </ns0:r>
            <ns0:r>
              <ns0:rPr>
                <ns0:rFonts ns0:ascii="Times New Roman" ns0:hAnsi="Times New Roman"/>
                <ns0:sz ns0:val="24"/>
                <ns0:shd ns0:val="nil" ns0:color="auto" ns0:fill="auto"/>
                <ns0:rtl ns0:val="0"/>
                <ns0:lang ns0:val="en-US"/>
              </ns0:rPr>
              <ns0:t>хорошее</ns0:t>
            </ns0:r>
            <ns0:r>
              <ns0:rPr>
                <ns0:rFonts ns0:ascii="Times New Roman" ns0:hAnsi="Times New Roman"/>
                <ns0:sz ns0:val="24"/>
                <ns0:shd ns0:val="nil" ns0:color="auto" ns0:fill="auto"/>
                <ns0:rtl ns0:val="0"/>
                <ns0:lang ns0:val="en-US"/>
              </ns0:rPr>
              <ns0:t>), &lt; 1 400 ppm (</ns0:t>
            </ns0:r>
            <ns0:r>
              <ns0:rPr>
                <ns0:rFonts ns0:ascii="Times New Roman" ns0:hAnsi="Times New Roman"/>
                <ns0:sz ns0:val="24"/>
                <ns0:shd ns0:val="nil" ns0:color="auto" ns0:fill="auto"/>
                <ns0:rtl ns0:val="0"/>
                <ns0:lang ns0:val="en-US"/>
              </ns0:rPr>
              <ns0:t>доп</ns0:t>
            </ns0:r>
            <ns0:r>
              <ns0:rPr>
                <ns0:rFonts ns0:ascii="Times New Roman" ns0:hAnsi="Times New Roman"/>
                <ns0:sz ns0:val="24"/>
                <ns0:shd ns0:val="nil" ns0:color="auto" ns0:fill="auto"/>
                <ns0:rtl ns0:val="0"/>
                <ns0:lang ns0:val="en-US"/>
              </ns0:rPr>
              <ns0:t>.)</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Макс</ns0:t>
            </ns0:r>
            <ns0:r>
              <ns0:rPr>
                <ns0:rFonts ns0:ascii="Times New Roman" ns0:hAnsi="Times New Roman"/>
                <ns0:sz ns0:val="24"/>
                <ns0:szCs ns0:val="22"/>
                <ns0:shd ns0:val="nil" ns0:color="auto" ns0:fill="auto"/>
                <ns0:rtl ns0:val="0"/>
                <ns0:lang ns0:val="en-US"/>
              </ns0:rPr>
              <ns0:t>. CO2, ppm</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720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720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 xml:space="preserve">≤ </ns0:t>
            </ns0:r>
            <ns0:r>
              <ns0:rPr>
                <ns0:rFonts ns0:ascii="Times New Roman" ns0:hAnsi="Times New Roman"/>
                <ns0:sz ns0:val="24"/>
                <ns0:szCs ns0:val="22"/>
                <ns0:shd ns0:val="nil" ns0:color="auto" ns0:fill="auto"/>
                <ns0:rtl ns0:val="0"/>
                <ns0:lang ns0:val="en-US"/>
              </ns0:rPr>
              <ns0:t>1 400</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 xml:space="preserve">Доля времени </ns0:t>
            </ns0:r>
            <ns0:r>
              <ns0:rPr>
                <ns0:rFonts ns0:ascii="Times New Roman" ns0:hAnsi="Times New Roman"/>
                <ns0:sz ns0:val="24"/>
                <ns0:szCs ns0:val="22"/>
                <ns0:shd ns0:val="nil" ns0:color="auto" ns0:fill="auto"/>
                <ns0:rtl ns0:val="0"/>
                <ns0:lang ns0:val="en-US"/>
              </ns0:rPr>
              <ns0:t>CO2 &gt; 1 000 ppm, %</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Допустимо</ns0:t>
            </ns0:r>
          </ns0:p>
        </ns0:tc>
      </ns0:tr>
      <ns0:tr>
        <ns0:tblPrEx>
          <ns0:shd ns0:val="clear" ns0:color="auto" ns0:fill="ced7e7"/>
        </ns0:tblPrEx>
        <ns0:trPr>
          <ns0:trHeight ns0:val="951"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 xml:space="preserve">Доля «перевентиляции» </ns0:t>
            </ns0:r>
            <ns0:r>
              <ns0:rPr>
                <ns0:rFonts ns0:ascii="Times New Roman" ns0:hAnsi="Times New Roman"/>
                <ns0:sz ns0:val="24"/>
                <ns0:szCs ns0:val="22"/>
                <ns0:shd ns0:val="nil" ns0:color="auto" ns0:fill="auto"/>
                <ns0:rtl ns0:val="0"/>
                <ns0:lang ns0:val="en-US"/>
              </ns0:rPr>
              <ns0:t>(CO2 &lt; 500 ppm), %</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35</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12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Нет нормы</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Уровень шума от вентилятора</ns0:t>
            </ns0:r>
            <ns0:r>
              <ns0:rPr>
                <ns0:rFonts ns0:ascii="Times New Roman" ns0:hAnsi="Times New Roman"/>
                <ns0:sz ns0:val="24"/>
                <ns0:szCs ns0:val="22"/>
                <ns0:shd ns0:val="nil" ns0:color="auto" ns0:fill="auto"/>
                <ns0:rtl ns0:val="0"/>
                <ns0:lang ns0:val="en-US"/>
              </ns0:rPr>
              <ns0:t xml:space="preserve">, </ns0:t>
            </ns0:r>
            <ns0:r>
              <ns0:rPr>
                <ns0:rFonts ns0:ascii="Times New Roman" ns0:hAnsi="Times New Roman"/>
                <ns0:sz ns0:val="24"/>
                <ns0:szCs ns0:val="22"/>
                <ns0:shd ns0:val="nil" ns0:color="auto" ns0:fill="auto"/>
                <ns0:rtl ns0:val="0"/>
                <ns0:lang ns0:val="en-US"/>
              </ns0:rPr>
              <ns0:t>дБА</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38-42</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28-38</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 xml:space="preserve">≤ </ns0:t>
            </ns0:r>
            <ns0:r>
              <ns0:rPr>
                <ns0:rFonts ns0:ascii="Times New Roman" ns0:hAnsi="Times New Roman"/>
                <ns0:sz ns0:val="24"/>
                <ns0:szCs ns0:val="22"/>
                <ns0:shd ns0:val="nil" ns0:color="auto" ns0:fill="auto"/>
                <ns0:rtl ns0:val="0"/>
                <ns0:lang ns0:val="en-US"/>
              </ns0:rPr>
              <ns0:t xml:space="preserve">35 </ns0:t>
            </ns0:r>
            <ns0:r>
              <ns0:rPr>
                <ns0:rFonts ns0:ascii="Times New Roman" ns0:hAnsi="Times New Roman"/>
                <ns0:sz ns0:val="24"/>
                <ns0:szCs ns0:val="22"/>
                <ns0:shd ns0:val="nil" ns0:color="auto" ns0:fill="auto"/>
                <ns0:rtl ns0:val="0"/>
                <ns0:lang ns0:val="en-US"/>
              </ns0:rPr>
              <ns0:t>дБА</ns0:t>
            </ns0:r>
          </ns0:p>
        </ns0:tc>
      </ns0:tr>
      <ns0:tr>
        <ns0:tblPrEx>
          <ns0:shd ns0:val="clear" ns0:color="auto" ns0:fill="ced7e7"/>
        </ns0:tblPrEx>
        <ns0:trPr>
          <ns0:trHeight ns0:val="596"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Скорость воздуха в зоне зрителей</ns0:t>
            </ns0:r>
            <ns0:r>
              <ns0:rPr>
                <ns0:rFonts ns0:ascii="Times New Roman" ns0:hAnsi="Times New Roman"/>
                <ns0:sz ns0:val="24"/>
                <ns0:szCs ns0:val="22"/>
                <ns0:shd ns0:val="nil" ns0:color="auto" ns0:fill="auto"/>
                <ns0:rtl ns0:val="0"/>
                <ns0:lang ns0:val="en-US"/>
              </ns0:rPr>
              <ns0:t xml:space="preserve">, </ns0:t>
            </ns0:r>
            <ns0:r>
              <ns0:rPr>
                <ns0:rFonts ns0:ascii="Times New Roman" ns0:hAnsi="Times New Roman"/>
                <ns0:sz ns0:val="24"/>
                <ns0:szCs ns0:val="22"/>
                <ns0:shd ns0:val="nil" ns0:color="auto" ns0:fill="auto"/>
                <ns0:rtl ns0:val="0"/>
                <ns0:lang ns0:val="en-US"/>
              </ns0:rPr>
              <ns0:t>м</ns0:t>
            </ns0:r>
            <ns0:r>
              <ns0:rPr>
                <ns0:rFonts ns0:ascii="Times New Roman" ns0:hAnsi="Times New Roman"/>
                <ns0:sz ns0:val="24"/>
                <ns0:szCs ns0:val="22"/>
                <ns0:shd ns0:val="nil" ns0:color="auto" ns0:fill="auto"/>
                <ns0:rtl ns0:val="0"/>
                <ns0:lang ns0:val="en-US"/>
              </ns0:rPr>
              <ns0:t>/</ns0:t>
            </ns0:r>
            <ns0:r>
              <ns0:rPr>
                <ns0:rFonts ns0:ascii="Times New Roman" ns0:hAnsi="Times New Roman"/>
                <ns0:sz ns0:val="24"/>
                <ns0:szCs ns0:val="22"/>
                <ns0:shd ns0:val="nil" ns0:color="auto" ns0:fill="auto"/>
                <ns0:rtl ns0:val="0"/>
                <ns0:lang ns0:val="en-US"/>
              </ns0:rPr>
              <ns0:t>с</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0,15-0,25</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0,08-0,25</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2"/>
                <ns0:shd ns0:val="nil" ns0:color="auto" ns0:fill="auto"/>
                <ns0:rtl ns0:val="0"/>
                <ns0:lang ns0:val="en-US"/>
              </ns0:rPr>
              <ns0:t xml:space="preserve">≤ </ns0:t>
            </ns0:r>
            <ns0:r>
              <ns0:rPr>
                <ns0:rFonts ns0:ascii="Times New Roman" ns0:hAnsi="Times New Roman"/>
                <ns0:sz ns0:val="24"/>
                <ns0:szCs ns0:val="22"/>
                <ns0:shd ns0:val="nil" ns0:color="auto" ns0:fill="auto"/>
                <ns0:rtl ns0:val="0"/>
                <ns0:lang ns0:val="en-US"/>
              </ns0:rPr>
              <ns0:t xml:space="preserve">0,3 </ns0:t>
            </ns0:r>
            <ns0:r>
              <ns0:rPr>
                <ns0:rFonts ns0:ascii="Times New Roman" ns0:hAnsi="Times New Roman"/>
                <ns0:sz ns0:val="24"/>
                <ns0:szCs ns0:val="22"/>
                <ns0:shd ns0:val="nil" ns0:color="auto" ns0:fill="auto"/>
                <ns0:rtl ns0:val="0"/>
                <ns0:lang ns0:val="en-US"/>
              </ns0:rPr>
              <ns0:t>м</ns0:t>
            </ns0:r>
            <ns0:r>
              <ns0:rPr>
                <ns0:rFonts ns0:ascii="Times New Roman" ns0:hAnsi="Times New Roman"/>
                <ns0:sz ns0:val="24"/>
                <ns0:szCs ns0:val="22"/>
                <ns0:shd ns0:val="nil" ns0:color="auto" ns0:fill="auto"/>
                <ns0:rtl ns0:val="0"/>
                <ns0:lang ns0:val="en-US"/>
              </ns0:rPr>
              <ns0:t>/</ns0:t>
            </ns0:r>
            <ns0:r>
              <ns0:rPr>
                <ns0:rFonts ns0:ascii="Times New Roman" ns0:hAnsi="Times New Roman"/>
                <ns0:sz ns0:val="24"/>
                <ns0:szCs ns0:val="22"/>
                <ns0:shd ns0:val="nil" ns0:color="auto" ns0:fill="auto"/>
                <ns0:rtl ns0:val="0"/>
                <ns0:lang ns0:val="en-US"/>
              </ns0:rPr>
              <ns0:t>с</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3.5 — </ns0:t>
      </ns0:r>
      <ns0:r>
        <ns0:rPr>
          <ns0:rFonts ns0:ascii="Times New Roman" ns0:hAnsi="Times New Roman"/>
          <ns0:outline ns0:val="0"/>
          <ns0:color ns0:val="000000"/>
          <ns0:sz ns0:val="28"/>
          <ns0:u ns0:color="000000"/>
          <ns0:rtl ns0:val="0"/>
          <ns0:lang ns0:val="en-US"/>
          <ns2:textFill>
            <ns2:solidFill>
              <ns2:srgbClr ns2:val="000000"/>
            </ns2:solidFill>
          </ns2:textFill>
        </ns0:rPr>
        <ns0:t>Сравнение параметров качества воздуха и акустики по сценариям</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Дополнительным преимуществом </ns0:t>
      </ns0:r>
      <ns0:r>
        <ns0:rPr>
          <ns0:rFonts ns0:ascii="Times New Roman" ns0:hAnsi="Times New Roman"/>
          <ns0:outline ns0:val="0"/>
          <ns0:color ns0:val="000000"/>
          <ns0:sz ns0:val="28"/>
          <ns0:u ns0:color="000000"/>
          <ns0:rtl ns0:val="0"/>
          <ns2:textFill>
            <ns2:solidFill>
              <ns2:srgbClr ns2:val="000000"/>
            </ns2:solidFill>
          </ns2:textFill>
        </ns0:rPr>
        <ns0:t xml:space="preserve">DCV </ns0:t>
      </ns0:r>
      <ns0:r>
        <ns0:rPr>
          <ns0:rFonts ns0:ascii="Times New Roman" ns0:hAnsi="Times New Roman"/>
          <ns0:outline ns0:val="0"/>
          <ns0:color ns0:val="000000"/>
          <ns0:sz ns0:val="28"/>
          <ns0:u ns0:color="000000"/>
          <ns0:rtl ns0:val="0"/>
          <ns0:lang ns0:val="en-US"/>
          <ns2:textFill>
            <ns2:solidFill>
              <ns2:srgbClr ns2:val="000000"/>
            </ns2:solidFill>
          </ns2:textFill>
        </ns0:rPr>
        <ns0:t>является снижение шума в зале и смежных помещениях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работе вентилятора на </ns0:t>
      </ns0:r>
      <ns0:r>
        <ns0:rPr>
          <ns0:rFonts ns0:ascii="Times New Roman" ns0:hAnsi="Times New Roman"/>
          <ns0:outline ns0:val="0"/>
          <ns0:color ns0:val="000000"/>
          <ns0:sz ns0:val="28"/>
          <ns0:u ns0:color="000000"/>
          <ns0:rtl ns0:val="0"/>
          <ns2:textFill>
            <ns2:solidFill>
              <ns2:srgbClr ns2:val="000000"/>
            </ns2:solidFill>
          </ns2:textFill>
        </ns0:rPr>
        <ns0:t xml:space="preserve">30-50 %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номинального расхода уровень аэродинамического шума снижается на </ns0:t>
      </ns0:r>
      <ns0:r>
        <ns0:rPr>
          <ns0:rFonts ns0:ascii="Times New Roman" ns0:hAnsi="Times New Roman"/>
          <ns0:outline ns0:val="0"/>
          <ns0:color ns0:val="000000"/>
          <ns0:sz ns0:val="28"/>
          <ns0:u ns0:color="000000"/>
          <ns0:rtl ns0:val="0"/>
          <ns2:textFill>
            <ns2:solidFill>
              <ns2:srgbClr ns2:val="000000"/>
            </ns2:solidFill>
          </ns2:textFill>
        </ns0:rPr>
        <ns0:t xml:space="preserve">9-15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дБА по сравнению с номинальным режимом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по закону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шум </ns0:t>
      </ns0:r>
      <ns0:r>
        <ns0:rPr>
          <ns0:rFonts ns0:ascii="Times New Roman" ns0:hAnsi="Times New Roman"/>
          <ns0:outline ns0:val="0"/>
          <ns0:color ns0:val="000000"/>
          <ns0:sz ns0:val="28"/>
          <ns0:u ns0:color="000000"/>
          <ns0:rtl ns0:val="0"/>
          <ns0:lang ns0:val="en-US"/>
          <ns2:textFill>
            <ns2:solidFill>
              <ns2:srgbClr ns2:val="000000"/>
            </ns2:solidFill>
          </ns2:textFill>
        </ns0:rPr>
        <ns0:t>~ 50*lg(L/L_</ns0:t>
      </ns0:r>
      <ns0:r>
        <ns0:rPr>
          <ns0:rFonts ns0:ascii="Times New Roman" ns0:hAnsi="Times New Roman"/>
          <ns0:outline ns0:val="0"/>
          <ns0:color ns0:val="000000"/>
          <ns0:sz ns0:val="28"/>
          <ns0:u ns0:color="000000"/>
          <ns0:rtl ns0:val="0"/>
          <ns0:lang ns0:val="en-US"/>
          <ns2:textFill>
            <ns2:solidFill>
              <ns2:srgbClr ns2:val="000000"/>
            </ns2:solidFill>
          </ns2:textFill>
        </ns0:rPr>
        <ns0:t>ном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существенно для кинозала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где требования к акустике особенно строги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допустимый уровень шума не более </ns0:t>
      </ns0:r>
      <ns0:r>
        <ns0:rPr>
          <ns0:rFonts ns0:ascii="Times New Roman" ns0:hAnsi="Times New Roman"/>
          <ns0:outline ns0:val="0"/>
          <ns0:color ns0:val="000000"/>
          <ns0:sz ns0:val="28"/>
          <ns0:u ns0:color="000000"/>
          <ns0:rtl ns0:val="0"/>
          <ns2:textFill>
            <ns2:solidFill>
              <ns2:srgbClr ns2:val="000000"/>
            </ns2:solidFill>
          </ns2:textFill>
        </ns0:rPr>
        <ns0:t xml:space="preserve">35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дБА по СП </ns0:t>
      </ns0:r>
      <ns0:r>
        <ns0:rPr>
          <ns0:rFonts ns0:ascii="Times New Roman" ns0:hAnsi="Times New Roman"/>
          <ns0:outline ns0:val="0"/>
          <ns0:color ns0:val="000000"/>
          <ns0:sz ns0:val="28"/>
          <ns0:u ns0:color="000000"/>
          <ns0:rtl ns0:val="0"/>
          <ns2:textFill>
            <ns2:solidFill>
              <ns2:srgbClr ns2:val="000000"/>
            </ns2:solidFill>
          </ns2:textFill>
        </ns0:rPr>
        <ns0:t>51.13330.2011).</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сократить удельный воздухообмен на человека в межсеансовые периоды с </ns0:t>
      </ns0:r>
      <ns0:r>
        <ns0:rPr>
          <ns0:rFonts ns0:ascii="Times New Roman" ns0:hAnsi="Times New Roman"/>
          <ns0:outline ns0:val="0"/>
          <ns0:color ns0:val="000000"/>
          <ns0:sz ns0:val="28"/>
          <ns0:u ns0:color="000000"/>
          <ns0:rtl ns0:val="0"/>
          <ns2:textFill>
            <ns2:solidFill>
              <ns2:srgbClr ns2:val="000000"/>
            </ns2:solidFill>
          </ns2:textFill>
        </ns0:rPr>
        <ns0:t xml:space="preserve">30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9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чел</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соответствует санитарному минимуму для нежилых помещений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СП </ns0:t>
      </ns0:r>
      <ns0:r>
        <ns0:rPr>
          <ns0:rFonts ns0:ascii="Times New Roman" ns0:hAnsi="Times New Roman"/>
          <ns0:outline ns0:val="0"/>
          <ns0:color ns0:val="000000"/>
          <ns0:sz ns0:val="28"/>
          <ns0:u ns0:color="000000"/>
          <ns0:rtl ns0:val="0"/>
          <ns2:textFill>
            <ns2:solidFill>
              <ns2:srgbClr ns2:val="000000"/>
            </ns2:solidFill>
          </ns2:textFill>
        </ns0:rPr>
        <ns0:t>60.13330.2020 [1]).</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исключить состояние «перевентиляции» </ns0:t>
      </ns0:r>
      <ns0:r>
        <ns0:rPr>
          <ns0:rFonts ns0:ascii="Times New Roman" ns0:hAnsi="Times New Roman"/>
          <ns0:outline ns0:val="0"/>
          <ns0:color ns0:val="000000"/>
          <ns0:sz ns0:val="28"/>
          <ns0:u ns0:color="000000"/>
          <ns0:rtl ns0:val="0"/>
          <ns2:textFill>
            <ns2:solidFill>
              <ns2:srgbClr ns2:val="000000"/>
            </ns2:solidFill>
          </ns2:textFill>
        </ns0:rPr>
        <ns0:t xml:space="preserve">(CO2 &lt; 500 ppm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пустом зале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которое в базовом сценарии длится около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35 %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рабочего времени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 поддерживать CO2 преимущественно в диапазоне 500-800 ppm в часы сеансов, допуская кратковременный выход в диапазон 800-1000 ppm, что соответствует категории «хорошее» и остаётся в пределах нормы;</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Переход с постоянного воздухообмена на DCV-регулирование решает сразу несколько задач:</ns0:t>
      </ns0:r>
    </ns0:p>
    <ns0:p>
      <ns0:pPr>
        <ns0:pStyle ns0:val="Основной текст"/>
        <ns0:spacing ns0:before="0" ns0:after="0" ns0:line="360" ns0:lineRule="auto"/>
        <ns0:ind ns0:firstLine="709"/>
        <ns0:jc ns0:val="both"/>
      </ns0:pPr>
      <ns0:r>
        <ns0:rPr>
          <ns0:rFonts ns0:ascii="Times New Roman" ns0:hAnsi="Times New Roman"/>
          <ns0:sz ns0:val="28"/>
        </ns0:rPr>
        <ns0:t>ГОСТ 30494-2011 [6] «Здания жилые и общественные. Параметры микроклимата» устанавливает предельно допустимую концентрацию CO2 в помещениях с постоянным пребыванием людей на уровне 1 400 ppm. По результатам моделирования, при DCV-управлении с уставкой 800 ppm средняя концентрация CO2 в занятые часы составляет около 850 ppm. Нормативный предел не нарушается, однако по сравнению с базовым сценарием качество воздуха снижается с категории «отличное» до категории «хорошее».</ns0:t>
      </ns0:r>
    </ns0:p>
    <ns0:p>
      <ns0:pPr>
        <ns0:pStyle ns0:val="Рубрика 2"/>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3.5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Анализ влияния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управления на качество воздуха в зале</ns0:t>
      </ns0:r>
    </ns0:p>
    <ns0:p>
      <ns0:pPr>
        <ns0:pStyle ns0:val="Основной текст"/>
        <ns0:spacing ns0:before="0" ns0:after="0" ns0:line="360" ns0:lineRule="auto"/>
        <ns0:ind ns0:firstLine="709"/>
        <ns0:jc ns0:val="both"/>
      </ns0:pPr>
      <ns0:r>
        <ns0:rPr>
          <ns0:rFonts ns0:ascii="Times New Roman" ns0:hAnsi="Times New Roman"/>
          <ns0:sz ns0:val="28"/>
        </ns0:rPr>
        <ns0:t>Корректное сравнение базового сценария и сценария DCV требует учитывать не только энергопотребление, но и качество воздуха. Базовый сценарий даёт среднюю концентрацию CO2 около 696 ppm в занятые часы (категория «отличное»), тогда как DCV-сценарий — около 850 ppm (категория «хорошее»). Оба значения остаются существенно ниже предельно допустимого уровня 1 400 ppm.</ns0:t>
      </ns0:r>
    </ns0:p>
    <ns0:p>
      <ns0:pPr>
        <ns0:pStyle ns0:val="Основной текст"/>
        <ns0:spacing ns0:before="0" ns0:after="0" ns0:line="360" ns0:lineRule="auto"/>
        <ns0:ind ns0:firstLine="709"/>
        <ns0:jc ns0:val="both"/>
      </ns0:pPr>
      <ns0:r>
        <ns0:rPr>
          <ns0:rFonts ns0:ascii="Times New Roman" ns0:hAnsi="Times New Roman"/>
          <ns0:sz ns0:val="28"/>
        </ns0:rPr>
        <ns0:t>Уставка 800 ppm выбрана как граница между категориями «отличное» и «хорошее» качество воздуха. Минимальный расход 20 % (810 м3/ч) принят для дежурного и межсеансового режимов; при концентрации CO2 ниже 450 ppm в течение 15 минут система переводится в STANDBY. Такой подход позволяет снизить энергопотребление при сохранении нормативно допустимого микроклимата.</ns0:t>
      </ns0:r>
    </ns0:p>
    <ns0:p>
      <ns0:pPr>
        <ns0:pStyle ns0:val="Основной текст"/>
        <ns0:spacing ns0:before="0" ns0:after="0" ns0:line="360" ns0:lineRule="auto"/>
        <ns0:ind ns0:firstLine="709"/>
        <ns0:jc ns0:val="both"/>
      </ns0:pPr>
      <ns0:r>
        <ns0:rPr>
          <ns0:rFonts ns0:ascii="Times New Roman" ns0:hAnsi="Times New Roman"/>
          <ns0:sz ns0:val="28"/>
        </ns0:rPr>
        <ns0:t>При указанных параметрах DCV-управление обеспечивает компромисс между качеством воздуха и энергосбережением. Средняя концентрация CO2 составляет около 850 ppm, а средний расход воздуха в занятые часы снижается с 4 132 до 2 625 м3/ч. Таким образом, экономия достигается за счёт перехода от категории «отличное» к категории «хорошее» при сохранении нормативной допустимости.</ns0:t>
      </ns0:r>
    </ns0:p>
    <ns0:p>
      <ns0:pPr>
        <ns0:pStyle ns0:val="Основной текст"/>
        <ns0:spacing ns0:before="0" ns0:after="0" ns0:line="360" ns0:lineRule="auto"/>
        <ns0:ind ns0:firstLine="709"/>
        <ns0:jc ns0:val="both"/>
      </ns0:pPr>
      <ns0:r>
        <ns0:rPr>
          <ns0:rFonts ns0:ascii="Times New Roman" ns0:hAnsi="Times New Roman"/>
          <ns0:sz ns0:val="28"/>
        </ns0:rPr>
        <ns0:t>При этом экономия электроэнергии при DCV-управлении составляет 3 017 кВт*ч/год (-6,47 %). Основной вклад в эффект вносит снижение потребления вентиляторов с 5 053 до 2 042 кВт*ч/год и сокращение нагрузки калорифера с 2 771 до 713 кВт*ч/год.</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Сокращение доли «перевентиляции» с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35 %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12 % </ns0:t>
      </ns0:r>
      <ns0:r>
        <ns0:rPr>
          <ns0:rFonts ns0:ascii="Times New Roman" ns0:hAnsi="Times New Roman"/>
          <ns0:outline ns0:val="0"/>
          <ns0:color ns0:val="000000"/>
          <ns0:sz ns0:val="28"/>
          <ns0:u ns0:color="000000"/>
          <ns0:rtl ns0:val="0"/>
          <ns0:lang ns0:val="en-US"/>
          <ns2:textFill>
            <ns2:solidFill>
              <ns2:srgbClr ns2:val="000000"/>
            </ns2:solidFill>
          </ns2:textFill>
        </ns0:rPr>
        <ns0:t>имеет самостоятельное значение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базовом сценарии вентиляционная установка работает на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100 %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мощности около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35 %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рабочего времени при пустом зале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концентрация </ns0:t>
      </ns0:r>
      <ns0:r>
        <ns0:rPr>
          <ns0:rFonts ns0:ascii="Times New Roman" ns0:hAnsi="Times New Roman"/>
          <ns0:outline ns0:val="0"/>
          <ns0:color ns0:val="000000"/>
          <ns0:sz ns0:val="28"/>
          <ns0:u ns0:color="000000"/>
          <ns0:rtl ns0:val="0"/>
          <ns2:textFill>
            <ns2:solidFill>
              <ns2:srgbClr ns2:val="000000"/>
            </ns2:solidFill>
          </ns2:textFill>
        </ns0:rPr>
        <ns0:t xml:space="preserve">CO2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снижается до </ns0:t>
      </ns0:r>
      <ns0:r>
        <ns0:rPr>
          <ns0:rFonts ns0:ascii="Times New Roman" ns0:hAnsi="Times New Roman"/>
          <ns0:outline ns0:val="0"/>
          <ns0:color ns0:val="000000"/>
          <ns0:sz ns0:val="28"/>
          <ns0:u ns0:color="000000"/>
          <ns0:rtl ns0:val="0"/>
          <ns2:textFill>
            <ns2:solidFill>
              <ns2:srgbClr ns2:val="000000"/>
            </ns2:solidFill>
          </ns2:textFill>
        </ns0:rPr>
        <ns0:t xml:space="preserve">420-450 ppm — </ns0:t>
      </ns0:r>
      <ns0:r>
        <ns0:rPr>
          <ns0:rFonts ns0:ascii="Times New Roman" ns0:hAnsi="Times New Roman"/>
          <ns0:outline ns0:val="0"/>
          <ns0:color ns0:val="000000"/>
          <ns0:sz ns0:val="28"/>
          <ns0:u ns0:color="000000"/>
          <ns0:rtl ns0:val="0"/>
          <ns0:lang ns0:val="en-US"/>
          <ns2:textFill>
            <ns2:solidFill>
              <ns2:srgbClr ns2:val="000000"/>
            </ns2:solidFill>
          </ns2:textFill>
        </ns0:rPr>
        <ns0:t>фоновый уровень наружного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 точки зрения гигиены помещений это избыточно</ns0:t>
      </ns0:r>
      <ns0:r>
        <ns0:rPr>
          <ns0:rFonts ns0:ascii="Times New Roman" ns0:hAnsi="Times New Roman"/>
          <ns0:outline ns0:val="0"/>
          <ns0:color ns0:val="000000"/>
          <ns0:sz ns0:val="28"/>
          <ns0:u ns0:color="000000"/>
          <ns0:rtl ns0:val="0"/>
          <ns0:lang ns0:val="da-DK"/>
          <ns2:textFill>
            <ns2:solidFill>
              <ns2:srgbClr ns2:val="000000"/>
            </ns2:solidFill>
          </ns2:textFill>
        </ns0:rPr>
        <ns0:t>. DCV-</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управление переводит вентилятор на </ns0:t>
      </ns0:r>
      <ns0:r>
        <ns0:rPr>
          <ns0:rFonts ns0:ascii="Times New Roman" ns0:hAnsi="Times New Roman"/>
          <ns0:outline ns0:val="0"/>
          <ns0:color ns0:val="000000"/>
          <ns0:sz ns0:val="28"/>
          <ns0:u ns0:color="000000"/>
          <ns0:rtl ns0:val="0"/>
          <ns2:textFill>
            <ns2:solidFill>
              <ns2:srgbClr ns2:val="000000"/>
            </ns2:solidFill>
          </ns2:textFill>
        </ns0:rPr>
        <ns0:t xml:space="preserve">50 % </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минимального режима при пустом зале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сохраняя кратность воздухообмена на уровне </ns0:t>
      </ns0:r>
      <ns0:r>
        <ns0:rPr>
          <ns0:rFonts ns0:ascii="Times New Roman" ns0:hAnsi="Times New Roman"/>
          <ns0:outline ns0:val="0"/>
          <ns0:color ns0:val="000000"/>
          <ns0:sz ns0:val="28"/>
          <ns0:u ns0:color="000000"/>
          <ns0:rtl ns0:val="0"/>
          <ns2:textFill>
            <ns2:solidFill>
              <ns2:srgbClr ns2:val="000000"/>
            </ns2:solidFill>
          </ns2:textFill>
        </ns0:rPr>
        <ns0:t xml:space="preserve">2,5 </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-1 — </ns0:t>
      </ns0:r>
      <ns0:r>
        <ns0:rPr>
          <ns0:rFonts ns0:ascii="Times New Roman" ns0:hAnsi="Times New Roman"/>
          <ns0:outline ns0:val="0"/>
          <ns0:color ns0:val="000000"/>
          <ns0:sz ns0:val="28"/>
          <ns0:u ns0:color="000000"/>
          <ns0:rtl ns0:val="0"/>
          <ns0:lang ns0:val="en-US"/>
          <ns2:textFill>
            <ns2:solidFill>
              <ns2:srgbClr ns2:val="000000"/>
            </ns2:solidFill>
          </ns2:textFill>
        </ns0:rPr>
        <ns0:t>достаточном для удаления остаточных запахов и поддержания нейтральной атмосферы в зале между сеансами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Акустический эффект DCV при минимальном расходе 20 % также значим: уровень аэродинамического шума снижается на 9 дБА по сравнению с базовым режимом. Во время технических перерывов персонал кинотеатра может работать в зале без дискомфорта от шума вентиляции. Во время сеансов расход варьируется в диапазоне 50-100 %, и фактический шум от вентиляции в большинстве случаев не превышает 35 дБА — норматив СП 51.13330.2011 для зрительных залов.</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ru-RU"/>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sz ns0:val="28"/>
        </ns0:rPr>
        <ns0:t>Совокупный анализ показателей качества воздуха и энергетической эффективности сценария DCV выявляет важную характеристику системы: при снижении расхода воздуха концентрация CO₂ поддерживается в заданном диапазоне не за счёт жёсткого постоянства расхода, а за счёт обратной связи по концентрации CO₂. Это означает, что алгоритм DCV автоматически адаптируется к реальной заполняемости зала: при большом числе зрителей расход увеличивается, при малом — снижается, удерживая CO₂ вблизи уставки 800 ppm независимо от текущей нагрузки.</ns0:t>
      </ns0:r>
    </ns0:p>
    <ns0:p>
      <ns0:pPr>
        <ns0:pStyle ns0:val="Основной текст"/>
        <ns0:spacing ns0:before="0" ns0:after="0" ns0:line="360" ns0:lineRule="auto"/>
        <ns0:ind ns0:firstLine="709"/>
        <ns0:jc ns0:val="both"/>
      </ns0:pPr>
      <ns0:r>
        <ns0:rPr>
          <ns0:rFonts ns0:ascii="Times New Roman" ns0:hAnsi="Times New Roman"/>
          <ns0:sz ns0:val="28"/>
        </ns0:rPr>
        <ns0:t>Сопоставление базового сценария и DCV показывает, что экономия электроэнергии достигается ценой умеренного повышения концентрации CO₂: базовый вариант чаще удерживает параметры в категории «отличное», тогда как DCV переводит систему в категорию «хорошее», не выходя за нормативный предел 1 400 ppm.</ns0:t>
      </ns0:r>
    </ns0:p>
    <ns0:p>
      <ns0:pPr>
        <ns0:pStyle ns0:val="Основной текст"/>
        <ns0:spacing ns0:before="0" ns0:after="0" ns0:line="360" ns0:lineRule="auto"/>
        <ns0:ind ns0:firstLine="709"/>
        <ns0:jc ns0:val="both"/>
      </ns0:pPr>
      <ns0:r>
        <ns0:rPr>
          <ns0:rFonts ns0:ascii="Times New Roman" ns0:hAnsi="Times New Roman"/>
          <ns0:sz ns0:val="28"/>
        </ns0:rPr>
        <ns0:t>При уставке CO2 = 800 ppm и минимальном расходе 20 % система DCV-управления сохраняет концентрацию CO2 значительно ниже предельно допустимого уровня 1 400 ppm. При этом годовое электропотребление системы снижается с 46 608 до 43 592 кВт*ч/год, что соответствует экономии 6,47 %.</ns0:t>
      </ns0:r>
    </ns0:p>
    <ns0:sectPr>
      <ns0:headerReference ns0:type="default" ns6:id="rId4"/>
      <ns0:footerReference ns0:type="default" ns6:id="rId5"/>
      <ns0:pgSz ns0:w="11900" ns0:h="16840" ns0:orient="portrait"/>
      <ns0:pgMar ns0:top="1134" ns0:right="850" ns0:bottom="1134" ns0:left="1701" ns0:header="720" ns0:footer="720"/>
      <ns0:bidi ns0:val="0"/>
    </ns0:sectPr>
  </ns0:body>
</ns0: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rFonts w:ascii="Times New Roman" w:hAnsi="Times New Roman"/>
      <w:sz w:val="28"/>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