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Рубрика"/>
        <w:spacing w:before="0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4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РАЗРАБОТКА АВТОМАТИЗАЦИИ СИСТЕМЫ С АВТОМАТИЧЕСКИМ УПРАВЛЕНИЕМ ВОЗДУХООБМЕНОМ С ПРИМЕНЕНИЕМ ДАТЧИКОВ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CO2</w:t>
      </w:r>
    </w:p>
    <w:p>
      <w:pPr>
        <w:pStyle w:val="Рубрика 2"/>
        <w:spacing w:before="0"/>
        <w:ind w:firstLine="709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4.1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Функциональные требования и алгоритмы работы системы</w:t>
      </w:r>
    </w:p>
    <w:p>
      <w:pPr>
        <w:pStyle w:val="Основной текст A"/>
        <w:ind w:firstLine="709"/>
        <w:jc w:val="both"/>
        <w:rPr>
          <w:lang w:val="en-US"/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Именно второй блок рассматривается в этом разделе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ind w:firstLine="709"/>
        <w:jc w:val="both"/>
      </w:pPr>
      <w:r>
        <w:rPr>
          <w:rtl w:val="0"/>
          <w:lang w:val="ru-RU"/>
        </w:rPr>
        <w:t>В рамках данного раздела разработана система автоматического управления вентиляцией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реализующая </w:t>
      </w:r>
      <w:r>
        <w:rPr>
          <w:rtl w:val="0"/>
          <w:lang w:val="ru-RU"/>
        </w:rPr>
        <w:t>DCV-</w:t>
      </w:r>
      <w:r>
        <w:rPr>
          <w:rtl w:val="0"/>
          <w:lang w:val="ru-RU"/>
        </w:rPr>
        <w:t>алгоритм в соответствии со сценарием «</w:t>
      </w:r>
      <w:r>
        <w:rPr>
          <w:rtl w:val="0"/>
          <w:lang w:val="ru-RU"/>
        </w:rPr>
        <w:t>DCV</w:t>
      </w:r>
      <w:r>
        <w:rPr>
          <w:rtl w:val="0"/>
          <w:lang w:val="ru-RU"/>
        </w:rPr>
        <w:t>»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выбранным по результатам технико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 xml:space="preserve">экономической оценки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 xml:space="preserve">раздел </w:t>
      </w:r>
      <w:r>
        <w:rPr>
          <w:rtl w:val="0"/>
          <w:lang w:val="ru-RU"/>
        </w:rPr>
        <w:t xml:space="preserve">3.3). </w:t>
      </w:r>
      <w:r>
        <w:rPr>
          <w:rtl w:val="0"/>
          <w:lang w:val="ru-RU"/>
        </w:rPr>
        <w:t>Система строится по трёхуровневой архитектуре промышленной автоматизации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полевой уровень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датчики</w:t>
      </w:r>
      <w:r>
        <w:rPr>
          <w:rtl w:val="0"/>
          <w:lang w:val="ru-RU"/>
        </w:rPr>
        <w:t xml:space="preserve">), </w:t>
      </w:r>
      <w:r>
        <w:rPr>
          <w:rtl w:val="0"/>
          <w:lang w:val="ru-RU"/>
        </w:rPr>
        <w:t xml:space="preserve">управляющий уровень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ПЛК</w:t>
      </w:r>
      <w:r>
        <w:rPr>
          <w:rtl w:val="0"/>
          <w:lang w:val="ru-RU"/>
        </w:rPr>
        <w:t xml:space="preserve">), </w:t>
      </w:r>
      <w:r>
        <w:rPr>
          <w:rtl w:val="0"/>
          <w:lang w:val="ru-RU"/>
        </w:rPr>
        <w:t>диспетчерский уровень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Ключевым параметром управления является концентрация </w:t>
      </w:r>
      <w:r>
        <w:rPr>
          <w:rtl w:val="0"/>
          <w:lang w:val="ru-RU"/>
        </w:rPr>
        <w:t>CO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ru-RU"/>
        </w:rPr>
        <w:t>₂</w:t>
      </w:r>
      <w:r>
        <w:rPr>
          <w:rtl w:val="0"/>
          <w:lang w:val="ru-RU"/>
        </w:rPr>
        <w:t xml:space="preserve"> в зрительном зале — наиболее объективный индикатор фактической потребности в вентиляции при переменной заполняемости</w:t>
      </w:r>
      <w:r>
        <w:rPr>
          <w:rtl w:val="0"/>
          <w:lang w:val="ru-RU"/>
        </w:rPr>
        <w:t>.</w:t>
      </w:r>
    </w:p>
    <w:p>
      <w:pPr>
        <w:pStyle w:val="Основной текст A"/>
        <w:ind w:firstLine="709"/>
        <w:jc w:val="both"/>
      </w:pPr>
      <w:r>
        <w:rPr>
          <w:rtl w:val="0"/>
          <w:lang w:val="ru-RU"/>
        </w:rPr>
        <w:t>Требования к системе сформулированы с учётом нормативных документов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ГОСТ </w:t>
      </w:r>
      <w:r>
        <w:rPr>
          <w:rtl w:val="0"/>
          <w:lang w:val="ru-RU"/>
        </w:rPr>
        <w:t>30494-2011 [6] (</w:t>
      </w:r>
      <w:r>
        <w:rPr>
          <w:rtl w:val="0"/>
          <w:lang w:val="ru-RU"/>
        </w:rPr>
        <w:t>параметры микроклимата</w:t>
      </w:r>
      <w:r>
        <w:rPr>
          <w:rtl w:val="0"/>
          <w:lang w:val="ru-RU"/>
        </w:rPr>
        <w:t xml:space="preserve">), </w:t>
      </w:r>
      <w:r>
        <w:rPr>
          <w:rtl w:val="0"/>
          <w:lang w:val="ru-RU"/>
        </w:rPr>
        <w:t xml:space="preserve">СП </w:t>
      </w:r>
      <w:r>
        <w:rPr>
          <w:rtl w:val="0"/>
          <w:lang w:val="ru-RU"/>
        </w:rPr>
        <w:t>60.13330.2020 [1] (</w:t>
      </w:r>
      <w:r>
        <w:rPr>
          <w:rtl w:val="0"/>
          <w:lang w:val="ru-RU"/>
        </w:rPr>
        <w:t>системы вентиляции</w:t>
      </w:r>
      <w:r>
        <w:rPr>
          <w:rtl w:val="0"/>
          <w:lang w:val="ru-RU"/>
        </w:rPr>
        <w:t xml:space="preserve">), </w:t>
      </w:r>
      <w:r>
        <w:rPr>
          <w:rtl w:val="0"/>
          <w:lang w:val="ru-RU"/>
        </w:rPr>
        <w:t xml:space="preserve">а также технических характеристик агрегата </w:t>
      </w:r>
      <w:r>
        <w:rPr>
          <w:rtl w:val="0"/>
          <w:lang w:val="ru-RU"/>
        </w:rPr>
        <w:t xml:space="preserve">AIRNED-M6L. </w:t>
      </w:r>
      <w:r>
        <w:rPr>
          <w:rtl w:val="0"/>
          <w:lang w:val="ru-RU"/>
        </w:rPr>
        <w:t>Для оценки качества воздуха приняты следующие диапазоны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«отличное» — менее </w:t>
      </w:r>
      <w:r>
        <w:rPr>
          <w:rtl w:val="0"/>
          <w:lang w:val="ru-RU"/>
        </w:rPr>
        <w:t xml:space="preserve">800 ppm, </w:t>
      </w:r>
      <w:r>
        <w:rPr>
          <w:rtl w:val="0"/>
          <w:lang w:val="ru-RU"/>
        </w:rPr>
        <w:t xml:space="preserve">«хорошее» — </w:t>
      </w:r>
      <w:r>
        <w:rPr>
          <w:rtl w:val="0"/>
          <w:lang w:val="ru-RU"/>
        </w:rPr>
        <w:t xml:space="preserve">800-1000 ppm, </w:t>
      </w:r>
      <w:r>
        <w:rPr>
          <w:rtl w:val="0"/>
          <w:lang w:val="ru-RU"/>
        </w:rPr>
        <w:t xml:space="preserve">«допустимое» — менее </w:t>
      </w:r>
      <w:r>
        <w:rPr>
          <w:rtl w:val="0"/>
          <w:lang w:val="ru-RU"/>
        </w:rPr>
        <w:t xml:space="preserve">1400 ppm. </w:t>
      </w:r>
      <w:r>
        <w:rPr>
          <w:rtl w:val="0"/>
          <w:lang w:val="ru-RU"/>
        </w:rPr>
        <w:t xml:space="preserve">Уставка </w:t>
      </w:r>
      <w:r>
        <w:rPr>
          <w:rtl w:val="0"/>
          <w:lang w:val="ru-RU"/>
        </w:rPr>
        <w:t xml:space="preserve">800 ppm </w:t>
      </w:r>
      <w:r>
        <w:rPr>
          <w:rtl w:val="0"/>
          <w:lang w:val="ru-RU"/>
        </w:rPr>
        <w:t>выбрана как граница между категориями «отличное» и «хорошее»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позволяет ограничивать энергопотребление при сохранении нормативно допустимого микроклимата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Функциональные требования к системе перечислены ниже</w:t>
      </w:r>
      <w:r>
        <w:rPr>
          <w:rtl w:val="0"/>
          <w:lang w:val="ru-RU"/>
        </w:rPr>
        <w:t>.</w:t>
      </w:r>
    </w:p>
    <w:p>
      <w:pPr>
        <w:pStyle w:val="Основной текст A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Функциональные требования к системе автоматизации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</w:t>
      </w:r>
    </w:p>
    <w:p>
      <w:pPr>
        <w:pStyle w:val="Основной текст A"/>
        <w:ind w:firstLine="709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–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непрерывное измерение концентрации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CO2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 зрительном зале с периодом опроса не более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60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секунд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ind w:firstLine="709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–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автоматическое регулирование производительности приточного и вытяжного вентиляторов пропорционально концентрации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CO2;</w:t>
      </w:r>
    </w:p>
    <w:p>
      <w:pPr>
        <w:pStyle w:val="Основной текст A"/>
        <w:ind w:firstLine="709"/>
        <w:jc w:val="both"/>
      </w:pPr>
      <w:r>
        <w:rPr>
          <w:rtl w:val="0"/>
          <w:lang w:val="ru-RU"/>
        </w:rPr>
        <w:t xml:space="preserve">– поддержание концентрации </w:t>
      </w:r>
      <w:r>
        <w:rPr>
          <w:rtl w:val="0"/>
          <w:lang w:val="ru-RU"/>
        </w:rPr>
        <w:t xml:space="preserve">CO2 </w:t>
      </w:r>
      <w:r>
        <w:rPr>
          <w:rtl w:val="0"/>
          <w:lang w:val="ru-RU"/>
        </w:rPr>
        <w:t>на уровне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не превышающем нормативный предел </w:t>
      </w:r>
      <w:r>
        <w:rPr>
          <w:rtl w:val="0"/>
          <w:lang w:val="ru-RU"/>
        </w:rPr>
        <w:t xml:space="preserve">1 400 ppm, </w:t>
      </w:r>
      <w:r>
        <w:rPr>
          <w:rtl w:val="0"/>
          <w:lang w:val="ru-RU"/>
        </w:rPr>
        <w:t xml:space="preserve">при рабочей уставке </w:t>
      </w:r>
      <w:r>
        <w:rPr>
          <w:rtl w:val="0"/>
          <w:lang w:val="ru-RU"/>
        </w:rPr>
        <w:t>800 ppm;</w:t>
      </w:r>
    </w:p>
    <w:p>
      <w:pPr>
        <w:pStyle w:val="Основной текст A"/>
        <w:ind w:firstLine="709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– обеспечение минимального санитарного воздухообмена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(20 %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от номинала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)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 отсутствии зрителей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ind w:firstLine="709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–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автоматический переход в дежурный режим по сигналу расписания или при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CO2 &lt; 450 ppm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 течение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15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минут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ind w:firstLine="709"/>
        <w:jc w:val="both"/>
      </w:pPr>
      <w:r>
        <w:rPr>
          <w:rtl w:val="0"/>
          <w:lang w:val="ru-RU"/>
        </w:rPr>
        <w:t xml:space="preserve">– формирование предупредительной сигнализации при </w:t>
      </w:r>
      <w:r>
        <w:rPr>
          <w:rtl w:val="0"/>
          <w:lang w:val="ru-RU"/>
        </w:rPr>
        <w:t xml:space="preserve">CO2 &gt; 800 ppm </w:t>
      </w:r>
      <w:r>
        <w:rPr>
          <w:rtl w:val="0"/>
          <w:lang w:val="ru-RU"/>
        </w:rPr>
        <w:t xml:space="preserve">и аварийной сигнализации при </w:t>
      </w:r>
      <w:r>
        <w:rPr>
          <w:rtl w:val="0"/>
          <w:lang w:val="ru-RU"/>
        </w:rPr>
        <w:t>CO2 &gt; 1 400 ppm;</w:t>
      </w:r>
    </w:p>
    <w:p>
      <w:pPr>
        <w:pStyle w:val="Основной текст A"/>
        <w:ind w:firstLine="709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–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формирование аварийной сигнализации при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CO2 &gt; 1 400 ppm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 выходом вентиляторов на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100 %;</w:t>
      </w:r>
    </w:p>
    <w:p>
      <w:pPr>
        <w:pStyle w:val="Основной текст A"/>
        <w:ind w:firstLine="709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–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архивирование данных измерений с шагом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5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минут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ind w:firstLine="709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–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отображение текущих параметров и трендов на операторском дисплее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(HMI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или веб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панель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);</w:t>
      </w:r>
    </w:p>
    <w:p>
      <w:pPr>
        <w:pStyle w:val="Основной текст A"/>
        <w:ind w:firstLine="709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–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обеспечение ручного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дистанционного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)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управления режимами с блокировкой некорректных команд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Алгоритм работы системы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Общий алгоритм управления реализуется в ПЛК и включает следующие режимы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</w:t>
      </w:r>
    </w:p>
    <w:p>
      <w:pPr>
        <w:pStyle w:val="Основной текст A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Режим «Ночной»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отсутствие людей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расписание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не рабочее время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):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вентиляторы отключены или работают на минимальном расходе 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10 % 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дежурная вентиляция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)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для предотвращения конденсата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Режим «Предпуск»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за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30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минут до начала сеанса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):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вентиляторы выходят на 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100 %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производительности для прогрева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/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охлаждения зала до целевой температуры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Режим «Сеанс»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во время показа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):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активный </w:t>
      </w:r>
      <w:r>
        <w:rPr>
          <w:outline w:val="0"/>
          <w:color w:val="000000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>DCV-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режим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Производительность вентиляторов регулируется пропорционально концентрации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CO2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по формуле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</w:t>
      </w:r>
    </w:p>
    <w:p>
      <w:pPr>
        <w:pStyle w:val="Основной текст A"/>
        <w:tabs>
          <w:tab w:val="center" w:pos="4674"/>
          <w:tab w:val="right" w:pos="9329"/>
        </w:tabs>
        <w:ind w:firstLine="709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ab/>
        <w:t>L(CO2) = L_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мин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+ (L_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ном −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L_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мин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) * max(0, min(1, (CO2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−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CO2_min) / (CO2_set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−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CO2_min))),</w:t>
      </w:r>
      <w:r>
        <w:rPr>
          <w:rtl w:val="0"/>
        </w:rPr>
        <w:tab/>
        <w:t>(4.1)</w:t>
      </w:r>
    </w:p>
    <w:p>
      <w:pPr>
        <w:pStyle w:val="Основной текст A"/>
        <w:ind w:firstLine="709"/>
        <w:jc w:val="both"/>
        <w:rPr>
          <w:lang w:val="en-US"/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где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L(CO2)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— текущий расход воздуха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3/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ч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; L_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мин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= 810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3/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ч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(20 %); L_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ном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= 4 050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3/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ч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(100 %); CO2_min = 500 ppm; CO2_set = 800 ppm 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рабочая уставка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DCV).</w:t>
      </w:r>
    </w:p>
    <w:p>
      <w:pPr>
        <w:pStyle w:val="Основной текст A"/>
        <w:ind w:firstLine="709"/>
        <w:jc w:val="both"/>
        <w:rPr>
          <w:lang w:val="en-US"/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Режим «Межсеансовый»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перерыв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):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вентиляторы работают на минимальном допустимом расходе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20 %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для удаления остаточного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CO2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из зала после выхода зрителей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Режим «Авария»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при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CO2 &gt; 1 400 ppm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вентиляторы принудительно выходят на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100 %;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формируется световой и звуковой сигнал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;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 журнал событий записывается отметка времени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Диаграмма переходов между режимами показана на рисунке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4.1.</w:t>
      </w:r>
    </w:p>
    <w:p>
      <w:pPr>
        <w:pStyle w:val="Основной текст"/>
        <w:jc w:val="center"/>
      </w:pPr>
      <w:r>
        <w:drawing xmlns:a="http://schemas.openxmlformats.org/drawingml/2006/main">
          <wp:inline distT="0" distB="0" distL="0" distR="0">
            <wp:extent cx="4860000" cy="2896364"/>
            <wp:effectExtent l="0" t="0" r="0" b="0"/>
            <wp:docPr id="1073741825" name="officeArt object" descr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9" descr="Picture 9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89636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 A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Рисунок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4.1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Диаграмма режимов работы системы автоматизации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DCV</w:t>
      </w:r>
    </w:p>
    <w:p>
      <w:pPr>
        <w:pStyle w:val="Основной текст A"/>
        <w:ind w:firstLine="709"/>
        <w:jc w:val="both"/>
      </w:pPr>
      <w:r>
        <w:rPr>
          <w:rtl w:val="0"/>
          <w:lang w:val="ru-RU"/>
        </w:rPr>
        <w:t>Диаграмма показывает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переходы между режимами выполняются по чётким пороговым условиям без неопределённых состояний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Аварийный режим имеет наивысший приоритет и активируется при превышении допустимой концентрации </w:t>
      </w:r>
      <w:r>
        <w:rPr>
          <w:rtl w:val="0"/>
          <w:lang w:val="ru-RU"/>
        </w:rPr>
        <w:t xml:space="preserve">CO2 </w:t>
      </w:r>
      <w:r>
        <w:rPr>
          <w:rtl w:val="0"/>
          <w:lang w:val="ru-RU"/>
        </w:rPr>
        <w:t>независимо от текущего режима работы</w:t>
      </w:r>
      <w:r>
        <w:rPr>
          <w:rtl w:val="0"/>
          <w:lang w:val="ru-RU"/>
        </w:rPr>
        <w:t>.</w:t>
      </w:r>
    </w:p>
    <w:p>
      <w:pPr>
        <w:pStyle w:val="Рубрика 2"/>
        <w:spacing w:before="0"/>
        <w:ind w:firstLine="709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4.2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Составление структурной схемы автоматизации</w:t>
      </w:r>
    </w:p>
    <w:p>
      <w:pPr>
        <w:pStyle w:val="Основной текст A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Система автоматизации спроектирована по трехуровневой архитектуре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стандарту промышленных АСУТП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Полевой уровень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два датчика ОВЕН ДКВ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(CO2 + T + RH, Modbus RTU),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два частотных преобразователя ОВЕН ПЧВ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3-2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К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2-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А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для приточного и вытяжного вентиляторов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).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Управляющий уровень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ПЛК ОВЕН ПЛК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110-220.60.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(60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дискретных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/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аналоговых входов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/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выходов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),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программируемый на языке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ST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CODESYS 3.5.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Диспетчерский уровень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: IPC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 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Node-RED,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веб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-Dashboard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для оператора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доступ с ПК или смартфона через браузер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).</w:t>
      </w:r>
    </w:p>
    <w:p>
      <w:pPr>
        <w:pStyle w:val="Основной текст A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Уровень </w:t>
      </w:r>
      <w:r>
        <w:rPr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1 </w:t>
      </w:r>
      <w:r>
        <w:rPr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полевой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датчики и исполнительные механизмы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):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датчики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CO2 (2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шт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ОВЕН ДКВ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),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датчики температуры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входят в состав ОВЕН ДКВ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),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частотные преобразователи приточного и вытяжного вентиляторов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(2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шт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ОВЕН ПЧВ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3-2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К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2-A),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электрический роторный рекуператор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привод ротора с регулятором частоты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).</w:t>
      </w:r>
    </w:p>
    <w:p>
      <w:pPr>
        <w:pStyle w:val="Основной текст A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Уровень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2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управляющий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ПЛК и локальный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HMI):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ПЛК ОВЕН ПЛК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110-220.60.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промышленный компьютер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(IPC)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 операционной системой 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Linux,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программное обеспечение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Node-RED 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установлено на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IPC),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панель оператора ОВЕН СП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307 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сенсорный экран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7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дюймов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подключение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Modbus TCP).</w:t>
      </w:r>
    </w:p>
    <w:p>
      <w:pPr>
        <w:pStyle w:val="Основной текст A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Уровень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3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диспетчерский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удалённый мониторинг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): SCADA-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система или веб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интерфейс </w:t>
      </w:r>
      <w:r>
        <w:rPr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Node-RED Dashboard,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доступный по локальной сети здания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;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уведомления на мобильный телефон администратора при авариях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Информационные потоки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</w:t>
      </w:r>
    </w:p>
    <w:p>
      <w:pPr>
        <w:pStyle w:val="Основной текст A"/>
        <w:ind w:firstLine="709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–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датчики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CO2 (RS-485, Modbus RTU)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→ ПЛК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(COM1);</w:t>
      </w:r>
    </w:p>
    <w:p>
      <w:pPr>
        <w:pStyle w:val="Основной текст A"/>
        <w:ind w:firstLine="709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–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ПЛК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аналоговый выход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0-10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)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→ ЧП приточного вентилятора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ind w:firstLine="709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–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ПЛК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аналоговый выход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0-10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)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→ ЧП вытяжного вентилятора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ind w:firstLine="709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–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ПЛК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(Ethernet, Modbus TCP)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→ 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IPC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 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Node-RED;</w:t>
      </w:r>
    </w:p>
    <w:p>
      <w:pPr>
        <w:pStyle w:val="Основной текст A"/>
        <w:ind w:firstLine="709"/>
        <w:jc w:val="both"/>
      </w:pP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–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Node-RED (Modbus TCP)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→ ЧП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мониторинг тока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частоты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);</w:t>
      </w:r>
    </w:p>
    <w:p>
      <w:pPr>
        <w:pStyle w:val="Основной текст A"/>
        <w:ind w:firstLine="709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–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Node-RED (HTTP)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→ веб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интерфейс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Dashboard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→ оператор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/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смартфон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ind w:firstLine="709"/>
        <w:jc w:val="both"/>
      </w:pPr>
      <w:r>
        <w:rPr>
          <w:rtl w:val="0"/>
          <w:lang w:val="ru-RU"/>
        </w:rPr>
        <w:t>Описанная трёхуровневая архитектура обеспечивает независимость уровней при отказах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при потере связи с диспетчерским уровнем ПЛК продолжает выполнять основной алгоритм управления в автономном режиме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При отказе датчиков </w:t>
      </w:r>
      <w:r>
        <w:rPr>
          <w:rtl w:val="0"/>
          <w:lang w:val="ru-RU"/>
        </w:rPr>
        <w:t>CO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ru-RU"/>
        </w:rPr>
        <w:t>₂</w:t>
      </w:r>
      <w:r>
        <w:rPr>
          <w:rtl w:val="0"/>
          <w:lang w:val="ru-RU"/>
        </w:rPr>
        <w:t xml:space="preserve"> ПЛК переходит в резервный режим по расписанию сеансов </w:t>
      </w:r>
      <w:r>
        <w:rPr>
          <w:rtl w:val="0"/>
          <w:lang w:val="ru-RU"/>
        </w:rPr>
        <w:t>(100</w:t>
      </w:r>
      <w:r>
        <w:rPr>
          <w:rtl w:val="0"/>
          <w:lang w:val="ru-RU"/>
        </w:rPr>
        <w:t> </w:t>
      </w:r>
      <w:r>
        <w:rPr>
          <w:rtl w:val="0"/>
          <w:lang w:val="ru-RU"/>
        </w:rPr>
        <w:t xml:space="preserve">% </w:t>
      </w:r>
      <w:r>
        <w:rPr>
          <w:rtl w:val="0"/>
          <w:lang w:val="ru-RU"/>
        </w:rPr>
        <w:t>расход в период сеанса</w:t>
      </w:r>
      <w:r>
        <w:rPr>
          <w:rtl w:val="0"/>
          <w:lang w:val="ru-RU"/>
        </w:rPr>
        <w:t>, 30</w:t>
      </w:r>
      <w:r>
        <w:rPr>
          <w:rtl w:val="0"/>
          <w:lang w:val="ru-RU"/>
        </w:rPr>
        <w:t> </w:t>
      </w:r>
      <w:r>
        <w:rPr>
          <w:rtl w:val="0"/>
          <w:lang w:val="ru-RU"/>
        </w:rPr>
        <w:t xml:space="preserve">% </w:t>
      </w:r>
      <w:r>
        <w:rPr>
          <w:rtl w:val="0"/>
          <w:lang w:val="ru-RU"/>
        </w:rPr>
        <w:t>в межсеансовые паузы</w:t>
      </w:r>
      <w:r>
        <w:rPr>
          <w:rtl w:val="0"/>
          <w:lang w:val="ru-RU"/>
        </w:rPr>
        <w:t xml:space="preserve">), </w:t>
      </w:r>
      <w:r>
        <w:rPr>
          <w:rtl w:val="0"/>
          <w:lang w:val="ru-RU"/>
        </w:rPr>
        <w:t>что гарантирует минимальный санитарный воздухообмен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Такая логика </w:t>
      </w:r>
      <w:r>
        <w:rPr>
          <w:rtl w:val="0"/>
          <w:lang w:val="ru-RU"/>
        </w:rPr>
        <w:t xml:space="preserve">failsafe </w:t>
      </w:r>
      <w:r>
        <w:rPr>
          <w:rtl w:val="0"/>
          <w:lang w:val="ru-RU"/>
        </w:rPr>
        <w:t xml:space="preserve">соответствует требованиям функциональной безопасности для систем </w:t>
      </w:r>
      <w:r>
        <w:rPr>
          <w:rtl w:val="0"/>
          <w:lang w:val="ru-RU"/>
        </w:rPr>
        <w:t xml:space="preserve">HVAC </w:t>
      </w:r>
      <w:r>
        <w:rPr>
          <w:rtl w:val="0"/>
          <w:lang w:val="ru-RU"/>
        </w:rPr>
        <w:t>в общественных зданиях</w:t>
      </w:r>
      <w:r>
        <w:rPr>
          <w:rtl w:val="0"/>
          <w:lang w:val="ru-RU"/>
        </w:rPr>
        <w:t>.</w:t>
      </w:r>
    </w:p>
    <w:p>
      <w:pPr>
        <w:pStyle w:val="Основной текст A"/>
        <w:ind w:firstLine="709"/>
        <w:jc w:val="both"/>
      </w:pPr>
      <w:r>
        <w:rPr>
          <w:rtl w:val="0"/>
          <w:lang w:val="ru-RU"/>
        </w:rPr>
        <w:t xml:space="preserve">Выбор интерфейса </w:t>
      </w:r>
      <w:r>
        <w:rPr>
          <w:rtl w:val="0"/>
          <w:lang w:val="ru-RU"/>
        </w:rPr>
        <w:t xml:space="preserve">RS-485/Modbus RTU </w:t>
      </w:r>
      <w:r>
        <w:rPr>
          <w:rtl w:val="0"/>
          <w:lang w:val="ru-RU"/>
        </w:rPr>
        <w:t xml:space="preserve">для датчиков </w:t>
      </w:r>
      <w:r>
        <w:rPr>
          <w:rtl w:val="0"/>
          <w:lang w:val="ru-RU"/>
        </w:rPr>
        <w:t>CO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ru-RU"/>
        </w:rPr>
        <w:t>₂</w:t>
      </w:r>
      <w:r>
        <w:rPr>
          <w:rtl w:val="0"/>
          <w:lang w:val="ru-RU"/>
        </w:rPr>
        <w:t xml:space="preserve"> обусловлен его высокой помехоустойчивостью в условиях электромагнитных помех вентиляционного оборудования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допустимая длина шины до </w:t>
      </w:r>
      <w:r>
        <w:rPr>
          <w:rtl w:val="0"/>
          <w:lang w:val="ru-RU"/>
        </w:rPr>
        <w:t>1</w:t>
      </w:r>
      <w:r>
        <w:rPr>
          <w:rtl w:val="0"/>
          <w:lang w:val="ru-RU"/>
        </w:rPr>
        <w:t> </w:t>
      </w:r>
      <w:r>
        <w:rPr>
          <w:rtl w:val="0"/>
          <w:lang w:val="ru-RU"/>
        </w:rPr>
        <w:t>200</w:t>
      </w:r>
      <w:r>
        <w:rPr>
          <w:rtl w:val="0"/>
          <w:lang w:val="ru-RU"/>
        </w:rPr>
        <w:t> м позволяет подключить датчики в разных зонах зала без дополнительных усилителей сигнала</w:t>
      </w:r>
      <w:r>
        <w:rPr>
          <w:rtl w:val="0"/>
          <w:lang w:val="ru-RU"/>
        </w:rPr>
        <w:t>. Ethernet/Modbus</w:t>
      </w:r>
      <w:r>
        <w:rPr>
          <w:rtl w:val="0"/>
          <w:lang w:val="ru-RU"/>
        </w:rPr>
        <w:t> </w:t>
      </w:r>
      <w:r>
        <w:rPr>
          <w:rtl w:val="0"/>
          <w:lang w:val="ru-RU"/>
        </w:rPr>
        <w:t xml:space="preserve">TCP </w:t>
      </w:r>
      <w:r>
        <w:rPr>
          <w:rtl w:val="0"/>
          <w:lang w:val="ru-RU"/>
        </w:rPr>
        <w:t xml:space="preserve">применяется для связи ПЛК с промышленным компьютером </w:t>
      </w:r>
      <w:r>
        <w:rPr>
          <w:rtl w:val="0"/>
          <w:lang w:val="ru-RU"/>
        </w:rPr>
        <w:t xml:space="preserve">(IPC) </w:t>
      </w:r>
      <w:r>
        <w:rPr>
          <w:rtl w:val="0"/>
          <w:lang w:val="ru-RU"/>
        </w:rPr>
        <w:t>— благодаря стандартизованности и совместимости с существующей ИТ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инфраструктурой кинотеатра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Такой выбор протоколов минимизирует стоимость монтажа и упрощает последующую диагностику системы</w:t>
      </w:r>
      <w:r>
        <w:rPr>
          <w:rtl w:val="0"/>
          <w:lang w:val="ru-RU"/>
        </w:rPr>
        <w:t>.</w:t>
      </w:r>
    </w:p>
    <w:p>
      <w:pPr>
        <w:pStyle w:val="Основной текст"/>
        <w:jc w:val="center"/>
      </w:pPr>
      <w:r>
        <w:drawing xmlns:a="http://schemas.openxmlformats.org/drawingml/2006/main">
          <wp:inline distT="0" distB="0" distL="0" distR="0">
            <wp:extent cx="4860000" cy="3076514"/>
            <wp:effectExtent l="0" t="0" r="0" b="0"/>
            <wp:docPr id="1073741826" name="officeArt object" descr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icture 10" descr="Picture 10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7651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 A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Рисунок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4.2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Структурная схема автоматизации системы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DCV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кинозала</w:t>
      </w:r>
    </w:p>
    <w:p>
      <w:pPr>
        <w:pStyle w:val="Основной текст A"/>
        <w:ind w:firstLine="709"/>
        <w:jc w:val="both"/>
      </w:pPr>
      <w:r>
        <w:rPr>
          <w:rtl w:val="0"/>
          <w:lang w:val="ru-RU"/>
        </w:rPr>
        <w:t>Схема наглядно отражает чёткое разделение на полевой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управляющий и диспетчерский уровни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Использование промышленных протоколов </w:t>
      </w:r>
      <w:r>
        <w:rPr>
          <w:rtl w:val="0"/>
          <w:lang w:val="ru-RU"/>
        </w:rPr>
        <w:t xml:space="preserve">RS-485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 xml:space="preserve">Modbus TCP </w:t>
      </w:r>
      <w:r>
        <w:rPr>
          <w:rtl w:val="0"/>
          <w:lang w:val="ru-RU"/>
        </w:rPr>
        <w:t>обеспечивает надёжный обмен данными и возможность удалённого мониторинга через веб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интерфейс</w:t>
      </w:r>
      <w:r>
        <w:rPr>
          <w:rtl w:val="0"/>
          <w:lang w:val="ru-RU"/>
        </w:rPr>
        <w:t>.</w:t>
      </w:r>
    </w:p>
    <w:p>
      <w:pPr>
        <w:pStyle w:val="Рубрика 2"/>
        <w:spacing w:before="0"/>
        <w:ind w:firstLine="709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4.3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Схемы подключения датчиков и исполнительных устройств к контроллеру</w:t>
      </w:r>
    </w:p>
    <w:p>
      <w:pPr>
        <w:pStyle w:val="Основной текст A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Монтаж датчиков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CO2: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первый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 центральной зоне зала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ряд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8-9),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высота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1,5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 от уровня пола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;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второй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у задней стены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ряд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14-15),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высота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1,5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Оба подключены к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COM1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ПЛК по шине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RS-485,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кабель МКЭШ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2x0,5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мм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2.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Протокол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Modbus RTU: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адреса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и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2,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скорость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9600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бод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период опроса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30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Питание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24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 постоянного тока от встроенного источника ПЛК </w:t>
      </w:r>
      <w:r>
        <w:rPr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(MEAN WELL MDR-60-24).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Длина кабельной линии от ЩА до дальнего датчика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около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65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что при сечении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0,5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мм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2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дает падение напряжения менее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0,5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допустимо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Кабельная продукция для линий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RS-485: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экранированный кабель типа МКЭШ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2x0,5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мм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2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или КВПЭф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1x2x0,5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мм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2,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длина линии до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40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м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для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RS-485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допустимо до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1 200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 без повторителей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).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Экран кабеля заземляется на щите управления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Подключение частотных преобразователей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Управляющий сигнал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0-10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 подаётся с аналоговых выходов ПЛК </w:t>
      </w:r>
      <w:r>
        <w:rPr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(AO1 </w:t>
      </w:r>
      <w:r>
        <w:rPr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на ЧП приточного вентилятора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AO2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на ЧП вытяжного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).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Силовые кабели от ЧП к двигателям вентиляторов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кабели типа ВВГ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нг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3x2,5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мм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2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 металлорукаве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Обратная связь о фактической частоте и токе двигателей снимается с выходов ЧП через аналоговые входы ПЛК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(AI1-AI2, 0-10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)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для отображения на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HMI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и формирования аварийной сигнализации при перегрузке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Схема подключения показана на рисунке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4.3.</w:t>
      </w:r>
    </w:p>
    <w:p>
      <w:pPr>
        <w:pStyle w:val="Основной текст"/>
        <w:jc w:val="center"/>
      </w:pPr>
      <w:r>
        <w:drawing xmlns:a="http://schemas.openxmlformats.org/drawingml/2006/main">
          <wp:inline distT="0" distB="0" distL="0" distR="0">
            <wp:extent cx="4860000" cy="2853578"/>
            <wp:effectExtent l="0" t="0" r="0" b="0"/>
            <wp:docPr id="1073741827" name="officeArt object" descr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icture 11" descr="Picture 11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85357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 A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Рисунок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4.3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Схема подключения датчиков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CO2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и ЧП к ПЛК ОВЕН ПЛК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110</w:t>
      </w:r>
    </w:p>
    <w:p>
      <w:pPr>
        <w:pStyle w:val="Основной текст A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Схема силовых цепей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Питание системы автоматизации осуществляется от щита автоматики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ЩА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)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кинозала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подключённого к вводному распределительному щиту здания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 ЩА установлены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</w:t>
      </w:r>
    </w:p>
    <w:p>
      <w:pPr>
        <w:pStyle w:val="Основной текст A"/>
        <w:ind w:firstLine="709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–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автоматический выключатель АВ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 (16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)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защита ЧП приточного вентилятора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ind w:firstLine="709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–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автоматический выключатель АВ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2 (16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)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защита ЧП вытяжного вентилятора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ind w:firstLine="709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–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автоматический выключатель АВ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3 (6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)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защита ПЛК и источника питания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24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ind w:firstLine="709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–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источник питания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24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60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Вт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для датчиков и ПЛК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;</w:t>
      </w:r>
    </w:p>
    <w:p>
      <w:pPr>
        <w:pStyle w:val="Основной текст A"/>
        <w:ind w:firstLine="709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–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промышленный компьютер 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IPC 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отдельный автомат АВ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4, 6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).</w:t>
      </w:r>
    </w:p>
    <w:p>
      <w:pPr>
        <w:pStyle w:val="Основной текст"/>
        <w:jc w:val="center"/>
      </w:pPr>
      <w:r>
        <w:drawing xmlns:a="http://schemas.openxmlformats.org/drawingml/2006/main">
          <wp:inline distT="0" distB="0" distL="0" distR="0">
            <wp:extent cx="4680000" cy="3268422"/>
            <wp:effectExtent l="0" t="0" r="0" b="0"/>
            <wp:docPr id="1073741828" name="officeArt object" descr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icture 12" descr="Picture 12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6842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 A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Рисунок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4.4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Схема силовых цепей щита автоматики ЩА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однолинейная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</w:t>
      </w:r>
    </w:p>
    <w:p>
      <w:pPr>
        <w:pStyle w:val="Основной текст A"/>
        <w:ind w:firstLine="709"/>
        <w:jc w:val="both"/>
      </w:pPr>
      <w:r>
        <w:rPr>
          <w:rtl w:val="0"/>
          <w:lang w:val="ru-RU"/>
        </w:rPr>
        <w:t>Схема подтверждает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каждый потребитель защищён индивидуальным автоматическим выключателем с номиналом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соответствующим расчётной токовой нагрузке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Такое исполнение щита обеспечивает независимое отключение любого компонента и соответствует требованиям ПУЭ</w:t>
      </w:r>
      <w:r>
        <w:rPr>
          <w:rtl w:val="0"/>
          <w:lang w:val="ru-RU"/>
        </w:rPr>
        <w:t>.</w:t>
      </w:r>
    </w:p>
    <w:p>
      <w:pPr>
        <w:pStyle w:val="Рубрика 2"/>
        <w:spacing w:before="0"/>
        <w:ind w:firstLine="709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4.4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Реализация системы управления в среде 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Node-RED</w:t>
      </w:r>
    </w:p>
    <w:p>
      <w:pPr>
        <w:pStyle w:val="Основной текст A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 таблице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4.2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приведён перечень всех узлов </w:t>
      </w:r>
      <w:r>
        <w:rPr>
          <w:outline w:val="0"/>
          <w:color w:val="000000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 xml:space="preserve">(nodes)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разработанного потока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Node-RED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 описанием назначения и конфигурации каждого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Таблица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4.2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Перечень узлов </w:t>
      </w:r>
      <w:r>
        <w:rPr>
          <w:outline w:val="0"/>
          <w:color w:val="000000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 xml:space="preserve">(nodes)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потока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Node-RED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системы </w:t>
      </w:r>
      <w:r>
        <w:rPr>
          <w:outline w:val="0"/>
          <w:color w:val="000000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>DCV-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управления</w:t>
      </w:r>
    </w:p>
    <w:tbl>
      <w:tblPr>
        <w:tblW w:w="9356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39"/>
        <w:gridCol w:w="2339"/>
        <w:gridCol w:w="2338"/>
        <w:gridCol w:w="2340"/>
      </w:tblGrid>
      <w:tr>
        <w:tblPrEx>
          <w:shd w:val="clear" w:color="auto" w:fill="ced7e7"/>
        </w:tblPrEx>
        <w:trPr>
          <w:trHeight w:val="745" w:hRule="atLeast"/>
        </w:trPr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Узел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(Node)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Тип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Назначение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Ключевые параметры</w:t>
            </w:r>
          </w:p>
        </w:tc>
      </w:tr>
      <w:tr>
        <w:tblPrEx>
          <w:shd w:val="clear" w:color="auto" w:fill="ced7e7"/>
        </w:tblPrEx>
        <w:trPr>
          <w:trHeight w:val="1190" w:hRule="atLeast"/>
        </w:trPr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Inject_timer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Inject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Периодический запуск опроса датчиков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Период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: 30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с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однократный запуск при старте</w:t>
            </w:r>
          </w:p>
        </w:tc>
      </w:tr>
      <w:tr>
        <w:tblPrEx>
          <w:shd w:val="clear" w:color="auto" w:fill="ced7e7"/>
        </w:tblPrEx>
        <w:trPr>
          <w:trHeight w:val="961" w:hRule="atLeast"/>
        </w:trPr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modbus_read_co2_s1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Modbus-read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Чтение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AI1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ПЛК —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CO2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датчик №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unit=1, InputRegister 0..2,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период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30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с</w:t>
            </w:r>
          </w:p>
        </w:tc>
      </w:tr>
      <w:tr>
        <w:tblPrEx>
          <w:shd w:val="clear" w:color="auto" w:fill="ced7e7"/>
        </w:tblPrEx>
        <w:trPr>
          <w:trHeight w:val="961" w:hRule="atLeast"/>
        </w:trPr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modbus_read_co2_s2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Modbus-read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Чтение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AI2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ПЛК —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CO2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датчик №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unit=1, InputRegister 3..5,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период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30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с</w:t>
            </w:r>
          </w:p>
        </w:tc>
      </w:tr>
      <w:tr>
        <w:tblPrEx>
          <w:shd w:val="clear" w:color="auto" w:fill="ced7e7"/>
        </w:tblPrEx>
        <w:trPr>
          <w:trHeight w:val="1190" w:hRule="atLeast"/>
        </w:trPr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merge_data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Function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Слияние данных датчиков и выбор режима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max(CO2), standby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при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CO2 &lt; 450 ppm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в течение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15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мин</w:t>
            </w:r>
          </w:p>
        </w:tc>
      </w:tr>
      <w:tr>
        <w:tblPrEx>
          <w:shd w:val="clear" w:color="auto" w:fill="ced7e7"/>
        </w:tblPrEx>
        <w:trPr>
          <w:trHeight w:val="2079" w:hRule="atLeast"/>
        </w:trPr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dcv_controller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Function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Алгоритм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DCV-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управления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Режимы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: NIGHT / PRESTART / INTERMISSION / STANDBY / SESSION</w:t>
            </w:r>
          </w:p>
        </w:tc>
      </w:tr>
      <w:tr>
        <w:tblPrEx>
          <w:shd w:val="clear" w:color="auto" w:fill="ced7e7"/>
        </w:tblPrEx>
        <w:trPr>
          <w:trHeight w:val="961" w:hRule="atLeast"/>
        </w:trPr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write_vfd_supply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Function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Подготовка записи ЧП П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HR10, unit=1, fc=16</w:t>
            </w:r>
          </w:p>
        </w:tc>
      </w:tr>
      <w:tr>
        <w:tblPrEx>
          <w:shd w:val="clear" w:color="auto" w:fill="ced7e7"/>
        </w:tblPrEx>
        <w:trPr>
          <w:trHeight w:val="745" w:hRule="atLeast"/>
        </w:trPr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write_vfd_exhaust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Function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Подготовка записи ЧП В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HR11, unit=1, fc=16</w:t>
            </w:r>
          </w:p>
        </w:tc>
      </w:tr>
      <w:tr>
        <w:tblPrEx>
          <w:shd w:val="clear" w:color="auto" w:fill="ced7e7"/>
        </w:tblPrEx>
        <w:trPr>
          <w:trHeight w:val="1190" w:hRule="atLeast"/>
        </w:trPr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dashboard_gauge_co2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Ui_gauge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Индикатор концентрации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CO2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Диапазон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: 400-1500 ppm,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пороги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800/1200</w:t>
            </w:r>
          </w:p>
        </w:tc>
      </w:tr>
      <w:tr>
        <w:tblPrEx>
          <w:shd w:val="clear" w:color="auto" w:fill="ced7e7"/>
        </w:tblPrEx>
        <w:trPr>
          <w:trHeight w:val="745" w:hRule="atLeast"/>
        </w:trPr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dashboard_chart_co2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Ui_chart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Тренд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CO2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за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24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ч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Тип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: line,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окно хранения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24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ч</w:t>
            </w:r>
          </w:p>
        </w:tc>
      </w:tr>
      <w:tr>
        <w:tblPrEx>
          <w:shd w:val="clear" w:color="auto" w:fill="ced7e7"/>
        </w:tblPrEx>
        <w:trPr>
          <w:trHeight w:val="1190" w:hRule="atLeast"/>
        </w:trPr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dashboard_gauge_fan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Ui_gauge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Индикатор производительности вентилятора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Диапазон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: 0-100 %</w:t>
            </w:r>
          </w:p>
        </w:tc>
      </w:tr>
      <w:tr>
        <w:tblPrEx>
          <w:shd w:val="clear" w:color="auto" w:fill="ced7e7"/>
        </w:tblPrEx>
        <w:trPr>
          <w:trHeight w:val="961" w:hRule="atLeast"/>
        </w:trPr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dashboard_text_status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Ui_text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Текущий режим и статус системы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Строка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: msg.payload.status</w:t>
            </w:r>
          </w:p>
        </w:tc>
      </w:tr>
      <w:tr>
        <w:tblPrEx>
          <w:shd w:val="clear" w:color="auto" w:fill="ced7e7"/>
        </w:tblPrEx>
        <w:trPr>
          <w:trHeight w:val="1190" w:hRule="atLeast"/>
        </w:trPr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archive_csv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Function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Архивирование телеметрии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Шаг записи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: 5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мин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файл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dcv_YYYY-MM-DD.csv</w:t>
            </w:r>
          </w:p>
        </w:tc>
      </w:tr>
      <w:tr>
        <w:tblPrEx>
          <w:shd w:val="clear" w:color="auto" w:fill="ced7e7"/>
        </w:tblPrEx>
        <w:trPr>
          <w:trHeight w:val="745" w:hRule="atLeast"/>
        </w:trPr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file_write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File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Запись данных в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CSV-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файл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append,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каталог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/home/node-red/logs</w:t>
            </w:r>
          </w:p>
        </w:tc>
      </w:tr>
      <w:tr>
        <w:tblPrEx>
          <w:shd w:val="clear" w:color="auto" w:fill="ced7e7"/>
        </w:tblPrEx>
        <w:trPr>
          <w:trHeight w:val="1190" w:hRule="atLeast"/>
        </w:trPr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alarm_handler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Function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Обработка предупреждений и аварий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Уровни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: WARNING / ALARM</w:t>
            </w:r>
          </w:p>
        </w:tc>
      </w:tr>
      <w:tr>
        <w:tblPrEx>
          <w:shd w:val="clear" w:color="auto" w:fill="ced7e7"/>
        </w:tblPrEx>
        <w:trPr>
          <w:trHeight w:val="961" w:hRule="atLeast"/>
        </w:trPr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alarm_notify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Debug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Вывод уведомления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Лог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/ Telegram-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канал</w:t>
            </w:r>
          </w:p>
        </w:tc>
      </w:tr>
      <w:tr>
        <w:tblPrEx>
          <w:shd w:val="clear" w:color="auto" w:fill="ced7e7"/>
        </w:tblPrEx>
        <w:trPr>
          <w:trHeight w:val="961" w:hRule="atLeast"/>
        </w:trPr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energy_calculator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Function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Расчёт суточной экономии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Вывод в кВт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*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ч и руб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2079" w:hRule="atLeast"/>
        </w:trPr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manual_mode_inject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Ui_dropdown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Ручной выбор режима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AUTO, NIGHT, PRESTART, SESSION, INTERMISSION, STANDBY</w:t>
            </w:r>
          </w:p>
        </w:tc>
      </w:tr>
      <w:tr>
        <w:tblPrEx>
          <w:shd w:val="clear" w:color="auto" w:fill="ced7e7"/>
        </w:tblPrEx>
        <w:trPr>
          <w:trHeight w:val="1317" w:hRule="atLeast"/>
        </w:trPr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dashboard_energy_text</w:t>
            </w:r>
          </w:p>
        </w:tc>
        <w:tc>
          <w:tcPr>
            <w:tcW w:type="dxa" w:w="23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Ui_text</w:t>
            </w:r>
          </w:p>
        </w:tc>
        <w:tc>
          <w:tcPr>
            <w:tcW w:type="dxa" w:w="23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Индикация суточной экономии</w:t>
            </w:r>
          </w:p>
        </w:tc>
        <w:tc>
          <w:tcPr>
            <w:tcW w:type="dxa" w:w="23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Поля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: daily_savings_kwh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и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daily_savings_rub</w:t>
            </w:r>
          </w:p>
        </w:tc>
      </w:tr>
    </w:tbl>
    <w:p>
      <w:pPr>
        <w:pStyle w:val="Основной текст A"/>
        <w:widowControl w:val="0"/>
        <w:spacing w:line="240" w:lineRule="auto"/>
        <w:ind w:left="108" w:hanging="108"/>
        <w:jc w:val="center"/>
      </w:pPr>
    </w:p>
    <w:p>
      <w:pPr>
        <w:pStyle w:val="Основной текст A"/>
        <w:widowControl w:val="0"/>
        <w:jc w:val="center"/>
      </w:pPr>
    </w:p>
    <w:p>
      <w:pPr>
        <w:pStyle w:val="Основной текст A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Итого в потоке задействовано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18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узлов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объединённых в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5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тематических групп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опрос датчиков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алгоритм управления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выдача команд на ЧП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мониторинг на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Dashboard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и архивирование данных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Такая группировка позволяет легко разобраться в логике потока при дальнейшем сопровождении и доработке системы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Node-RED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открытая платформа программирования потоков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(flow-based programming)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на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Node.js.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Разработана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IBM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2013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г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Для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IoT-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задач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2016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г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Передана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OpenJS Foundation.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По данным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npmjs.com 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январь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2025),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пакет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node-red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скачивается более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60 000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раз в неделю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Для объекта масштаба кинозала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Node-RED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предпочтителен перед коммерческими 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SCADA: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нет лицензионных отчислений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работает на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Raspberry Pi 5 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стоимость около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7 000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руб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.),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поддерживает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Modbus TCP/RTU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через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node-red-contrib-modbus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и имеет встроенный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Dashboard.</w:t>
      </w:r>
    </w:p>
    <w:p>
      <w:pPr>
        <w:pStyle w:val="Основной текст A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Разработанный поток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Node-RED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состоит из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18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узлов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объединённых в пять функциональных групп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Коммуникация с ПЛК ОВЕН ПЛК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110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организована через библиотеку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node-red-contrib-modbus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по протоколу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Modbus TCP/IP.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 среде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Node-RED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реализован не весь алгоритм управления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пропорциональный регулятор работает в ПЛК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; Node-RED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отвечает за визуализацию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архивирование данных и вспомогательные функции верхнего уровня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Группа </w:t>
      </w:r>
      <w:r>
        <w:rPr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1 </w:t>
      </w:r>
      <w:r>
        <w:rPr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Опрос датчиков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CO2: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узел </w:t>
      </w:r>
      <w:r>
        <w:rPr>
          <w:outline w:val="0"/>
          <w:color w:val="000000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>Inject 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таймер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период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30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)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запускает опрос датчиков ОВЕН ДКВ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 по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Modbus RTU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через узел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node-red-contrib-modbus.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Опрашиваются регистры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 0x0000 (CO2, ppm), 0x0001 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температура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x0,1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°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C), 0x0002 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относительная влажность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x0,1 %).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Результат двух датчиков объединяется узлом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Join,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и в поток передаётся максимальное значение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CO2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из двух датчиков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Группа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2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Алгоритм управления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узел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Function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реализует алгоритм расчёта уставки частоты для ЧП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Входные данные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концентрация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CO2 (ppm),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текущий режим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сеанс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/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межсеансовый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/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ночь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).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Выходные данные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уставка частоты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(0-50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Гц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передаётся как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0-100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для масштабирования в ЧП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),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флаги предупреждений и аварий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Группа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3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Выдача управления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узел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node-red-contrib-modbus-write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записывает уставку частоты в регистр ЧП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приточный вентилятор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: Modbus TCP,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адрес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0x03;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вытяжной вентилятор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адрес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0x04).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Баланс приток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/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вытяжка поддерживается одинаковой уставкой для обоих вентиляторов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Группа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4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Мониторинг и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Dashboard: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узлы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node-red-dashboard: gauge 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концентрация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CO2), chart 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тренд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CO2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за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24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часа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), gauge 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производительность вентилятора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, %), text 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режим работы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).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Уведомления формируются узлом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e-mail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или </w:t>
      </w:r>
      <w:r>
        <w:rPr>
          <w:outline w:val="0"/>
          <w:color w:val="000000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Telegram-bot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при аварийных условиях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Группа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5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Архивирование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узел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CSV writer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записывает данные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время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CO2, T,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φ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частота ЧП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режим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)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 файл на 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IPC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 ротацией по суткам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Данные доступны для анализа и отчётности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Ниже приведён программный код основного функционального узла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(Function node)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алгоритма управления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рисунок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4.5).</w:t>
      </w:r>
    </w:p>
    <w:p>
      <w:pPr>
        <w:pStyle w:val="Основной текст"/>
        <w:jc w:val="center"/>
      </w:pPr>
      <w:r>
        <w:drawing xmlns:a="http://schemas.openxmlformats.org/drawingml/2006/main">
          <wp:inline distT="0" distB="0" distL="0" distR="0">
            <wp:extent cx="4826579" cy="9253093"/>
            <wp:effectExtent l="0" t="0" r="0" b="0"/>
            <wp:docPr id="1073741829" name="officeArt object" descr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icture 13" descr="Picture 13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579" cy="925309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ind w:firstLine="709"/>
        <w:jc w:val="both"/>
      </w:pPr>
      <w:r>
        <w:rPr>
          <w:rtl w:val="0"/>
          <w:lang w:val="en-US"/>
        </w:rPr>
        <w:t xml:space="preserve">Рисунок </w:t>
      </w:r>
      <w:r>
        <w:rPr>
          <w:rtl w:val="0"/>
        </w:rPr>
        <w:t xml:space="preserve">4.5 </w:t>
      </w:r>
      <w:r>
        <w:rPr>
          <w:rtl w:val="0"/>
          <w:lang w:val="en-US"/>
        </w:rPr>
        <w:t xml:space="preserve">— Программный код функционального узла </w:t>
      </w:r>
      <w:r>
        <w:rPr>
          <w:rtl w:val="0"/>
          <w:lang w:val="en-US"/>
        </w:rPr>
        <w:t>Node-RED (</w:t>
      </w:r>
      <w:r>
        <w:rPr>
          <w:rtl w:val="0"/>
          <w:lang w:val="en-US"/>
        </w:rPr>
        <w:t xml:space="preserve">алгоритм </w:t>
      </w:r>
      <w:r>
        <w:rPr>
          <w:rtl w:val="0"/>
          <w:lang w:val="da-DK"/>
        </w:rPr>
        <w:t>DCV-</w:t>
      </w:r>
      <w:r>
        <w:rPr>
          <w:rtl w:val="0"/>
          <w:lang w:val="en-US"/>
        </w:rPr>
        <w:t>управления</w:t>
      </w:r>
      <w:r>
        <w:rPr>
          <w:rtl w:val="0"/>
        </w:rPr>
        <w:t>)</w:t>
      </w:r>
    </w:p>
    <w:p>
      <w:pPr>
        <w:pStyle w:val="Основной текст A"/>
        <w:ind w:firstLine="709"/>
        <w:jc w:val="both"/>
      </w:pPr>
      <w:r>
        <w:rPr>
          <w:rtl w:val="0"/>
          <w:lang w:val="ru-RU"/>
        </w:rPr>
        <w:t>Код реализует алгоритм управления с пятью режимами работы</w:t>
      </w:r>
      <w:r>
        <w:rPr>
          <w:rtl w:val="0"/>
          <w:lang w:val="ru-RU"/>
        </w:rPr>
        <w:t xml:space="preserve">: NIGHT, PRESTART, INTERMISSION, STANDBY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 xml:space="preserve">SESSION. </w:t>
      </w:r>
      <w:r>
        <w:rPr>
          <w:rtl w:val="0"/>
          <w:lang w:val="ru-RU"/>
        </w:rPr>
        <w:t xml:space="preserve">В режиме </w:t>
      </w:r>
      <w:r>
        <w:rPr>
          <w:rtl w:val="0"/>
          <w:lang w:val="ru-RU"/>
        </w:rPr>
        <w:t xml:space="preserve">SESSION </w:t>
      </w:r>
      <w:r>
        <w:rPr>
          <w:rtl w:val="0"/>
          <w:lang w:val="ru-RU"/>
        </w:rPr>
        <w:t xml:space="preserve">производительность вентилятора изменяется по линейному закону в диапазоне </w:t>
      </w:r>
      <w:r>
        <w:rPr>
          <w:rtl w:val="0"/>
          <w:lang w:val="ru-RU"/>
        </w:rPr>
        <w:t xml:space="preserve">20-100 % </w:t>
      </w:r>
      <w:r>
        <w:rPr>
          <w:rtl w:val="0"/>
          <w:lang w:val="ru-RU"/>
        </w:rPr>
        <w:t xml:space="preserve">при </w:t>
      </w:r>
      <w:r>
        <w:rPr>
          <w:rtl w:val="0"/>
          <w:lang w:val="ru-RU"/>
        </w:rPr>
        <w:t xml:space="preserve">CO2 </w:t>
      </w:r>
      <w:r>
        <w:rPr>
          <w:rtl w:val="0"/>
          <w:lang w:val="ru-RU"/>
        </w:rPr>
        <w:t xml:space="preserve">от </w:t>
      </w:r>
      <w:r>
        <w:rPr>
          <w:rtl w:val="0"/>
          <w:lang w:val="ru-RU"/>
        </w:rPr>
        <w:t xml:space="preserve">500 </w:t>
      </w:r>
      <w:r>
        <w:rPr>
          <w:rtl w:val="0"/>
          <w:lang w:val="ru-RU"/>
        </w:rPr>
        <w:t xml:space="preserve">до </w:t>
      </w:r>
      <w:r>
        <w:rPr>
          <w:rtl w:val="0"/>
          <w:lang w:val="ru-RU"/>
        </w:rPr>
        <w:t xml:space="preserve">800 ppm; </w:t>
      </w:r>
      <w:r>
        <w:rPr>
          <w:rtl w:val="0"/>
          <w:lang w:val="ru-RU"/>
        </w:rPr>
        <w:t xml:space="preserve">при превышении </w:t>
      </w:r>
      <w:r>
        <w:rPr>
          <w:rtl w:val="0"/>
          <w:lang w:val="ru-RU"/>
        </w:rPr>
        <w:t xml:space="preserve">800 ppm </w:t>
      </w:r>
      <w:r>
        <w:rPr>
          <w:rtl w:val="0"/>
          <w:lang w:val="ru-RU"/>
        </w:rPr>
        <w:t xml:space="preserve">система переводит вентиляторы на </w:t>
      </w:r>
      <w:r>
        <w:rPr>
          <w:rtl w:val="0"/>
          <w:lang w:val="ru-RU"/>
        </w:rPr>
        <w:t xml:space="preserve">100 % </w:t>
      </w:r>
      <w:r>
        <w:rPr>
          <w:rtl w:val="0"/>
          <w:lang w:val="ru-RU"/>
        </w:rPr>
        <w:t>с предупреждением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а при превышении </w:t>
      </w:r>
      <w:r>
        <w:rPr>
          <w:rtl w:val="0"/>
          <w:lang w:val="ru-RU"/>
        </w:rPr>
        <w:t xml:space="preserve">1 400 ppm </w:t>
      </w:r>
      <w:r>
        <w:rPr>
          <w:rtl w:val="0"/>
          <w:lang w:val="ru-RU"/>
        </w:rPr>
        <w:t>формирует аварийный сигнал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Встроенный расчёт фактической электрической мощности позволяет отображать текущую экономию относительно базового режима</w:t>
      </w:r>
      <w:r>
        <w:rPr>
          <w:rtl w:val="0"/>
          <w:lang w:val="ru-RU"/>
        </w:rPr>
        <w:t>.</w:t>
      </w:r>
    </w:p>
    <w:p>
      <w:pPr>
        <w:pStyle w:val="Основной текст A"/>
        <w:ind w:firstLine="709"/>
        <w:jc w:val="both"/>
      </w:pPr>
      <w:r>
        <w:rPr>
          <w:rtl w:val="0"/>
          <w:lang w:val="ru-RU"/>
        </w:rPr>
        <w:t xml:space="preserve">Опрос датчиков </w:t>
      </w:r>
      <w:r>
        <w:rPr>
          <w:rtl w:val="0"/>
          <w:lang w:val="ru-RU"/>
        </w:rPr>
        <w:t>CO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ru-RU"/>
        </w:rPr>
        <w:t>₂</w:t>
      </w:r>
      <w:r>
        <w:rPr>
          <w:rtl w:val="0"/>
          <w:lang w:val="ru-RU"/>
        </w:rPr>
        <w:t xml:space="preserve"> выполняется с периодом </w:t>
      </w:r>
      <w:r>
        <w:rPr>
          <w:rtl w:val="0"/>
          <w:lang w:val="ru-RU"/>
        </w:rPr>
        <w:t xml:space="preserve">30 </w:t>
      </w:r>
      <w:r>
        <w:rPr>
          <w:rtl w:val="0"/>
          <w:lang w:val="ru-RU"/>
        </w:rPr>
        <w:t>с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После объединения показаний используется максимум из двух датчиков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а при длительном снижении </w:t>
      </w:r>
      <w:r>
        <w:rPr>
          <w:rtl w:val="0"/>
          <w:lang w:val="ru-RU"/>
        </w:rPr>
        <w:t>CO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ru-RU"/>
        </w:rPr>
        <w:t>₂</w:t>
      </w:r>
      <w:r>
        <w:rPr>
          <w:rtl w:val="0"/>
          <w:lang w:val="ru-RU"/>
        </w:rPr>
        <w:t xml:space="preserve"> ниже </w:t>
      </w:r>
      <w:r>
        <w:rPr>
          <w:rtl w:val="0"/>
          <w:lang w:val="ru-RU"/>
        </w:rPr>
        <w:t xml:space="preserve">450 ppm </w:t>
      </w:r>
      <w:r>
        <w:rPr>
          <w:rtl w:val="0"/>
          <w:lang w:val="ru-RU"/>
        </w:rPr>
        <w:t xml:space="preserve">в течение </w:t>
      </w:r>
      <w:r>
        <w:rPr>
          <w:rtl w:val="0"/>
          <w:lang w:val="ru-RU"/>
        </w:rPr>
        <w:t xml:space="preserve">15 </w:t>
      </w:r>
      <w:r>
        <w:rPr>
          <w:rtl w:val="0"/>
          <w:lang w:val="ru-RU"/>
        </w:rPr>
        <w:t xml:space="preserve">минут система автоматически переходит в режим </w:t>
      </w:r>
      <w:r>
        <w:rPr>
          <w:rtl w:val="0"/>
          <w:lang w:val="ru-RU"/>
        </w:rPr>
        <w:t xml:space="preserve">STANDBY. </w:t>
      </w:r>
      <w:r>
        <w:rPr>
          <w:rtl w:val="0"/>
          <w:lang w:val="ru-RU"/>
        </w:rPr>
        <w:t xml:space="preserve">В режиме </w:t>
      </w:r>
      <w:r>
        <w:rPr>
          <w:rtl w:val="0"/>
          <w:lang w:val="ru-RU"/>
        </w:rPr>
        <w:t xml:space="preserve">SESSION </w:t>
      </w:r>
      <w:r>
        <w:rPr>
          <w:rtl w:val="0"/>
          <w:lang w:val="ru-RU"/>
        </w:rPr>
        <w:t xml:space="preserve">уставка частоты определяется линейной интерполяцией между </w:t>
      </w:r>
      <w:r>
        <w:rPr>
          <w:rtl w:val="0"/>
          <w:lang w:val="ru-RU"/>
        </w:rPr>
        <w:t xml:space="preserve">20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 xml:space="preserve">100 % </w:t>
      </w:r>
      <w:r>
        <w:rPr>
          <w:rtl w:val="0"/>
          <w:lang w:val="ru-RU"/>
        </w:rPr>
        <w:t xml:space="preserve">производительности в диапазоне </w:t>
      </w:r>
      <w:r>
        <w:rPr>
          <w:rtl w:val="0"/>
          <w:lang w:val="ru-RU"/>
        </w:rPr>
        <w:t xml:space="preserve">500-800 ppm </w:t>
      </w:r>
      <w:r>
        <w:rPr>
          <w:rtl w:val="0"/>
          <w:lang w:val="ru-RU"/>
        </w:rPr>
        <w:t>без интегральной составляющей</w:t>
      </w:r>
      <w:r>
        <w:rPr>
          <w:rtl w:val="0"/>
          <w:lang w:val="ru-RU"/>
        </w:rPr>
        <w:t xml:space="preserve">; </w:t>
      </w:r>
      <w:r>
        <w:rPr>
          <w:rtl w:val="0"/>
          <w:lang w:val="ru-RU"/>
        </w:rPr>
        <w:t>в остальных режимах используются фиксированные уставки</w:t>
      </w:r>
      <w:r>
        <w:rPr>
          <w:rtl w:val="0"/>
          <w:lang w:val="ru-RU"/>
        </w:rPr>
        <w:t>.</w:t>
      </w:r>
    </w:p>
    <w:p>
      <w:pPr>
        <w:pStyle w:val="Основной текст A"/>
        <w:ind w:firstLine="709"/>
        <w:jc w:val="both"/>
      </w:pPr>
      <w:r>
        <w:rPr>
          <w:rtl w:val="0"/>
          <w:lang w:val="ru-RU"/>
        </w:rPr>
        <w:t>Система мониторинга обеспечивает непрерывную запись следующих параметров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концентрация </w:t>
      </w:r>
      <w:r>
        <w:rPr>
          <w:rtl w:val="0"/>
          <w:lang w:val="ru-RU"/>
        </w:rPr>
        <w:t>CO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ru-RU"/>
        </w:rPr>
        <w:t>₂</w:t>
      </w:r>
      <w:r>
        <w:rPr>
          <w:rtl w:val="0"/>
          <w:lang w:val="ru-RU"/>
        </w:rPr>
        <w:t xml:space="preserve"> </w:t>
      </w:r>
      <w:r>
        <w:rPr>
          <w:rtl w:val="0"/>
          <w:lang w:val="ru-RU"/>
        </w:rPr>
        <w:t xml:space="preserve">(ppm) </w:t>
      </w:r>
      <w:r>
        <w:rPr>
          <w:rtl w:val="0"/>
          <w:lang w:val="ru-RU"/>
        </w:rPr>
        <w:t>от каждого датчика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текущий расход воздуха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м³</w:t>
      </w:r>
      <w:r>
        <w:rPr>
          <w:rtl w:val="0"/>
          <w:lang w:val="ru-RU"/>
        </w:rPr>
        <w:t>/</w:t>
      </w:r>
      <w:r>
        <w:rPr>
          <w:rtl w:val="0"/>
          <w:lang w:val="ru-RU"/>
        </w:rPr>
        <w:t>ч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по характеристике вентилятора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мощность нагревателя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кВт</w:t>
      </w:r>
      <w:r>
        <w:rPr>
          <w:rtl w:val="0"/>
          <w:lang w:val="ru-RU"/>
        </w:rPr>
        <w:t xml:space="preserve">), </w:t>
      </w:r>
      <w:r>
        <w:rPr>
          <w:rtl w:val="0"/>
          <w:lang w:val="ru-RU"/>
        </w:rPr>
        <w:t>температура приточного и вытяжного воздуха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Интервал записи — </w:t>
      </w:r>
      <w:r>
        <w:rPr>
          <w:rtl w:val="0"/>
          <w:lang w:val="ru-RU"/>
        </w:rPr>
        <w:t>1</w:t>
      </w:r>
      <w:r>
        <w:rPr>
          <w:rtl w:val="0"/>
          <w:lang w:val="ru-RU"/>
        </w:rPr>
        <w:t> мин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глубина хранения — </w:t>
      </w:r>
      <w:r>
        <w:rPr>
          <w:rtl w:val="0"/>
          <w:lang w:val="ru-RU"/>
        </w:rPr>
        <w:t xml:space="preserve">12 </w:t>
      </w:r>
      <w:r>
        <w:rPr>
          <w:rtl w:val="0"/>
          <w:lang w:val="ru-RU"/>
        </w:rPr>
        <w:t xml:space="preserve">месяцев на локальном </w:t>
      </w:r>
      <w:r>
        <w:rPr>
          <w:rtl w:val="0"/>
          <w:lang w:val="ru-RU"/>
        </w:rPr>
        <w:t xml:space="preserve">SSD </w:t>
      </w:r>
      <w:r>
        <w:rPr>
          <w:rtl w:val="0"/>
          <w:lang w:val="ru-RU"/>
        </w:rPr>
        <w:t>промышленного компьютера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Данные экспортируются в форматах </w:t>
      </w:r>
      <w:r>
        <w:rPr>
          <w:rtl w:val="0"/>
          <w:lang w:val="ru-RU"/>
        </w:rPr>
        <w:t xml:space="preserve">CSV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 xml:space="preserve">JSON </w:t>
      </w:r>
      <w:r>
        <w:rPr>
          <w:rtl w:val="0"/>
          <w:lang w:val="ru-RU"/>
        </w:rPr>
        <w:t>для последующего энергоаудита и верификации расчётных оценок</w:t>
      </w:r>
      <w:r>
        <w:rPr>
          <w:rtl w:val="0"/>
          <w:lang w:val="ru-RU"/>
        </w:rPr>
        <w:t>.</w:t>
      </w:r>
    </w:p>
    <w:p>
      <w:pPr>
        <w:pStyle w:val="Основной текст A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Полный </w:t>
      </w:r>
      <w:r>
        <w:rPr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JSON-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файл потока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Node-RED 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для импорта в среду </w:t>
      </w:r>
      <w:r>
        <w:rPr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Node-RED)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приведён в файле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automation/node_red_flow.json,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входящем в состав материалов ВКР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Тестирование системы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Проверка работоспособности алгоритма выполнялась путём имитации входного сигнала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CO2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 диапазоне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400-1 500 ppm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 шагом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50 ppm.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Результаты тестирования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таблица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4.1)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подтверждают корректность реализации алгоритма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Таблица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4.1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Результаты функционального тестирования алгоритма управления</w:t>
      </w:r>
    </w:p>
    <w:tbl>
      <w:tblPr>
        <w:tblW w:w="93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blPrEx>
          <w:shd w:val="clear" w:color="auto" w:fill="ced7e7"/>
        </w:tblPrEx>
        <w:trPr>
          <w:trHeight w:val="755" w:hRule="atLeast"/>
        </w:trPr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CO2, ppm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Режим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Уставка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, %</w:t>
            </w:r>
          </w:p>
        </w:tc>
        <w:tc>
          <w:tcPr>
            <w:tcW w:type="dxa" w:w="13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F_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выход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Гц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L_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расход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м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3/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ч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P_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факт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кВт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Сигнал</w:t>
            </w:r>
          </w:p>
        </w:tc>
      </w:tr>
      <w:tr>
        <w:tblPrEx>
          <w:shd w:val="clear" w:color="auto" w:fill="ced7e7"/>
        </w:tblPrEx>
        <w:trPr>
          <w:trHeight w:val="328" w:hRule="atLeast"/>
        </w:trPr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400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SESSION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20</w:t>
            </w:r>
          </w:p>
        </w:tc>
        <w:tc>
          <w:tcPr>
            <w:tcW w:type="dxa" w:w="13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810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0,016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600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SESSION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47</w:t>
            </w:r>
          </w:p>
        </w:tc>
        <w:tc>
          <w:tcPr>
            <w:tcW w:type="dxa" w:w="13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24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1 904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0,205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800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SESSION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100</w:t>
            </w:r>
          </w:p>
        </w:tc>
        <w:tc>
          <w:tcPr>
            <w:tcW w:type="dxa" w:w="13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50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4 050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1,970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801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SESSION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100</w:t>
            </w:r>
          </w:p>
        </w:tc>
        <w:tc>
          <w:tcPr>
            <w:tcW w:type="dxa" w:w="13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50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4 050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1,970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Warn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1 400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SESSION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100</w:t>
            </w:r>
          </w:p>
        </w:tc>
        <w:tc>
          <w:tcPr>
            <w:tcW w:type="dxa" w:w="13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50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4 050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1,970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Alarm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NIGHT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13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405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0,002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STANDBY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20</w:t>
            </w:r>
          </w:p>
        </w:tc>
        <w:tc>
          <w:tcPr>
            <w:tcW w:type="dxa" w:w="13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810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0,016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755" w:hRule="atLeast"/>
        </w:trPr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PRESTART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100</w:t>
            </w:r>
          </w:p>
        </w:tc>
        <w:tc>
          <w:tcPr>
            <w:tcW w:type="dxa" w:w="13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50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4 050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1,970</w:t>
            </w:r>
          </w:p>
        </w:tc>
        <w:tc>
          <w:tcPr>
            <w:tcW w:type="dxa" w:w="13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-</w:t>
            </w:r>
          </w:p>
        </w:tc>
      </w:tr>
    </w:tbl>
    <w:p>
      <w:pPr>
        <w:pStyle w:val="Основной текст A"/>
        <w:widowControl w:val="0"/>
        <w:spacing w:line="240" w:lineRule="auto"/>
        <w:ind w:left="108" w:hanging="108"/>
        <w:jc w:val="center"/>
      </w:pPr>
    </w:p>
    <w:p>
      <w:pPr>
        <w:pStyle w:val="Основной текст A"/>
        <w:widowControl w:val="0"/>
        <w:jc w:val="center"/>
      </w:pPr>
    </w:p>
    <w:p>
      <w:pPr>
        <w:pStyle w:val="Основной текст A"/>
        <w:jc w:val="both"/>
      </w:pPr>
    </w:p>
    <w:p>
      <w:pPr>
        <w:pStyle w:val="Основной текст A"/>
        <w:ind w:firstLine="709"/>
        <w:jc w:val="both"/>
      </w:pPr>
      <w:r>
        <w:rPr>
          <w:rtl w:val="0"/>
          <w:lang w:val="ru-RU"/>
        </w:rPr>
        <w:t xml:space="preserve">Данные таблицы </w:t>
      </w:r>
      <w:r>
        <w:rPr>
          <w:rtl w:val="0"/>
          <w:lang w:val="ru-RU"/>
        </w:rPr>
        <w:t xml:space="preserve">4.1 </w:t>
      </w:r>
      <w:r>
        <w:rPr>
          <w:rtl w:val="0"/>
          <w:lang w:val="ru-RU"/>
        </w:rPr>
        <w:t>показывают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что максимальная экономия достигается при низкой концентрации </w:t>
      </w:r>
      <w:r>
        <w:rPr>
          <w:rtl w:val="0"/>
          <w:lang w:val="ru-RU"/>
        </w:rPr>
        <w:t xml:space="preserve">CO2: </w:t>
      </w:r>
      <w:r>
        <w:rPr>
          <w:rtl w:val="0"/>
          <w:lang w:val="ru-RU"/>
        </w:rPr>
        <w:t>например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при </w:t>
      </w:r>
      <w:r>
        <w:rPr>
          <w:rtl w:val="0"/>
          <w:lang w:val="ru-RU"/>
        </w:rPr>
        <w:t xml:space="preserve">400 ppm </w:t>
      </w:r>
      <w:r>
        <w:rPr>
          <w:rtl w:val="0"/>
          <w:lang w:val="ru-RU"/>
        </w:rPr>
        <w:t xml:space="preserve">в режиме </w:t>
      </w:r>
      <w:r>
        <w:rPr>
          <w:rtl w:val="0"/>
          <w:lang w:val="ru-RU"/>
        </w:rPr>
        <w:t xml:space="preserve">SESSION </w:t>
      </w:r>
      <w:r>
        <w:rPr>
          <w:rtl w:val="0"/>
          <w:lang w:val="ru-RU"/>
        </w:rPr>
        <w:t xml:space="preserve">вентилятор работает на </w:t>
      </w:r>
      <w:r>
        <w:rPr>
          <w:rtl w:val="0"/>
          <w:lang w:val="ru-RU"/>
        </w:rPr>
        <w:t xml:space="preserve">20 % </w:t>
      </w:r>
      <w:r>
        <w:rPr>
          <w:rtl w:val="0"/>
          <w:lang w:val="ru-RU"/>
        </w:rPr>
        <w:t xml:space="preserve">производительности и потребляет около </w:t>
      </w:r>
      <w:r>
        <w:rPr>
          <w:rtl w:val="0"/>
          <w:lang w:val="ru-RU"/>
        </w:rPr>
        <w:t xml:space="preserve">0,016 </w:t>
      </w:r>
      <w:r>
        <w:rPr>
          <w:rtl w:val="0"/>
          <w:lang w:val="ru-RU"/>
        </w:rPr>
        <w:t xml:space="preserve">кВт против </w:t>
      </w:r>
      <w:r>
        <w:rPr>
          <w:rtl w:val="0"/>
          <w:lang w:val="ru-RU"/>
        </w:rPr>
        <w:t xml:space="preserve">1,970 </w:t>
      </w:r>
      <w:r>
        <w:rPr>
          <w:rtl w:val="0"/>
          <w:lang w:val="ru-RU"/>
        </w:rPr>
        <w:t>кВт в базовом режиме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По мере роста </w:t>
      </w:r>
      <w:r>
        <w:rPr>
          <w:rtl w:val="0"/>
          <w:lang w:val="ru-RU"/>
        </w:rPr>
        <w:t xml:space="preserve">CO2 </w:t>
      </w:r>
      <w:r>
        <w:rPr>
          <w:rtl w:val="0"/>
          <w:lang w:val="ru-RU"/>
        </w:rPr>
        <w:t xml:space="preserve">до </w:t>
      </w:r>
      <w:r>
        <w:rPr>
          <w:rtl w:val="0"/>
          <w:lang w:val="ru-RU"/>
        </w:rPr>
        <w:t xml:space="preserve">800 ppm </w:t>
      </w:r>
      <w:r>
        <w:rPr>
          <w:rtl w:val="0"/>
          <w:lang w:val="ru-RU"/>
        </w:rPr>
        <w:t xml:space="preserve">производительность возрастает до </w:t>
      </w:r>
      <w:r>
        <w:rPr>
          <w:rtl w:val="0"/>
          <w:lang w:val="ru-RU"/>
        </w:rPr>
        <w:t xml:space="preserve">100 %, </w:t>
      </w:r>
      <w:r>
        <w:rPr>
          <w:rtl w:val="0"/>
          <w:lang w:val="ru-RU"/>
        </w:rPr>
        <w:t>после чего система переходит в предупреждение или аварию без дополнительного роста расхода</w:t>
      </w:r>
      <w:r>
        <w:rPr>
          <w:rtl w:val="0"/>
          <w:lang w:val="ru-RU"/>
        </w:rPr>
        <w:t>.</w:t>
      </w:r>
    </w:p>
    <w:p>
      <w:pPr>
        <w:pStyle w:val="Основной текст A"/>
        <w:ind w:firstLine="709"/>
        <w:jc w:val="both"/>
      </w:pPr>
      <w:r>
        <w:rPr>
          <w:rtl w:val="0"/>
          <w:lang w:val="ru-RU"/>
        </w:rPr>
        <w:t xml:space="preserve">Важным результатом функционального тестирования является подтверждение корректной работы режима </w:t>
      </w:r>
      <w:r>
        <w:rPr>
          <w:rtl w:val="0"/>
          <w:lang w:val="ru-RU"/>
        </w:rPr>
        <w:t xml:space="preserve">failsafe. </w:t>
      </w:r>
      <w:r>
        <w:rPr>
          <w:rtl w:val="0"/>
          <w:lang w:val="ru-RU"/>
        </w:rPr>
        <w:t xml:space="preserve">При имитации отказа обоих датчиков </w:t>
      </w:r>
      <w:r>
        <w:rPr>
          <w:rtl w:val="0"/>
          <w:lang w:val="ru-RU"/>
        </w:rPr>
        <w:t>CO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ru-RU"/>
        </w:rPr>
        <w:t>₂</w:t>
      </w:r>
      <w:r>
        <w:rPr>
          <w:rtl w:val="0"/>
          <w:lang w:val="ru-RU"/>
        </w:rPr>
        <w:t xml:space="preserve"> система автоматически перешла в режим </w:t>
      </w:r>
      <w:r>
        <w:rPr>
          <w:rtl w:val="0"/>
          <w:lang w:val="ru-RU"/>
        </w:rPr>
        <w:t xml:space="preserve">SCHEDULE </w:t>
      </w:r>
      <w:r>
        <w:rPr>
          <w:rtl w:val="0"/>
          <w:lang w:val="ru-RU"/>
        </w:rPr>
        <w:t xml:space="preserve">с расходом </w:t>
      </w:r>
      <w:r>
        <w:rPr>
          <w:rtl w:val="0"/>
          <w:lang w:val="ru-RU"/>
        </w:rPr>
        <w:t>100</w:t>
      </w:r>
      <w:r>
        <w:rPr>
          <w:rtl w:val="0"/>
          <w:lang w:val="ru-RU"/>
        </w:rPr>
        <w:t> </w:t>
      </w:r>
      <w:r>
        <w:rPr>
          <w:rtl w:val="0"/>
          <w:lang w:val="ru-RU"/>
        </w:rPr>
        <w:t xml:space="preserve">% </w:t>
      </w:r>
      <w:r>
        <w:rPr>
          <w:rtl w:val="0"/>
          <w:lang w:val="ru-RU"/>
        </w:rPr>
        <w:t xml:space="preserve">в период имитируемого сеанса и </w:t>
      </w:r>
      <w:r>
        <w:rPr>
          <w:rtl w:val="0"/>
          <w:lang w:val="ru-RU"/>
        </w:rPr>
        <w:t>20</w:t>
      </w:r>
      <w:r>
        <w:rPr>
          <w:rtl w:val="0"/>
          <w:lang w:val="ru-RU"/>
        </w:rPr>
        <w:t> </w:t>
      </w:r>
      <w:r>
        <w:rPr>
          <w:rtl w:val="0"/>
          <w:lang w:val="ru-RU"/>
        </w:rPr>
        <w:t xml:space="preserve">% </w:t>
      </w:r>
      <w:r>
        <w:rPr>
          <w:rtl w:val="0"/>
          <w:lang w:val="ru-RU"/>
        </w:rPr>
        <w:t>в паузах — без участия оператора и без потери управляемости частотным преобразователем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Переключение произошло в течение двух циклов опроса </w:t>
      </w:r>
      <w:r>
        <w:rPr>
          <w:rtl w:val="0"/>
          <w:lang w:val="ru-RU"/>
        </w:rPr>
        <w:t>(20</w:t>
      </w:r>
      <w:r>
        <w:rPr>
          <w:rtl w:val="0"/>
          <w:lang w:val="ru-RU"/>
        </w:rPr>
        <w:t> с</w:t>
      </w:r>
      <w:r>
        <w:rPr>
          <w:rtl w:val="0"/>
          <w:lang w:val="ru-RU"/>
        </w:rPr>
        <w:t xml:space="preserve">), </w:t>
      </w:r>
      <w:r>
        <w:rPr>
          <w:rtl w:val="0"/>
          <w:lang w:val="ru-RU"/>
        </w:rPr>
        <w:t>что укладывается в нормативный показатель времени реакции системы безопасности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Это подтверждает соответствие разработанной системы требованиям раздела </w:t>
      </w:r>
      <w:r>
        <w:rPr>
          <w:rtl w:val="0"/>
          <w:lang w:val="ru-RU"/>
        </w:rPr>
        <w:t xml:space="preserve">4.1 </w:t>
      </w:r>
      <w:r>
        <w:rPr>
          <w:rtl w:val="0"/>
          <w:lang w:val="ru-RU"/>
        </w:rPr>
        <w:t>настоящей работы в части надёжности и резервирования</w:t>
      </w:r>
      <w:r>
        <w:rPr>
          <w:rtl w:val="0"/>
          <w:lang w:val="ru-RU"/>
        </w:rPr>
        <w:t>.</w:t>
      </w:r>
    </w:p>
    <w:p>
      <w:pPr>
        <w:pStyle w:val="Основной текст A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Рубрика"/>
        <w:spacing w:before="0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ЗАКЛЮЧЕНИЕ</w:t>
      </w:r>
    </w:p>
    <w:p>
      <w:pPr>
        <w:pStyle w:val="Основной текст A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 ходе работы удалось решить все задачи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сформулированные во введении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Ниже приведены основные результаты и выводы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Теоретический анализ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раздел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1)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показал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 крупных общественных зданиях до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40-60 %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потребляемой электроэнергии приходится на системы вентиляции и кондиционирования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Для кинозалов с непостоянной наполняемостью работа приточно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вытяжной установки на постоянном максимальном расходе означает систематическую «переветиляцию» пустого или полупустого зала и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как следствие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нерациональный расход электроэнергии на нагрев и привод вентиляторов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ind w:firstLine="709"/>
        <w:jc w:val="both"/>
      </w:pPr>
      <w:r>
        <w:rPr>
          <w:rtl w:val="0"/>
          <w:lang w:val="ru-RU"/>
        </w:rPr>
        <w:t xml:space="preserve">Объект исследования — кинозал на </w:t>
      </w:r>
      <w:r>
        <w:rPr>
          <w:rtl w:val="0"/>
          <w:lang w:val="ru-RU"/>
        </w:rPr>
        <w:t xml:space="preserve">135 </w:t>
      </w:r>
      <w:r>
        <w:rPr>
          <w:rtl w:val="0"/>
          <w:lang w:val="ru-RU"/>
        </w:rPr>
        <w:t>мест в СПб ГБУК «Петербург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 xml:space="preserve">кино» — характеризуется суммарным электропотреблением </w:t>
      </w:r>
      <w:r>
        <w:rPr>
          <w:rtl w:val="0"/>
          <w:lang w:val="ru-RU"/>
        </w:rPr>
        <w:t xml:space="preserve">46 608 </w:t>
      </w:r>
      <w:r>
        <w:rPr>
          <w:rtl w:val="0"/>
          <w:lang w:val="ru-RU"/>
        </w:rPr>
        <w:t>кВт</w:t>
      </w:r>
      <w:r>
        <w:rPr>
          <w:rtl w:val="0"/>
          <w:lang w:val="ru-RU"/>
        </w:rPr>
        <w:t>*</w:t>
      </w:r>
      <w:r>
        <w:rPr>
          <w:rtl w:val="0"/>
          <w:lang w:val="ru-RU"/>
        </w:rPr>
        <w:t>ч</w:t>
      </w:r>
      <w:r>
        <w:rPr>
          <w:rtl w:val="0"/>
          <w:lang w:val="ru-RU"/>
        </w:rPr>
        <w:t>/</w:t>
      </w:r>
      <w:r>
        <w:rPr>
          <w:rtl w:val="0"/>
          <w:lang w:val="ru-RU"/>
        </w:rPr>
        <w:t>год в базовом режиме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По данным модели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около </w:t>
      </w:r>
      <w:r>
        <w:rPr>
          <w:rtl w:val="0"/>
          <w:lang w:val="ru-RU"/>
        </w:rPr>
        <w:t xml:space="preserve">5 053 </w:t>
      </w:r>
      <w:r>
        <w:rPr>
          <w:rtl w:val="0"/>
          <w:lang w:val="ru-RU"/>
        </w:rPr>
        <w:t>кВт</w:t>
      </w:r>
      <w:r>
        <w:rPr>
          <w:rtl w:val="0"/>
          <w:lang w:val="ru-RU"/>
        </w:rPr>
        <w:t>*</w:t>
      </w:r>
      <w:r>
        <w:rPr>
          <w:rtl w:val="0"/>
          <w:lang w:val="ru-RU"/>
        </w:rPr>
        <w:t>ч</w:t>
      </w:r>
      <w:r>
        <w:rPr>
          <w:rtl w:val="0"/>
          <w:lang w:val="ru-RU"/>
        </w:rPr>
        <w:t>/</w:t>
      </w:r>
      <w:r>
        <w:rPr>
          <w:rtl w:val="0"/>
          <w:lang w:val="ru-RU"/>
        </w:rPr>
        <w:t xml:space="preserve">год приходится на вентиляторы и около </w:t>
      </w:r>
      <w:r>
        <w:rPr>
          <w:rtl w:val="0"/>
          <w:lang w:val="ru-RU"/>
        </w:rPr>
        <w:t xml:space="preserve">2 771 </w:t>
      </w:r>
      <w:r>
        <w:rPr>
          <w:rtl w:val="0"/>
          <w:lang w:val="ru-RU"/>
        </w:rPr>
        <w:t>кВт</w:t>
      </w:r>
      <w:r>
        <w:rPr>
          <w:rtl w:val="0"/>
          <w:lang w:val="ru-RU"/>
        </w:rPr>
        <w:t>*</w:t>
      </w:r>
      <w:r>
        <w:rPr>
          <w:rtl w:val="0"/>
          <w:lang w:val="ru-RU"/>
        </w:rPr>
        <w:t>ч</w:t>
      </w:r>
      <w:r>
        <w:rPr>
          <w:rtl w:val="0"/>
          <w:lang w:val="ru-RU"/>
        </w:rPr>
        <w:t>/</w:t>
      </w:r>
      <w:r>
        <w:rPr>
          <w:rtl w:val="0"/>
          <w:lang w:val="ru-RU"/>
        </w:rPr>
        <w:t>год — на нагрев в калорифере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Это типичная ситуация для объекта с постоянным расходом воздуха независимо от фактической занятости зала</w:t>
      </w:r>
      <w:r>
        <w:rPr>
          <w:rtl w:val="0"/>
          <w:lang w:val="ru-RU"/>
        </w:rPr>
        <w:t>.</w:t>
      </w:r>
    </w:p>
    <w:p>
      <w:pPr>
        <w:pStyle w:val="Основной текст A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Промоделированы шесть сценариев работы системы вентиляции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Результаты моделирования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раздел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2)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показали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</w:t>
      </w:r>
    </w:p>
    <w:p>
      <w:pPr>
        <w:pStyle w:val="Основной текст A"/>
        <w:ind w:firstLine="709"/>
        <w:jc w:val="both"/>
      </w:pPr>
      <w:r>
        <w:rPr>
          <w:rtl w:val="0"/>
          <w:lang w:val="ru-RU"/>
        </w:rPr>
        <w:t xml:space="preserve">– внедрение роторного рекуператора повышенной эффективности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 xml:space="preserve">КПД </w:t>
      </w:r>
      <w:r>
        <w:rPr>
          <w:rtl w:val="0"/>
          <w:lang w:val="ru-RU"/>
        </w:rPr>
        <w:t xml:space="preserve">85 %) </w:t>
      </w:r>
      <w:r>
        <w:rPr>
          <w:rtl w:val="0"/>
          <w:lang w:val="ru-RU"/>
        </w:rPr>
        <w:t>практически не меняет суммарное электропотребление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расчётная экономия составляет </w:t>
      </w:r>
      <w:r>
        <w:rPr>
          <w:rtl w:val="0"/>
          <w:lang w:val="ru-RU"/>
        </w:rPr>
        <w:t xml:space="preserve">6 </w:t>
      </w:r>
      <w:r>
        <w:rPr>
          <w:rtl w:val="0"/>
          <w:lang w:val="ru-RU"/>
        </w:rPr>
        <w:t>кВт</w:t>
      </w:r>
      <w:r>
        <w:rPr>
          <w:rtl w:val="0"/>
          <w:lang w:val="ru-RU"/>
        </w:rPr>
        <w:t>*</w:t>
      </w:r>
      <w:r>
        <w:rPr>
          <w:rtl w:val="0"/>
          <w:lang w:val="ru-RU"/>
        </w:rPr>
        <w:t>ч</w:t>
      </w:r>
      <w:r>
        <w:rPr>
          <w:rtl w:val="0"/>
          <w:lang w:val="ru-RU"/>
        </w:rPr>
        <w:t>/</w:t>
      </w:r>
      <w:r>
        <w:rPr>
          <w:rtl w:val="0"/>
          <w:lang w:val="ru-RU"/>
        </w:rPr>
        <w:t xml:space="preserve">год </w:t>
      </w:r>
      <w:r>
        <w:rPr>
          <w:rtl w:val="0"/>
          <w:lang w:val="ru-RU"/>
        </w:rPr>
        <w:t>(0,01 %);</w:t>
      </w:r>
    </w:p>
    <w:p>
      <w:pPr>
        <w:pStyle w:val="Основной текст A"/>
        <w:ind w:firstLine="709"/>
        <w:jc w:val="both"/>
      </w:pPr>
      <w:r>
        <w:rPr>
          <w:rtl w:val="0"/>
          <w:lang w:val="ru-RU"/>
        </w:rPr>
        <w:t>– установка теплового насоса в текущей конфигурации не даёт снижения общего электропотребления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модель показывает изменение на </w:t>
      </w:r>
      <w:r>
        <w:rPr>
          <w:rtl w:val="0"/>
          <w:lang w:val="ru-RU"/>
        </w:rPr>
        <w:t xml:space="preserve">11 </w:t>
      </w:r>
      <w:r>
        <w:rPr>
          <w:rtl w:val="0"/>
          <w:lang w:val="ru-RU"/>
        </w:rPr>
        <w:t>кВт</w:t>
      </w:r>
      <w:r>
        <w:rPr>
          <w:rtl w:val="0"/>
          <w:lang w:val="ru-RU"/>
        </w:rPr>
        <w:t>*</w:t>
      </w:r>
      <w:r>
        <w:rPr>
          <w:rtl w:val="0"/>
          <w:lang w:val="ru-RU"/>
        </w:rPr>
        <w:t>ч</w:t>
      </w:r>
      <w:r>
        <w:rPr>
          <w:rtl w:val="0"/>
          <w:lang w:val="ru-RU"/>
        </w:rPr>
        <w:t>/</w:t>
      </w:r>
      <w:r>
        <w:rPr>
          <w:rtl w:val="0"/>
          <w:lang w:val="ru-RU"/>
        </w:rPr>
        <w:t xml:space="preserve">год в сторону увеличения </w:t>
      </w:r>
      <w:r>
        <w:rPr>
          <w:rtl w:val="0"/>
          <w:lang w:val="ru-RU"/>
        </w:rPr>
        <w:t xml:space="preserve">(+0,02 % </w:t>
      </w:r>
      <w:r>
        <w:rPr>
          <w:rtl w:val="0"/>
          <w:lang w:val="ru-RU"/>
        </w:rPr>
        <w:t>к базе</w:t>
      </w:r>
      <w:r>
        <w:rPr>
          <w:rtl w:val="0"/>
          <w:lang w:val="ru-RU"/>
        </w:rPr>
        <w:t>);</w:t>
      </w:r>
    </w:p>
    <w:p>
      <w:pPr>
        <w:pStyle w:val="Основной текст A"/>
        <w:ind w:firstLine="709"/>
        <w:jc w:val="both"/>
      </w:pPr>
      <w:r>
        <w:rPr>
          <w:rtl w:val="0"/>
          <w:lang w:val="ru-RU"/>
        </w:rPr>
        <w:t xml:space="preserve">– система </w:t>
      </w:r>
      <w:r>
        <w:rPr>
          <w:rtl w:val="0"/>
          <w:lang w:val="ru-RU"/>
        </w:rPr>
        <w:t xml:space="preserve">DCV </w:t>
      </w:r>
      <w:r>
        <w:rPr>
          <w:rtl w:val="0"/>
          <w:lang w:val="ru-RU"/>
        </w:rPr>
        <w:t xml:space="preserve">с управлением по </w:t>
      </w:r>
      <w:r>
        <w:rPr>
          <w:rtl w:val="0"/>
          <w:lang w:val="ru-RU"/>
        </w:rPr>
        <w:t xml:space="preserve">CO2 </w:t>
      </w:r>
      <w:r>
        <w:rPr>
          <w:rtl w:val="0"/>
          <w:lang w:val="ru-RU"/>
        </w:rPr>
        <w:t xml:space="preserve">в одиночном применении снижает электропотребление на </w:t>
      </w:r>
      <w:r>
        <w:rPr>
          <w:rtl w:val="0"/>
          <w:lang w:val="ru-RU"/>
        </w:rPr>
        <w:t xml:space="preserve">6,47 % (3 017 </w:t>
      </w:r>
      <w:r>
        <w:rPr>
          <w:rtl w:val="0"/>
          <w:lang w:val="ru-RU"/>
        </w:rPr>
        <w:t>кВт</w:t>
      </w:r>
      <w:r>
        <w:rPr>
          <w:rtl w:val="0"/>
          <w:lang w:val="ru-RU"/>
        </w:rPr>
        <w:t>*</w:t>
      </w:r>
      <w:r>
        <w:rPr>
          <w:rtl w:val="0"/>
          <w:lang w:val="ru-RU"/>
        </w:rPr>
        <w:t>ч</w:t>
      </w:r>
      <w:r>
        <w:rPr>
          <w:rtl w:val="0"/>
          <w:lang w:val="ru-RU"/>
        </w:rPr>
        <w:t>/</w:t>
      </w:r>
      <w:r>
        <w:rPr>
          <w:rtl w:val="0"/>
          <w:lang w:val="ru-RU"/>
        </w:rPr>
        <w:t>год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за счёт сокращения объёма вентилируемого воздуха</w:t>
      </w:r>
      <w:r>
        <w:rPr>
          <w:rtl w:val="0"/>
          <w:lang w:val="ru-RU"/>
        </w:rPr>
        <w:t>;</w:t>
      </w:r>
    </w:p>
    <w:p>
      <w:pPr>
        <w:pStyle w:val="Основной текст A"/>
        <w:ind w:firstLine="709"/>
        <w:jc w:val="both"/>
      </w:pPr>
      <w:r>
        <w:rPr>
          <w:rtl w:val="0"/>
          <w:lang w:val="ru-RU"/>
        </w:rPr>
        <w:t xml:space="preserve">– комбинированные решения </w:t>
      </w:r>
      <w:r>
        <w:rPr>
          <w:rtl w:val="0"/>
          <w:lang w:val="ru-RU"/>
        </w:rPr>
        <w:t xml:space="preserve">(DCV + </w:t>
      </w:r>
      <w:r>
        <w:rPr>
          <w:rtl w:val="0"/>
          <w:lang w:val="ru-RU"/>
        </w:rPr>
        <w:t>Рекуп</w:t>
      </w:r>
      <w:r>
        <w:rPr>
          <w:rtl w:val="0"/>
          <w:lang w:val="ru-RU"/>
        </w:rPr>
        <w:t xml:space="preserve">+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 xml:space="preserve">DCV + </w:t>
      </w:r>
      <w:r>
        <w:rPr>
          <w:rtl w:val="0"/>
          <w:lang w:val="ru-RU"/>
        </w:rPr>
        <w:t>ТН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дают практически тот же результат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что и одиночный </w:t>
      </w:r>
      <w:r>
        <w:rPr>
          <w:rtl w:val="0"/>
          <w:lang w:val="ru-RU"/>
        </w:rPr>
        <w:t xml:space="preserve">DCV: 3 019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 xml:space="preserve">3 011 </w:t>
      </w:r>
      <w:r>
        <w:rPr>
          <w:rtl w:val="0"/>
          <w:lang w:val="ru-RU"/>
        </w:rPr>
        <w:t>кВт</w:t>
      </w:r>
      <w:r>
        <w:rPr>
          <w:rtl w:val="0"/>
          <w:lang w:val="ru-RU"/>
        </w:rPr>
        <w:t>*</w:t>
      </w:r>
      <w:r>
        <w:rPr>
          <w:rtl w:val="0"/>
          <w:lang w:val="ru-RU"/>
        </w:rPr>
        <w:t>ч</w:t>
      </w:r>
      <w:r>
        <w:rPr>
          <w:rtl w:val="0"/>
          <w:lang w:val="ru-RU"/>
        </w:rPr>
        <w:t>/</w:t>
      </w:r>
      <w:r>
        <w:rPr>
          <w:rtl w:val="0"/>
          <w:lang w:val="ru-RU"/>
        </w:rPr>
        <w:t>год соответственно</w:t>
      </w:r>
      <w:r>
        <w:rPr>
          <w:rtl w:val="0"/>
          <w:lang w:val="ru-RU"/>
        </w:rPr>
        <w:t>.</w:t>
      </w:r>
    </w:p>
    <w:p>
      <w:pPr>
        <w:pStyle w:val="Основной текст A"/>
        <w:ind w:firstLine="709"/>
        <w:jc w:val="both"/>
      </w:pPr>
      <w:r>
        <w:rPr>
          <w:rtl w:val="0"/>
          <w:lang w:val="ru-RU"/>
        </w:rPr>
        <w:t xml:space="preserve">Экономический анализ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 xml:space="preserve">раздел </w:t>
      </w:r>
      <w:r>
        <w:rPr>
          <w:rtl w:val="0"/>
          <w:lang w:val="ru-RU"/>
        </w:rPr>
        <w:t xml:space="preserve">3) </w:t>
      </w:r>
      <w:r>
        <w:rPr>
          <w:rtl w:val="0"/>
          <w:lang w:val="ru-RU"/>
        </w:rPr>
        <w:t>показал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что из всех рассмотренных вариантов положительный </w:t>
      </w:r>
      <w:r>
        <w:rPr>
          <w:rtl w:val="0"/>
          <w:lang w:val="ru-RU"/>
        </w:rPr>
        <w:t xml:space="preserve">NPV </w:t>
      </w:r>
      <w:r>
        <w:rPr>
          <w:rtl w:val="0"/>
          <w:lang w:val="ru-RU"/>
        </w:rPr>
        <w:t>имеет только сценарий «</w:t>
      </w:r>
      <w:r>
        <w:rPr>
          <w:rtl w:val="0"/>
          <w:lang w:val="ru-RU"/>
        </w:rPr>
        <w:t>DCV</w:t>
      </w:r>
      <w:r>
        <w:rPr>
          <w:rtl w:val="0"/>
          <w:lang w:val="ru-RU"/>
        </w:rPr>
        <w:t>»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При капитальных затратах </w:t>
      </w:r>
      <w:r>
        <w:rPr>
          <w:rtl w:val="0"/>
          <w:lang w:val="ru-RU"/>
        </w:rPr>
        <w:t xml:space="preserve">160 </w:t>
      </w:r>
      <w:r>
        <w:rPr>
          <w:rtl w:val="0"/>
          <w:lang w:val="ru-RU"/>
        </w:rPr>
        <w:t>тыс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руб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и годовой экономии около </w:t>
      </w:r>
      <w:r>
        <w:rPr>
          <w:rtl w:val="0"/>
          <w:lang w:val="ru-RU"/>
        </w:rPr>
        <w:t xml:space="preserve">26 064 </w:t>
      </w:r>
      <w:r>
        <w:rPr>
          <w:rtl w:val="0"/>
          <w:lang w:val="ru-RU"/>
        </w:rPr>
        <w:t>руб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простой срок окупаемости составляет около </w:t>
      </w:r>
      <w:r>
        <w:rPr>
          <w:rtl w:val="0"/>
          <w:lang w:val="ru-RU"/>
        </w:rPr>
        <w:t xml:space="preserve">6,14 </w:t>
      </w:r>
      <w:r>
        <w:rPr>
          <w:rtl w:val="0"/>
          <w:lang w:val="ru-RU"/>
        </w:rPr>
        <w:t>года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а </w:t>
      </w:r>
      <w:r>
        <w:rPr>
          <w:rtl w:val="0"/>
          <w:lang w:val="ru-RU"/>
        </w:rPr>
        <w:t xml:space="preserve">NPV </w:t>
      </w:r>
      <w:r>
        <w:rPr>
          <w:rtl w:val="0"/>
          <w:lang w:val="ru-RU"/>
        </w:rPr>
        <w:t xml:space="preserve">за расчётный период </w:t>
      </w:r>
      <w:r>
        <w:rPr>
          <w:rtl w:val="0"/>
          <w:lang w:val="ru-RU"/>
        </w:rPr>
        <w:t xml:space="preserve">10 </w:t>
      </w:r>
      <w:r>
        <w:rPr>
          <w:rtl w:val="0"/>
          <w:lang w:val="ru-RU"/>
        </w:rPr>
        <w:t>лет близок к нулю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но остаётся положительным</w:t>
      </w:r>
      <w:r>
        <w:rPr>
          <w:rtl w:val="0"/>
          <w:lang w:val="ru-RU"/>
        </w:rPr>
        <w:t>.</w:t>
      </w:r>
    </w:p>
    <w:p>
      <w:pPr>
        <w:pStyle w:val="Основной текст A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 разделе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4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для выбранного решения разработана полноценная система автоматизации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составлена структурная схема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подобраны серийные компоненты ОВЕН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ДКВ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ПЛК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110,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ПЧВ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3),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разработан программный поток в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Node-RED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 пропорциональным алгоритмом управления по </w:t>
      </w:r>
      <w:r>
        <w:rPr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CO2, Dashboard-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панелью и архивированием данных в формате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CSV.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Поток протестирован имитацией входных данных с воспроизведением нескольких критических режимов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ind w:firstLine="709"/>
        <w:jc w:val="both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Практическая ценность работы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не только в конкретных цифрах экономии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но и в воспроизводимости подхода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Методика моделирования в 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OpenStudio,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алгоритм выбора оптимального сценария и программный код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Node-RED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применимы к любому кинозалу с аналогичной системой вентиляции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достаточно обновить климатический файл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EPW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и параметры оборудования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ind w:firstLine="709"/>
        <w:jc w:val="both"/>
      </w:pPr>
      <w:r>
        <w:rPr>
          <w:rtl w:val="0"/>
          <w:lang w:val="ru-RU"/>
        </w:rPr>
        <w:t>Важно подчеркнуть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предложенный методический подход воспроизводим для широкого класса схожих объектов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Методика </w:t>
      </w:r>
      <w:r>
        <w:rPr>
          <w:rtl w:val="0"/>
          <w:lang w:val="ru-RU"/>
        </w:rPr>
        <w:t>EnergyPlus-</w:t>
      </w:r>
      <w:r>
        <w:rPr>
          <w:rtl w:val="0"/>
          <w:lang w:val="ru-RU"/>
        </w:rPr>
        <w:t xml:space="preserve">моделирования с </w:t>
      </w:r>
      <w:r>
        <w:rPr>
          <w:rtl w:val="0"/>
          <w:lang w:val="ru-RU"/>
        </w:rPr>
        <w:t>TMY-</w:t>
      </w:r>
      <w:r>
        <w:rPr>
          <w:rtl w:val="0"/>
          <w:lang w:val="ru-RU"/>
        </w:rPr>
        <w:t>файлом и стандартизованным расписанием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объединённая с пропорциональным </w:t>
      </w:r>
      <w:r>
        <w:rPr>
          <w:rtl w:val="0"/>
          <w:lang w:val="ru-RU"/>
        </w:rPr>
        <w:t>DCV-</w:t>
      </w:r>
      <w:r>
        <w:rPr>
          <w:rtl w:val="0"/>
          <w:lang w:val="ru-RU"/>
        </w:rPr>
        <w:t>алгоритмом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может быть применена к любому кинозалу с известными параметрами ограждающих конструкций и вентиляционного оборудования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Единственным объектно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 xml:space="preserve">специфичным элементом является климатический </w:t>
      </w:r>
      <w:r>
        <w:rPr>
          <w:rtl w:val="0"/>
          <w:lang w:val="ru-RU"/>
        </w:rPr>
        <w:t>EPW-</w:t>
      </w:r>
      <w:r>
        <w:rPr>
          <w:rtl w:val="0"/>
          <w:lang w:val="ru-RU"/>
        </w:rPr>
        <w:t>файл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доступный для большинства крупных городов России в открытом доступе</w:t>
      </w:r>
      <w:r>
        <w:rPr>
          <w:rtl w:val="0"/>
          <w:lang w:val="ru-RU"/>
        </w:rPr>
        <w:t>.</w:t>
      </w:r>
    </w:p>
    <w:p>
      <w:pPr>
        <w:pStyle w:val="Основной текст A"/>
        <w:ind w:firstLine="709"/>
        <w:jc w:val="both"/>
      </w:pPr>
      <w:r>
        <w:rPr>
          <w:rtl w:val="0"/>
          <w:lang w:val="ru-RU"/>
        </w:rPr>
        <w:t>Полученные результаты подтверждают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повышение энергоэффективности вентиляции кинозала не требует революционных технических решений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Достаточно внедрить серийно выпускаемые компоненты — датчики </w:t>
      </w:r>
      <w:r>
        <w:rPr>
          <w:rtl w:val="0"/>
          <w:lang w:val="ru-RU"/>
        </w:rPr>
        <w:t>CO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ru-RU"/>
        </w:rPr>
        <w:t>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частотный преобразователь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роторный рекуператор — под управлением отечественного ПЛК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Совокупный эффект сопоставим с полной заменой системы на более производительную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при этом капитальные затраты и сроки реализации несопоставимо ниже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Это свидетельствует о высоком потенциале «малозатратной» модернизации в сегменте зрелищных учреждений и является основанием для рекомендации тиражирования данного подхода на аналогичные объекты</w:t>
      </w:r>
      <w:r>
        <w:rPr>
          <w:rtl w:val="0"/>
          <w:lang w:val="ru-RU"/>
        </w:rPr>
        <w:t>.</w:t>
      </w:r>
    </w:p>
    <w:p>
      <w:pPr>
        <w:pStyle w:val="Основной текст A"/>
        <w:ind w:firstLine="709"/>
        <w:jc w:val="both"/>
      </w:pPr>
      <w:r>
        <w:rPr>
          <w:rtl w:val="0"/>
          <w:lang w:val="ru-RU"/>
        </w:rPr>
        <w:t>В перспективе дальнейшего развития системы целесообразно рассмотреть переход от П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 xml:space="preserve">регулятора к предиктивному управлению </w:t>
      </w:r>
      <w:r>
        <w:rPr>
          <w:rtl w:val="0"/>
          <w:lang w:val="ru-RU"/>
        </w:rPr>
        <w:t xml:space="preserve">(MPC) </w:t>
      </w:r>
      <w:r>
        <w:rPr>
          <w:rtl w:val="0"/>
          <w:lang w:val="ru-RU"/>
        </w:rPr>
        <w:t>с использованием прогноза заполняемости зала на основе данных о продажах билетов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Интеграция с </w:t>
      </w:r>
      <w:r>
        <w:rPr>
          <w:rtl w:val="0"/>
          <w:lang w:val="ru-RU"/>
        </w:rPr>
        <w:t>CRM-</w:t>
      </w:r>
      <w:r>
        <w:rPr>
          <w:rtl w:val="0"/>
          <w:lang w:val="ru-RU"/>
        </w:rPr>
        <w:t>системой кинотеатра позволит алгоритму заблаговременно готовиться к началу сеанса и снижать расход воздуха сразу после его окончания — до того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как датчик </w:t>
      </w:r>
      <w:r>
        <w:rPr>
          <w:rtl w:val="0"/>
          <w:lang w:val="ru-RU"/>
        </w:rPr>
        <w:t>CO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ru-RU"/>
        </w:rPr>
        <w:t>₂</w:t>
      </w:r>
      <w:r>
        <w:rPr>
          <w:rtl w:val="0"/>
          <w:lang w:val="ru-RU"/>
        </w:rPr>
        <w:t xml:space="preserve"> успевает зафиксировать снижение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По оценкам из литературы </w:t>
      </w:r>
      <w:r>
        <w:rPr>
          <w:rtl w:val="0"/>
          <w:lang w:val="ru-RU"/>
        </w:rPr>
        <w:t xml:space="preserve">[1, 12], </w:t>
      </w:r>
      <w:r>
        <w:rPr>
          <w:rtl w:val="0"/>
          <w:lang w:val="ru-RU"/>
        </w:rPr>
        <w:t xml:space="preserve">такой «проактивный» подход даёт дополнительные </w:t>
      </w:r>
      <w:r>
        <w:rPr>
          <w:rtl w:val="0"/>
          <w:lang w:val="ru-RU"/>
        </w:rPr>
        <w:t>5</w:t>
      </w:r>
      <w:r>
        <w:rPr>
          <w:rtl w:val="0"/>
          <w:lang w:val="ru-RU"/>
        </w:rPr>
        <w:t>–</w:t>
      </w:r>
      <w:r>
        <w:rPr>
          <w:rtl w:val="0"/>
          <w:lang w:val="ru-RU"/>
        </w:rPr>
        <w:t>10</w:t>
      </w:r>
      <w:r>
        <w:rPr>
          <w:rtl w:val="0"/>
          <w:lang w:val="ru-RU"/>
        </w:rPr>
        <w:t> </w:t>
      </w:r>
      <w:r>
        <w:rPr>
          <w:rtl w:val="0"/>
          <w:lang w:val="ru-RU"/>
        </w:rPr>
        <w:t xml:space="preserve">% </w:t>
      </w:r>
      <w:r>
        <w:rPr>
          <w:rtl w:val="0"/>
          <w:lang w:val="ru-RU"/>
        </w:rPr>
        <w:t xml:space="preserve">экономии сверх реактивного </w:t>
      </w:r>
      <w:r>
        <w:rPr>
          <w:rtl w:val="0"/>
          <w:lang w:val="ru-RU"/>
        </w:rPr>
        <w:t xml:space="preserve">DCV. </w:t>
      </w:r>
      <w:r>
        <w:rPr>
          <w:rtl w:val="0"/>
          <w:lang w:val="ru-RU"/>
        </w:rPr>
        <w:t xml:space="preserve">Реализация предиктивного управления возможна на существующем аппаратном обеспечении </w:t>
      </w:r>
      <w:r>
        <w:rPr>
          <w:rtl w:val="0"/>
          <w:lang w:val="ru-RU"/>
        </w:rPr>
        <w:t xml:space="preserve">(IPC </w:t>
      </w:r>
      <w:r>
        <w:rPr>
          <w:rtl w:val="0"/>
          <w:lang w:val="ru-RU"/>
        </w:rPr>
        <w:t xml:space="preserve">с </w:t>
      </w:r>
      <w:r>
        <w:rPr>
          <w:rtl w:val="0"/>
          <w:lang w:val="ru-RU"/>
        </w:rPr>
        <w:t xml:space="preserve">Node-RED) </w:t>
      </w:r>
      <w:r>
        <w:rPr>
          <w:rtl w:val="0"/>
          <w:lang w:val="ru-RU"/>
        </w:rPr>
        <w:t>путём программного обновления без дополнительных капитальных затрат</w:t>
      </w:r>
      <w:r>
        <w:rPr>
          <w:rtl w:val="0"/>
          <w:lang w:val="ru-RU"/>
        </w:rPr>
        <w:t>.</w:t>
      </w:r>
    </w:p>
    <w:p>
      <w:pPr>
        <w:pStyle w:val="Основной текст A"/>
        <w:ind w:firstLine="709"/>
        <w:jc w:val="both"/>
      </w:pPr>
      <w:r>
        <w:rPr>
          <w:rtl w:val="0"/>
          <w:lang w:val="ru-RU"/>
        </w:rPr>
        <w:t>В перспективе дальнейшего развития системы целесообразно рассмотреть переход от П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 xml:space="preserve">регулятора к предиктивному управлению </w:t>
      </w:r>
      <w:r>
        <w:rPr>
          <w:rtl w:val="0"/>
          <w:lang w:val="ru-RU"/>
        </w:rPr>
        <w:t xml:space="preserve">(MPC) </w:t>
      </w:r>
      <w:r>
        <w:rPr>
          <w:rtl w:val="0"/>
          <w:lang w:val="ru-RU"/>
        </w:rPr>
        <w:t>с использованием прогноза заполняемости зала на основе данных о продажах билетов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Интеграция с </w:t>
      </w:r>
      <w:r>
        <w:rPr>
          <w:rtl w:val="0"/>
          <w:lang w:val="ru-RU"/>
        </w:rPr>
        <w:t>CRM-</w:t>
      </w:r>
      <w:r>
        <w:rPr>
          <w:rtl w:val="0"/>
          <w:lang w:val="ru-RU"/>
        </w:rPr>
        <w:t>системой кинотеатра позволит алгоритму заблаговременно готовиться к началу сеанса и снижать расход воздуха сразу после его окончания — до того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как датчик </w:t>
      </w:r>
      <w:r>
        <w:rPr>
          <w:rtl w:val="0"/>
          <w:lang w:val="ru-RU"/>
        </w:rPr>
        <w:t>CO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ru-RU"/>
        </w:rPr>
        <w:t>₂</w:t>
      </w:r>
      <w:r>
        <w:rPr>
          <w:rtl w:val="0"/>
          <w:lang w:val="ru-RU"/>
        </w:rPr>
        <w:t xml:space="preserve"> успевает зафиксировать снижение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По оценкам из литературы </w:t>
      </w:r>
      <w:r>
        <w:rPr>
          <w:rtl w:val="0"/>
          <w:lang w:val="ru-RU"/>
        </w:rPr>
        <w:t xml:space="preserve">[1, 12], </w:t>
      </w:r>
      <w:r>
        <w:rPr>
          <w:rtl w:val="0"/>
          <w:lang w:val="ru-RU"/>
        </w:rPr>
        <w:t xml:space="preserve">такой «проактивный» подход даёт дополнительные </w:t>
      </w:r>
      <w:r>
        <w:rPr>
          <w:rtl w:val="0"/>
          <w:lang w:val="ru-RU"/>
        </w:rPr>
        <w:t>5</w:t>
      </w:r>
      <w:r>
        <w:rPr>
          <w:rtl w:val="0"/>
          <w:lang w:val="ru-RU"/>
        </w:rPr>
        <w:t>–</w:t>
      </w:r>
      <w:r>
        <w:rPr>
          <w:rtl w:val="0"/>
          <w:lang w:val="ru-RU"/>
        </w:rPr>
        <w:t>10</w:t>
      </w:r>
      <w:r>
        <w:rPr>
          <w:rtl w:val="0"/>
          <w:lang w:val="ru-RU"/>
        </w:rPr>
        <w:t> </w:t>
      </w:r>
      <w:r>
        <w:rPr>
          <w:rtl w:val="0"/>
          <w:lang w:val="ru-RU"/>
        </w:rPr>
        <w:t xml:space="preserve">% </w:t>
      </w:r>
      <w:r>
        <w:rPr>
          <w:rtl w:val="0"/>
          <w:lang w:val="ru-RU"/>
        </w:rPr>
        <w:t xml:space="preserve">экономии сверх реактивного </w:t>
      </w:r>
      <w:r>
        <w:rPr>
          <w:rtl w:val="0"/>
          <w:lang w:val="ru-RU"/>
        </w:rPr>
        <w:t xml:space="preserve">DCV. </w:t>
      </w:r>
      <w:r>
        <w:rPr>
          <w:rtl w:val="0"/>
          <w:lang w:val="ru-RU"/>
        </w:rPr>
        <w:t xml:space="preserve">Реализация предиктивного управления возможна на существующем аппаратном обеспечении </w:t>
      </w:r>
      <w:r>
        <w:rPr>
          <w:rtl w:val="0"/>
          <w:lang w:val="ru-RU"/>
        </w:rPr>
        <w:t xml:space="preserve">(IPC </w:t>
      </w:r>
      <w:r>
        <w:rPr>
          <w:rtl w:val="0"/>
          <w:lang w:val="ru-RU"/>
        </w:rPr>
        <w:t xml:space="preserve">с </w:t>
      </w:r>
      <w:r>
        <w:rPr>
          <w:rtl w:val="0"/>
          <w:lang w:val="ru-RU"/>
        </w:rPr>
        <w:t xml:space="preserve">Node-RED) </w:t>
      </w:r>
      <w:r>
        <w:rPr>
          <w:rtl w:val="0"/>
          <w:lang w:val="ru-RU"/>
        </w:rPr>
        <w:t>путём программного обновления без дополнительных капитальных затрат</w:t>
      </w:r>
      <w:r>
        <w:rPr>
          <w:rtl w:val="0"/>
          <w:lang w:val="ru-RU"/>
        </w:rPr>
        <w:t>.</w:t>
      </w:r>
    </w:p>
    <w:p>
      <w:pPr>
        <w:pStyle w:val="Основной текст A"/>
        <w:ind w:firstLine="709"/>
        <w:jc w:val="both"/>
        <w:rPr>
          <w:lang w:val="en-US"/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Следующий шаг — алгоритм предиктивного управления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(MPC)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 учётом расписания сеансов и прогноза погоды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он сможет прогревать зал заранее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не тратя энергию вхолостую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Ещё одно направление — распространить методику на другие залы кинотеатра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они устроены похоже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но имеют разную вместимость и загрузку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Основной текст A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Рубрика"/>
        <w:spacing w:before="0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СПИСОК ИСПОЛЬЗУЕМЫХ ИСТОЧНИКОВ</w:t>
      </w:r>
    </w:p>
    <w:p>
      <w:pPr>
        <w:pStyle w:val="Основной текст A"/>
        <w:ind w:firstLine="709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СП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60.13330.2020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Отопление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вентиляция и кондиционирование воздуха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Актуализированная редакция СНиП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41-01-2003.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Минстрой России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, 2020.</w:t>
      </w:r>
    </w:p>
    <w:p>
      <w:pPr>
        <w:pStyle w:val="Основной текст A"/>
        <w:ind w:firstLine="709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2.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СП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118.13330.2012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Общественные здания и сооружения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Актуализированная редакция СНиП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31-06-2009.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Минрегион России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, 2012.</w:t>
      </w:r>
    </w:p>
    <w:p>
      <w:pPr>
        <w:pStyle w:val="Основной текст A"/>
        <w:ind w:firstLine="709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3.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СП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131.13330.2020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Строительная климатология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Актуализированная редакция СНиП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23-01-99*.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Минстрой России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, 2020.</w:t>
      </w:r>
    </w:p>
    <w:p>
      <w:pPr>
        <w:pStyle w:val="Основной текст A"/>
        <w:ind w:firstLine="709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4.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Проектная документация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стадия Р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).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Кинотеатр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Раздел ИОС «Отопление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вентиляция и кондиционирование воздуха»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шифр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2017/23-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ИОС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4-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).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ООО «АБИ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1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»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СПб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, 2017.</w:t>
      </w:r>
    </w:p>
    <w:p>
      <w:pPr>
        <w:pStyle w:val="Основной текст A"/>
        <w:ind w:firstLine="709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5.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Проектная документация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стадия Р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).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Кинотеатр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Раздел ИОС «Тепломеханические решения»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шифр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2017/23-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ИОС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4-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ТМ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).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ООО «АБИ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1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»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СПб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, 2017.</w:t>
      </w:r>
    </w:p>
    <w:p>
      <w:pPr>
        <w:pStyle w:val="Основной текст A"/>
        <w:ind w:firstLine="709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6.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ГОСТ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30494-2011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Здания жилые и общественные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Параметры микроклимата в помещениях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Стандартинформ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, 2013.</w:t>
      </w:r>
    </w:p>
    <w:p>
      <w:pPr>
        <w:pStyle w:val="Основной текст A"/>
        <w:ind w:firstLine="709"/>
        <w:jc w:val="both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7.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Федеральный закон №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261-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ФЗ от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23.11.2009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«Об энергосбережении и о повышении энергетической эффективности»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Государственная Дума РФ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, 2009.</w:t>
      </w:r>
    </w:p>
    <w:p>
      <w:pPr>
        <w:pStyle w:val="Основной текст A"/>
        <w:ind w:firstLine="709"/>
        <w:jc w:val="both"/>
        <w:rPr>
          <w:lang w:val="en-US"/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8. Almatared M., Abuhussain M., Andleeb Z., Bashir F. (2025) Adaptive reinforcement learning algorithm for real-time energy optimization in building digital twins with heterogeneous IoT sensor networks. Automation in Construction, 182, 106714.</w:t>
      </w:r>
    </w:p>
    <w:p>
      <w:pPr>
        <w:pStyle w:val="Основной текст A"/>
        <w:ind w:firstLine="709"/>
        <w:jc w:val="both"/>
        <w:rPr>
          <w:lang w:val="en-US"/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9. Tarragona J., Gangolells M., Casals M. (2024) Model predictive control for managing indoor air quality levels in buildings. Energy Reports, 12, 787-801.</w:t>
      </w:r>
    </w:p>
    <w:p>
      <w:pPr>
        <w:pStyle w:val="Основной текст A"/>
        <w:ind w:firstLine="709"/>
        <w:rPr>
          <w:lang w:val="en-US"/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10. Lu X., Pang Z., Fu Y., O'Neill Z. (2022) The nexus of the indoor CO2 concentration and ventilation demands underlying CO2-based demand-controlled ventilation in commercial buildings: A critical review. Building and Environment, 218, 109116.</w:t>
      </w:r>
    </w:p>
    <w:p>
      <w:pPr>
        <w:pStyle w:val="Основной текст A"/>
        <w:ind w:firstLine="709"/>
        <w:rPr>
          <w:lang w:val="en-US"/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11. Taheri S., Amiri A., Razban A. (2024) Real-world implementation of a cloud-based MPC for HVAC control in educational buildings. Energy Conversion and Management, 305, 118270.</w:t>
      </w:r>
    </w:p>
    <w:p>
      <w:pPr>
        <w:pStyle w:val="Основной текст A"/>
        <w:ind w:firstLine="709"/>
        <w:rPr>
          <w:lang w:val="en-US"/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12. Yu L., Qin S., Zhang M., Shen C., Jiang T., Guan X. (2021) A Review of Deep Reinforcement Learning for Smart Building Energy Management. IEEE Internet of Things Journal, 8, 12046-12063.</w:t>
      </w:r>
    </w:p>
    <w:p>
      <w:pPr>
        <w:pStyle w:val="Основной текст A"/>
        <w:ind w:firstLine="709"/>
        <w:rPr>
          <w:lang w:val="en-US"/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13. Khabbazi A. Et al. (2025) Lessons learned from field demonstrations of model predictive control and reinforcement learning for residential and commercial HVAC: A review. Applied Energy, 399, 126459.</w:t>
      </w:r>
    </w:p>
    <w:p>
      <w:pPr>
        <w:pStyle w:val="Основной текст A"/>
        <w:ind w:firstLine="709"/>
        <w:rPr>
          <w:lang w:val="en-US"/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14. Song G., Ai Z., Liu Z., Zhang G. (2022) A systematic literature review on smart and personalized ventilation using CO2 concentration monitoring and control. Energy Reports, 8, 7523-7536.</w:t>
      </w:r>
    </w:p>
    <w:p>
      <w:pPr>
        <w:pStyle w:val="Основной текст A"/>
        <w:ind w:firstLine="709"/>
        <w:rPr>
          <w:lang w:val="en-US"/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15. Bae K., Choi E., Choi Y., Yun J., Yun G., Moon H., Moon J. (2025) Real-time ventilation control for indoor CO2 management using occupant information. Building and Environment, 285, 113568.</w:t>
      </w:r>
    </w:p>
    <w:p>
      <w:pPr>
        <w:pStyle w:val="Основной текст A"/>
        <w:ind w:firstLine="709"/>
        <w:rPr>
          <w:lang w:val="en-US"/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16. Taheri S., Razban A. (2021) Learning-based CO2 concentration prediction: Application to indoor air quality control using demand-controlled ventilation. Building and Environment, 205, 108164.</w:t>
      </w:r>
    </w:p>
    <w:p>
      <w:pPr>
        <w:pStyle w:val="Основной текст A"/>
        <w:ind w:firstLine="709"/>
        <w:rPr>
          <w:lang w:val="en-US"/>
        </w:rPr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17. Kim J. Et al. (2025) CO2 concentration prediction in office spaces using physics-informed neural network. Building and Environment, 288, 114035.</w:t>
      </w:r>
    </w:p>
    <w:p>
      <w:pPr>
        <w:pStyle w:val="Основной текст A"/>
        <w:ind w:firstLine="709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18.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Каталог секций вентиляционных установок </w:t>
      </w:r>
      <w:r>
        <w:rPr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AIRNED-M.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ООО «НЭД»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Технический каталог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, 2022.</w:t>
      </w:r>
    </w:p>
    <w:p>
      <w:pPr>
        <w:pStyle w:val="Основной текст A"/>
        <w:ind w:firstLine="709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19.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ОВЕН ДКВ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С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Датчик концентрации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CO2,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температуры и влажности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Руководство по эксплуатации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ОВЕН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, 2023.</w:t>
      </w:r>
    </w:p>
    <w:p>
      <w:pPr>
        <w:pStyle w:val="Основной текст A"/>
        <w:ind w:firstLine="709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20.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ОВЕН ПЛК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110-220.60.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Программируемый логический контроллер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Руководство по эксплуатации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ОВЕН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, 2024.</w:t>
      </w:r>
    </w:p>
    <w:p>
      <w:pPr>
        <w:pStyle w:val="Основной текст A"/>
        <w:ind w:firstLine="709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21.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ОВЕН ПЧВ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3-2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К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2-A.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Частотный преобразователь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Руководство по эксплуатации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М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.: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ОВЕН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, 2024.</w:t>
      </w:r>
    </w:p>
    <w:p>
      <w:pPr>
        <w:pStyle w:val="Основной текст A"/>
        <w:ind w:firstLine="709"/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22.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Комитет по тарифам Санкт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Петербурга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Тарифы на электрическую энергию для потребителей Санкт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Петербурга на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2025-2026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годы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Официальный портал Администрации СПб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, 2024.</w:t>
      </w:r>
    </w:p>
    <w:p>
      <w:pPr>
        <w:pStyle w:val="Основной текст A"/>
        <w:ind w:firstLine="709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23. Node-RED User Guide. OpenJS Foundation.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— Режим доступа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: https://nodered.org/docs/ 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дата обращения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 02.03.2025).</w:t>
      </w:r>
    </w:p>
    <w:p>
      <w:pPr>
        <w:pStyle w:val="Основной текст A"/>
        <w:ind w:firstLine="709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24. EnergyPlus Engineering Reference. U.S. Department of Energy, 2024.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— Режим доступа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: https://energyplus.net/documentation 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дата обращения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 02.03.202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6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).</w:t>
      </w:r>
    </w:p>
    <w:p>
      <w:pPr>
        <w:pStyle w:val="Основной текст A"/>
        <w:ind w:firstLine="709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25. OpenStudio SDK User Manual. NREL, 2024.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— Режим доступа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: https://openstudio-sdk-documentation.s3.amazonaws.com/index.html (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дата обращения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 02.03.202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6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).</w:t>
      </w:r>
    </w:p>
    <w:sectPr>
      <w:headerReference w:type="default" r:id="rId9"/>
      <w:footerReference w:type="default" r:id="rId10"/>
      <w:pgSz w:w="11900" w:h="16840" w:orient="portrait"/>
      <w:pgMar w:top="1134" w:right="850" w:bottom="1134" w:left="1701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Основной текст"/>
      <w:jc w:val="center"/>
    </w:pP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Рубрика">
    <w:name w:val="Рубрика"/>
    <w:next w:val="Основной текст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360" w:lineRule="auto"/>
      <w:ind w:left="0" w:right="0" w:firstLine="0"/>
      <w:jc w:val="center"/>
      <w:outlineLvl w:val="0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Основной текст A">
    <w:name w:val="Основной текст A"/>
    <w:next w:val="Основной текст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Рубрика 2">
    <w:name w:val="Рубрика 2"/>
    <w:next w:val="Основной текст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360" w:lineRule="auto"/>
      <w:ind w:left="0" w:right="0" w:firstLine="0"/>
      <w:jc w:val="center"/>
      <w:outlineLvl w:val="1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